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BCD1F4B">
      <w:pPr>
        <w:jc w:val="center"/>
        <w:rPr>
          <w:rFonts w:ascii="宋体" w:hAnsi="宋体" w:eastAsia="宋体" w:cs="Arial"/>
          <w:b/>
          <w:bCs/>
          <w:color w:val="auto"/>
          <w:sz w:val="36"/>
          <w:szCs w:val="36"/>
          <w:highlight w:val="none"/>
        </w:rPr>
      </w:pPr>
    </w:p>
    <w:p w14:paraId="2E5A7879">
      <w:pPr>
        <w:jc w:val="center"/>
        <w:rPr>
          <w:rFonts w:ascii="宋体" w:hAnsi="宋体" w:eastAsia="宋体" w:cs="Arial"/>
          <w:b/>
          <w:bCs/>
          <w:color w:val="auto"/>
          <w:sz w:val="36"/>
          <w:szCs w:val="36"/>
          <w:highlight w:val="none"/>
        </w:rPr>
      </w:pPr>
    </w:p>
    <w:p w14:paraId="53B64002">
      <w:pPr>
        <w:jc w:val="center"/>
        <w:rPr>
          <w:rFonts w:ascii="宋体" w:hAnsi="宋体" w:eastAsia="宋体" w:cs="Arial"/>
          <w:b/>
          <w:bCs/>
          <w:color w:val="auto"/>
          <w:sz w:val="36"/>
          <w:szCs w:val="36"/>
          <w:highlight w:val="none"/>
        </w:rPr>
      </w:pPr>
    </w:p>
    <w:p w14:paraId="4F4754FF">
      <w:pPr>
        <w:spacing w:line="360" w:lineRule="auto"/>
        <w:ind w:firstLine="0" w:firstLineChars="0"/>
        <w:jc w:val="center"/>
        <w:rPr>
          <w:rFonts w:ascii="方正小标宋简体" w:hAnsi="方正小标宋简体" w:eastAsia="方正小标宋简体" w:cs="方正小标宋简体"/>
          <w:color w:val="auto"/>
          <w:sz w:val="52"/>
          <w:szCs w:val="52"/>
          <w:highlight w:val="none"/>
        </w:rPr>
      </w:pPr>
      <w:r>
        <w:rPr>
          <w:rFonts w:hint="eastAsia" w:ascii="方正小标宋简体" w:hAnsi="方正小标宋简体" w:eastAsia="方正小标宋简体" w:cs="方正小标宋简体"/>
          <w:color w:val="auto"/>
          <w:sz w:val="52"/>
          <w:szCs w:val="52"/>
          <w:highlight w:val="none"/>
        </w:rPr>
        <w:t>消防改造项目支出绩效评价报告</w:t>
      </w:r>
    </w:p>
    <w:p w14:paraId="2147687D">
      <w:pPr>
        <w:pStyle w:val="2"/>
        <w:ind w:firstLine="562"/>
        <w:rPr>
          <w:color w:val="auto"/>
          <w:highlight w:val="none"/>
        </w:rPr>
      </w:pPr>
    </w:p>
    <w:p w14:paraId="6879DE8F">
      <w:pPr>
        <w:ind w:firstLine="0" w:firstLineChars="0"/>
        <w:jc w:val="center"/>
        <w:outlineLvl w:val="0"/>
        <w:rPr>
          <w:rFonts w:ascii="黑体" w:hAnsi="黑体" w:eastAsia="黑体" w:cs="黑体"/>
          <w:b/>
          <w:color w:val="auto"/>
          <w:kern w:val="0"/>
          <w:sz w:val="52"/>
          <w:szCs w:val="52"/>
          <w:highlight w:val="none"/>
        </w:rPr>
      </w:pPr>
      <w:r>
        <w:rPr>
          <w:rFonts w:hint="eastAsia" w:ascii="黑体" w:hAnsi="黑体" w:eastAsia="黑体" w:cs="黑体"/>
          <w:b/>
          <w:color w:val="auto"/>
          <w:kern w:val="0"/>
          <w:sz w:val="52"/>
          <w:szCs w:val="52"/>
          <w:highlight w:val="none"/>
        </w:rPr>
        <w:t>（2023年度）</w:t>
      </w:r>
    </w:p>
    <w:p w14:paraId="12C9C6F4">
      <w:pPr>
        <w:spacing w:line="240" w:lineRule="atLeast"/>
        <w:jc w:val="center"/>
        <w:rPr>
          <w:rFonts w:ascii="宋体" w:hAnsi="宋体" w:eastAsia="宋体" w:cs="Arial"/>
          <w:b/>
          <w:bCs/>
          <w:color w:val="auto"/>
          <w:sz w:val="36"/>
          <w:szCs w:val="36"/>
          <w:highlight w:val="none"/>
        </w:rPr>
      </w:pPr>
    </w:p>
    <w:p w14:paraId="2DD93FBB">
      <w:pPr>
        <w:spacing w:line="240" w:lineRule="atLeast"/>
        <w:jc w:val="center"/>
        <w:rPr>
          <w:rFonts w:ascii="宋体" w:hAnsi="宋体" w:eastAsia="宋体" w:cs="Arial"/>
          <w:b/>
          <w:bCs/>
          <w:color w:val="auto"/>
          <w:sz w:val="36"/>
          <w:szCs w:val="36"/>
          <w:highlight w:val="none"/>
        </w:rPr>
      </w:pPr>
    </w:p>
    <w:p w14:paraId="6D956E6E">
      <w:pPr>
        <w:spacing w:line="240" w:lineRule="atLeast"/>
        <w:jc w:val="center"/>
        <w:rPr>
          <w:rFonts w:ascii="宋体" w:hAnsi="宋体" w:eastAsia="宋体" w:cs="Arial"/>
          <w:b/>
          <w:bCs/>
          <w:color w:val="auto"/>
          <w:sz w:val="36"/>
          <w:szCs w:val="36"/>
          <w:highlight w:val="none"/>
        </w:rPr>
      </w:pPr>
    </w:p>
    <w:p w14:paraId="5E0E4829">
      <w:pPr>
        <w:spacing w:line="240" w:lineRule="atLeast"/>
        <w:jc w:val="center"/>
        <w:rPr>
          <w:rFonts w:ascii="宋体" w:hAnsi="宋体" w:eastAsia="宋体" w:cs="Arial"/>
          <w:b/>
          <w:bCs/>
          <w:color w:val="auto"/>
          <w:sz w:val="36"/>
          <w:szCs w:val="36"/>
          <w:highlight w:val="none"/>
        </w:rPr>
      </w:pPr>
    </w:p>
    <w:p w14:paraId="42386701">
      <w:pPr>
        <w:spacing w:line="240" w:lineRule="atLeast"/>
        <w:jc w:val="center"/>
        <w:rPr>
          <w:rFonts w:ascii="宋体" w:hAnsi="宋体" w:eastAsia="宋体" w:cs="Arial"/>
          <w:b/>
          <w:bCs/>
          <w:color w:val="auto"/>
          <w:sz w:val="36"/>
          <w:szCs w:val="36"/>
          <w:highlight w:val="none"/>
        </w:rPr>
      </w:pPr>
    </w:p>
    <w:p w14:paraId="1E0E099A">
      <w:pPr>
        <w:spacing w:line="240" w:lineRule="auto"/>
        <w:jc w:val="center"/>
        <w:rPr>
          <w:rFonts w:ascii="宋体" w:hAnsi="宋体" w:eastAsia="宋体" w:cs="Arial"/>
          <w:b/>
          <w:bCs/>
          <w:color w:val="auto"/>
          <w:sz w:val="36"/>
          <w:szCs w:val="36"/>
          <w:highlight w:val="none"/>
        </w:rPr>
      </w:pPr>
    </w:p>
    <w:p w14:paraId="5A77BDD3">
      <w:pPr>
        <w:spacing w:line="360" w:lineRule="auto"/>
        <w:ind w:firstLine="600"/>
        <w:rPr>
          <w:rFonts w:ascii="黑体" w:eastAsia="黑体"/>
          <w:color w:val="auto"/>
          <w:sz w:val="30"/>
          <w:szCs w:val="30"/>
          <w:highlight w:val="none"/>
        </w:rPr>
      </w:pPr>
      <w:r>
        <w:rPr>
          <w:rFonts w:hint="eastAsia" w:ascii="黑体" w:eastAsia="黑体"/>
          <w:color w:val="auto"/>
          <w:sz w:val="30"/>
          <w:szCs w:val="30"/>
          <w:highlight w:val="none"/>
        </w:rPr>
        <w:t>项目名称：教育系统消防维修改造工程</w:t>
      </w:r>
    </w:p>
    <w:p w14:paraId="72FBB9C0">
      <w:pPr>
        <w:spacing w:line="360" w:lineRule="auto"/>
        <w:ind w:firstLine="600"/>
        <w:rPr>
          <w:rFonts w:ascii="黑体" w:eastAsia="黑体"/>
          <w:color w:val="auto"/>
          <w:sz w:val="30"/>
          <w:szCs w:val="30"/>
          <w:highlight w:val="none"/>
        </w:rPr>
      </w:pPr>
      <w:r>
        <w:rPr>
          <w:rFonts w:hint="eastAsia" w:ascii="黑体" w:eastAsia="黑体"/>
          <w:color w:val="auto"/>
          <w:sz w:val="30"/>
          <w:szCs w:val="30"/>
          <w:highlight w:val="none"/>
        </w:rPr>
        <w:t>实施单位（公章）：和静县第一中学</w:t>
      </w:r>
    </w:p>
    <w:p w14:paraId="3FC75A99">
      <w:pPr>
        <w:ind w:firstLine="600"/>
        <w:rPr>
          <w:rFonts w:ascii="黑体" w:eastAsia="黑体"/>
          <w:color w:val="auto"/>
          <w:sz w:val="30"/>
          <w:szCs w:val="30"/>
          <w:highlight w:val="none"/>
        </w:rPr>
      </w:pPr>
      <w:r>
        <w:rPr>
          <w:rFonts w:hint="eastAsia" w:ascii="黑体" w:eastAsia="黑体"/>
          <w:color w:val="auto"/>
          <w:sz w:val="30"/>
          <w:szCs w:val="30"/>
          <w:highlight w:val="none"/>
        </w:rPr>
        <w:t>项目负责人（签章）：徐新友</w:t>
      </w:r>
    </w:p>
    <w:p w14:paraId="46D2D0ED">
      <w:pPr>
        <w:ind w:firstLine="600"/>
        <w:rPr>
          <w:rFonts w:ascii="黑体" w:eastAsia="黑体"/>
          <w:color w:val="auto"/>
          <w:sz w:val="30"/>
          <w:szCs w:val="30"/>
          <w:highlight w:val="none"/>
        </w:rPr>
        <w:sectPr>
          <w:headerReference r:id="rId7" w:type="first"/>
          <w:footerReference r:id="rId10" w:type="first"/>
          <w:headerReference r:id="rId5" w:type="default"/>
          <w:footerReference r:id="rId8" w:type="default"/>
          <w:headerReference r:id="rId6" w:type="even"/>
          <w:footerReference r:id="rId9" w:type="even"/>
          <w:pgSz w:w="11906" w:h="16838"/>
          <w:pgMar w:top="1928" w:right="1531" w:bottom="1701" w:left="1531" w:header="737" w:footer="851" w:gutter="0"/>
          <w:cols w:space="720" w:num="1"/>
          <w:docGrid w:type="lines" w:linePitch="408" w:charSpace="0"/>
        </w:sectPr>
      </w:pPr>
      <w:r>
        <w:rPr>
          <w:rFonts w:hint="eastAsia" w:ascii="黑体" w:eastAsia="黑体"/>
          <w:color w:val="auto"/>
          <w:sz w:val="30"/>
          <w:szCs w:val="30"/>
          <w:highlight w:val="none"/>
        </w:rPr>
        <w:t>填报时间：2024年3月11日</w:t>
      </w:r>
    </w:p>
    <w:p w14:paraId="66BE4371">
      <w:pPr>
        <w:ind w:firstLine="0" w:firstLineChars="0"/>
        <w:jc w:val="center"/>
        <w:rPr>
          <w:b/>
          <w:bCs/>
          <w:color w:val="auto"/>
          <w:sz w:val="32"/>
          <w:szCs w:val="28"/>
          <w:highlight w:val="none"/>
        </w:rPr>
      </w:pPr>
      <w:r>
        <w:rPr>
          <w:rFonts w:hint="eastAsia" w:ascii="黑体" w:eastAsia="黑体"/>
          <w:color w:val="auto"/>
          <w:sz w:val="30"/>
          <w:szCs w:val="30"/>
          <w:highlight w:val="none"/>
        </w:rPr>
        <w:t>教育系统消防维修改造工程</w:t>
      </w:r>
      <w:r>
        <w:rPr>
          <w:rFonts w:hint="eastAsia"/>
          <w:b/>
          <w:bCs/>
          <w:color w:val="auto"/>
          <w:sz w:val="32"/>
          <w:szCs w:val="28"/>
          <w:highlight w:val="none"/>
        </w:rPr>
        <w:t>项目支出绩效评价报告</w:t>
      </w:r>
    </w:p>
    <w:p w14:paraId="678660E8">
      <w:pPr>
        <w:pStyle w:val="3"/>
        <w:ind w:firstLine="643"/>
        <w:rPr>
          <w:color w:val="auto"/>
          <w:highlight w:val="none"/>
        </w:rPr>
      </w:pPr>
      <w:r>
        <w:rPr>
          <w:rFonts w:hint="eastAsia"/>
          <w:color w:val="auto"/>
          <w:highlight w:val="none"/>
        </w:rPr>
        <w:t>一、基本情况</w:t>
      </w:r>
    </w:p>
    <w:p w14:paraId="1FC27363">
      <w:pPr>
        <w:pStyle w:val="4"/>
        <w:ind w:firstLine="643"/>
        <w:rPr>
          <w:color w:val="auto"/>
          <w:highlight w:val="none"/>
        </w:rPr>
      </w:pPr>
      <w:r>
        <w:rPr>
          <w:rFonts w:hint="eastAsia"/>
          <w:color w:val="auto"/>
          <w:highlight w:val="none"/>
        </w:rPr>
        <w:t>（一）项目概况</w:t>
      </w:r>
    </w:p>
    <w:p w14:paraId="3F0EACF4">
      <w:pPr>
        <w:pStyle w:val="2"/>
        <w:ind w:firstLine="562"/>
        <w:rPr>
          <w:color w:val="auto"/>
          <w:highlight w:val="none"/>
        </w:rPr>
      </w:pPr>
      <w:r>
        <w:rPr>
          <w:rFonts w:hint="eastAsia"/>
          <w:color w:val="auto"/>
          <w:highlight w:val="none"/>
        </w:rPr>
        <w:t>1.项目背景</w:t>
      </w:r>
    </w:p>
    <w:p w14:paraId="4E19DC14">
      <w:pPr>
        <w:pStyle w:val="2"/>
        <w:ind w:firstLine="562"/>
        <w:rPr>
          <w:b w:val="0"/>
          <w:bCs w:val="0"/>
          <w:color w:val="auto"/>
          <w:highlight w:val="none"/>
        </w:rPr>
      </w:pPr>
      <w:r>
        <w:rPr>
          <w:rFonts w:hint="eastAsia"/>
          <w:b w:val="0"/>
          <w:bCs w:val="0"/>
          <w:color w:val="auto"/>
          <w:highlight w:val="none"/>
        </w:rPr>
        <w:t>组织开展消防安全检查治理工作，及时消除火灾隐患。对人群聚集场所为重点开展消防安全检查，督促整改火灾隐患。</w:t>
      </w:r>
    </w:p>
    <w:p w14:paraId="1177452B">
      <w:pPr>
        <w:pStyle w:val="2"/>
        <w:ind w:firstLine="562"/>
        <w:rPr>
          <w:color w:val="auto"/>
          <w:highlight w:val="none"/>
        </w:rPr>
      </w:pPr>
      <w:r>
        <w:rPr>
          <w:rFonts w:hint="eastAsia"/>
          <w:color w:val="auto"/>
          <w:highlight w:val="none"/>
        </w:rPr>
        <w:t>2.主要内容</w:t>
      </w:r>
    </w:p>
    <w:p w14:paraId="48B1075D">
      <w:pPr>
        <w:ind w:firstLine="560"/>
        <w:rPr>
          <w:color w:val="auto"/>
          <w:highlight w:val="none"/>
        </w:rPr>
      </w:pPr>
      <w:r>
        <w:rPr>
          <w:rFonts w:hint="eastAsia"/>
          <w:color w:val="auto"/>
          <w:highlight w:val="none"/>
        </w:rPr>
        <w:t>项目名称：教育系统消防维修改造工程项目</w:t>
      </w:r>
    </w:p>
    <w:p w14:paraId="57C4C71E">
      <w:pPr>
        <w:ind w:firstLine="560"/>
        <w:rPr>
          <w:color w:val="auto"/>
          <w:highlight w:val="none"/>
        </w:rPr>
      </w:pPr>
      <w:r>
        <w:rPr>
          <w:rFonts w:hint="eastAsia"/>
          <w:color w:val="auto"/>
          <w:highlight w:val="none"/>
        </w:rPr>
        <w:t>项目主要内容：根据消防安全工作的要求，我单位对学校整体消防设施进行维修，从而提高了学校总体消防安防能力，为学校师生安全提供保障。</w:t>
      </w:r>
    </w:p>
    <w:p w14:paraId="29984FF1">
      <w:pPr>
        <w:pStyle w:val="2"/>
        <w:ind w:firstLine="562"/>
        <w:jc w:val="left"/>
        <w:rPr>
          <w:color w:val="auto"/>
          <w:highlight w:val="none"/>
        </w:rPr>
      </w:pPr>
      <w:r>
        <w:rPr>
          <w:rFonts w:hint="eastAsia"/>
          <w:color w:val="auto"/>
          <w:highlight w:val="none"/>
        </w:rPr>
        <w:t>3.实施情况</w:t>
      </w:r>
    </w:p>
    <w:p w14:paraId="378ABE0C">
      <w:pPr>
        <w:ind w:firstLine="560"/>
        <w:jc w:val="left"/>
        <w:rPr>
          <w:color w:val="auto"/>
          <w:highlight w:val="none"/>
        </w:rPr>
      </w:pPr>
      <w:r>
        <w:rPr>
          <w:rFonts w:hint="eastAsia"/>
          <w:color w:val="auto"/>
          <w:highlight w:val="none"/>
        </w:rPr>
        <w:t>项目</w:t>
      </w:r>
      <w:r>
        <w:rPr>
          <w:color w:val="auto"/>
          <w:highlight w:val="none"/>
        </w:rPr>
        <w:t>实施主体：</w:t>
      </w:r>
      <w:r>
        <w:rPr>
          <w:rFonts w:hint="eastAsia"/>
          <w:color w:val="auto"/>
          <w:highlight w:val="none"/>
        </w:rPr>
        <w:t>和静县第一中学</w:t>
      </w:r>
      <w:r>
        <w:rPr>
          <w:color w:val="auto"/>
          <w:highlight w:val="none"/>
        </w:rPr>
        <w:t>。</w:t>
      </w:r>
    </w:p>
    <w:p w14:paraId="78CE7FED">
      <w:pPr>
        <w:ind w:firstLine="560"/>
        <w:rPr>
          <w:color w:val="auto"/>
          <w:highlight w:val="none"/>
        </w:rPr>
      </w:pPr>
      <w:r>
        <w:rPr>
          <w:color w:val="auto"/>
          <w:highlight w:val="none"/>
        </w:rPr>
        <w:t>实施时间：</w:t>
      </w:r>
      <w:r>
        <w:rPr>
          <w:rFonts w:hint="eastAsia"/>
          <w:color w:val="auto"/>
          <w:highlight w:val="none"/>
        </w:rPr>
        <w:t>本项目开始时间为</w:t>
      </w:r>
      <w:r>
        <w:rPr>
          <w:rFonts w:hint="eastAsia" w:cs="仿宋_GB2312"/>
          <w:color w:val="auto"/>
          <w:highlight w:val="none"/>
        </w:rPr>
        <w:t>2023年1月—2023年12月</w:t>
      </w:r>
      <w:r>
        <w:rPr>
          <w:color w:val="auto"/>
          <w:highlight w:val="none"/>
        </w:rPr>
        <w:t>。</w:t>
      </w:r>
    </w:p>
    <w:p w14:paraId="3B2BB525">
      <w:pPr>
        <w:ind w:firstLine="560"/>
        <w:rPr>
          <w:color w:val="auto"/>
          <w:highlight w:val="none"/>
        </w:rPr>
      </w:pPr>
      <w:r>
        <w:rPr>
          <w:color w:val="auto"/>
          <w:highlight w:val="none"/>
        </w:rPr>
        <w:t>实施</w:t>
      </w:r>
      <w:r>
        <w:rPr>
          <w:rFonts w:hint="eastAsia"/>
          <w:color w:val="auto"/>
          <w:highlight w:val="none"/>
        </w:rPr>
        <w:t>情况</w:t>
      </w:r>
      <w:r>
        <w:rPr>
          <w:color w:val="auto"/>
          <w:highlight w:val="none"/>
        </w:rPr>
        <w:t>：</w:t>
      </w:r>
      <w:r>
        <w:rPr>
          <w:rFonts w:hint="eastAsia"/>
          <w:color w:val="auto"/>
          <w:highlight w:val="none"/>
        </w:rPr>
        <w:t>根据消防安全工作的要求，我单位对学校整体消防设施进行维修，从而提高了学校总体消防安防能力，为学校师生安全提供保障。本项目的实施符合相关条件的要求，实际已保障了和静县第一中学学生1618人，保障了教师147人的安全，对学校整体消防设施进行维修。</w:t>
      </w:r>
      <w:r>
        <w:rPr>
          <w:color w:val="auto"/>
          <w:highlight w:val="none"/>
        </w:rPr>
        <w:t>本项目的实施，提高了学校总体消防安防能力，为学校师生安全提供保障</w:t>
      </w:r>
    </w:p>
    <w:p w14:paraId="11BBE6BA">
      <w:pPr>
        <w:pStyle w:val="2"/>
        <w:ind w:firstLine="562"/>
        <w:rPr>
          <w:color w:val="auto"/>
          <w:highlight w:val="none"/>
        </w:rPr>
      </w:pPr>
      <w:r>
        <w:rPr>
          <w:rFonts w:hint="eastAsia"/>
          <w:color w:val="auto"/>
          <w:highlight w:val="none"/>
        </w:rPr>
        <w:t>4.资金投入和使用情况</w:t>
      </w:r>
    </w:p>
    <w:p w14:paraId="2D2F3A3C">
      <w:pPr>
        <w:ind w:firstLine="560"/>
        <w:rPr>
          <w:color w:val="auto"/>
          <w:highlight w:val="none"/>
        </w:rPr>
      </w:pPr>
      <w:r>
        <w:rPr>
          <w:rFonts w:hint="eastAsia"/>
          <w:color w:val="auto"/>
          <w:highlight w:val="none"/>
        </w:rPr>
        <w:t>（1）项目资金安排落实、总投入等情况分析</w:t>
      </w:r>
    </w:p>
    <w:p w14:paraId="659BCFCD">
      <w:pPr>
        <w:ind w:firstLine="560"/>
        <w:rPr>
          <w:color w:val="auto"/>
          <w:highlight w:val="none"/>
        </w:rPr>
      </w:pPr>
      <w:r>
        <w:rPr>
          <w:rFonts w:hint="eastAsia"/>
          <w:color w:val="auto"/>
          <w:highlight w:val="none"/>
        </w:rPr>
        <w:t>本</w:t>
      </w:r>
      <w:r>
        <w:rPr>
          <w:color w:val="auto"/>
          <w:highlight w:val="none"/>
        </w:rPr>
        <w:t>项目预算安排总额为</w:t>
      </w:r>
      <w:r>
        <w:rPr>
          <w:rFonts w:hint="eastAsia"/>
          <w:color w:val="auto"/>
          <w:highlight w:val="none"/>
        </w:rPr>
        <w:t>23.5</w:t>
      </w:r>
      <w:r>
        <w:rPr>
          <w:color w:val="auto"/>
          <w:highlight w:val="none"/>
        </w:rPr>
        <w:t>万元，</w:t>
      </w:r>
      <w:r>
        <w:rPr>
          <w:rFonts w:hint="eastAsia"/>
          <w:color w:val="auto"/>
          <w:highlight w:val="none"/>
        </w:rPr>
        <w:t>资金来源为县本级部门预算，</w:t>
      </w:r>
      <w:r>
        <w:rPr>
          <w:color w:val="auto"/>
          <w:highlight w:val="none"/>
        </w:rPr>
        <w:t>其中</w:t>
      </w:r>
      <w:r>
        <w:rPr>
          <w:rFonts w:hint="eastAsia"/>
          <w:color w:val="auto"/>
          <w:highlight w:val="none"/>
        </w:rPr>
        <w:t>：</w:t>
      </w:r>
      <w:r>
        <w:rPr>
          <w:color w:val="auto"/>
          <w:highlight w:val="none"/>
        </w:rPr>
        <w:t>财政资金</w:t>
      </w:r>
      <w:r>
        <w:rPr>
          <w:rFonts w:hint="eastAsia"/>
          <w:color w:val="auto"/>
          <w:highlight w:val="none"/>
        </w:rPr>
        <w:t>23.5</w:t>
      </w:r>
      <w:r>
        <w:rPr>
          <w:color w:val="auto"/>
          <w:highlight w:val="none"/>
        </w:rPr>
        <w:t>万元，其他资金</w:t>
      </w:r>
      <w:r>
        <w:rPr>
          <w:rFonts w:hint="eastAsia"/>
          <w:color w:val="auto"/>
          <w:highlight w:val="none"/>
        </w:rPr>
        <w:t>0</w:t>
      </w:r>
      <w:r>
        <w:rPr>
          <w:color w:val="auto"/>
          <w:highlight w:val="none"/>
        </w:rPr>
        <w:t>万元，</w:t>
      </w:r>
      <w:r>
        <w:rPr>
          <w:rFonts w:hint="eastAsia"/>
          <w:color w:val="auto"/>
          <w:highlight w:val="none"/>
        </w:rPr>
        <w:t>2023年</w:t>
      </w:r>
      <w:r>
        <w:rPr>
          <w:color w:val="auto"/>
          <w:highlight w:val="none"/>
        </w:rPr>
        <w:t>实际收到预算资金</w:t>
      </w:r>
      <w:r>
        <w:rPr>
          <w:rFonts w:hint="eastAsia"/>
          <w:color w:val="auto"/>
          <w:highlight w:val="none"/>
        </w:rPr>
        <w:t>23.5</w:t>
      </w:r>
      <w:r>
        <w:rPr>
          <w:color w:val="auto"/>
          <w:highlight w:val="none"/>
        </w:rPr>
        <w:t>万元，预算资金到位率为</w:t>
      </w:r>
      <w:r>
        <w:rPr>
          <w:rFonts w:hint="eastAsia"/>
          <w:color w:val="auto"/>
          <w:highlight w:val="none"/>
        </w:rPr>
        <w:t>100</w:t>
      </w:r>
      <w:r>
        <w:rPr>
          <w:color w:val="auto"/>
          <w:highlight w:val="none"/>
        </w:rPr>
        <w:t xml:space="preserve"> %。</w:t>
      </w:r>
    </w:p>
    <w:p w14:paraId="2D07C8F9">
      <w:pPr>
        <w:ind w:firstLine="560"/>
        <w:rPr>
          <w:color w:val="auto"/>
          <w:highlight w:val="none"/>
        </w:rPr>
      </w:pPr>
      <w:r>
        <w:rPr>
          <w:rFonts w:hint="eastAsia"/>
          <w:color w:val="auto"/>
          <w:highlight w:val="none"/>
        </w:rPr>
        <w:t>（2）项目资金实际使用情况分析</w:t>
      </w:r>
    </w:p>
    <w:p w14:paraId="642DE6FD">
      <w:pPr>
        <w:ind w:firstLine="560"/>
        <w:rPr>
          <w:color w:val="auto"/>
          <w:highlight w:val="none"/>
        </w:rPr>
      </w:pPr>
      <w:r>
        <w:rPr>
          <w:rFonts w:hint="eastAsia"/>
          <w:color w:val="auto"/>
          <w:highlight w:val="none"/>
        </w:rPr>
        <w:t>截至2023年12月31日，本项目实际</w:t>
      </w:r>
      <w:r>
        <w:rPr>
          <w:rFonts w:hint="eastAsia"/>
          <w:color w:val="auto"/>
          <w:highlight w:val="none"/>
          <w:lang w:eastAsia="zh-CN"/>
        </w:rPr>
        <w:t>支付</w:t>
      </w:r>
      <w:r>
        <w:rPr>
          <w:rFonts w:hint="eastAsia"/>
          <w:color w:val="auto"/>
          <w:highlight w:val="none"/>
        </w:rPr>
        <w:t>23.5万元，预算执行率100</w:t>
      </w:r>
      <w:r>
        <w:rPr>
          <w:color w:val="auto"/>
          <w:highlight w:val="none"/>
        </w:rPr>
        <w:t>%</w:t>
      </w:r>
      <w:r>
        <w:rPr>
          <w:rFonts w:hint="eastAsia"/>
          <w:color w:val="auto"/>
          <w:highlight w:val="none"/>
        </w:rPr>
        <w:t>。本项目资金主要用于支付消防维修改造费用23.5万元。</w:t>
      </w:r>
    </w:p>
    <w:p w14:paraId="7ECFB078">
      <w:pPr>
        <w:ind w:firstLine="560"/>
        <w:rPr>
          <w:color w:val="auto"/>
          <w:highlight w:val="none"/>
        </w:rPr>
      </w:pPr>
      <w:r>
        <w:rPr>
          <w:rFonts w:hint="eastAsia"/>
          <w:color w:val="auto"/>
          <w:highlight w:val="none"/>
        </w:rPr>
        <w:t>项目绩效目标</w:t>
      </w:r>
    </w:p>
    <w:p w14:paraId="193FF7AC">
      <w:pPr>
        <w:pStyle w:val="2"/>
        <w:ind w:firstLine="562"/>
        <w:rPr>
          <w:color w:val="auto"/>
          <w:highlight w:val="none"/>
        </w:rPr>
      </w:pPr>
      <w:r>
        <w:rPr>
          <w:rFonts w:hint="eastAsia"/>
          <w:color w:val="auto"/>
          <w:highlight w:val="none"/>
        </w:rPr>
        <w:t>1.总体目标</w:t>
      </w:r>
    </w:p>
    <w:p w14:paraId="46739E78">
      <w:pPr>
        <w:pStyle w:val="2"/>
        <w:ind w:firstLine="562"/>
        <w:rPr>
          <w:b w:val="0"/>
          <w:bCs w:val="0"/>
          <w:color w:val="auto"/>
          <w:highlight w:val="none"/>
        </w:rPr>
      </w:pPr>
      <w:r>
        <w:rPr>
          <w:rFonts w:hint="eastAsia"/>
          <w:b w:val="0"/>
          <w:bCs w:val="0"/>
          <w:color w:val="auto"/>
          <w:highlight w:val="none"/>
        </w:rPr>
        <w:t>根据消防安全工作的要求，我单位对学校整体消防设施进行安全检测，从而提高了学校总体消防安防能力，为学校师生安全提供保障</w:t>
      </w:r>
    </w:p>
    <w:p w14:paraId="0058F2BE">
      <w:pPr>
        <w:pStyle w:val="2"/>
        <w:ind w:firstLine="562"/>
        <w:rPr>
          <w:color w:val="auto"/>
          <w:highlight w:val="none"/>
        </w:rPr>
      </w:pPr>
      <w:r>
        <w:rPr>
          <w:rFonts w:hint="eastAsia"/>
          <w:color w:val="auto"/>
          <w:highlight w:val="none"/>
        </w:rPr>
        <w:t>2.阶段性目标</w:t>
      </w:r>
    </w:p>
    <w:p w14:paraId="7070EEB8">
      <w:pPr>
        <w:ind w:firstLine="560"/>
        <w:rPr>
          <w:color w:val="auto"/>
          <w:highlight w:val="none"/>
        </w:rPr>
      </w:pPr>
      <w:r>
        <w:rPr>
          <w:rFonts w:hint="eastAsia"/>
          <w:color w:val="auto"/>
          <w:highlight w:val="none"/>
        </w:rPr>
        <w:t>根据《中华人民共和国预算法》《财政支出绩效评价管理暂行办法》（财预〔2020〕10号）、《中共中央国务院关于全面实施预算绩效管理的意见》（中发〔2018〕34号）、《自治区党委自治区人民政府关于全面实施预算绩效管理的实施意见》（新党发〔2018〕30号）、</w:t>
      </w:r>
      <w:r>
        <w:rPr>
          <w:color w:val="auto"/>
          <w:highlight w:val="none"/>
        </w:rPr>
        <w:t>《自治区财政支出绩效评价管理暂行办法》</w:t>
      </w:r>
      <w:r>
        <w:rPr>
          <w:rFonts w:hint="eastAsia"/>
          <w:color w:val="auto"/>
          <w:highlight w:val="none"/>
        </w:rPr>
        <w:t>（新财预〔2018〕189号）的规定，结合我单位的规章制度以及项目实施和财务相关资料，评价小组对项目绩效指标进行了进一步的完善，完善后绩效指标如下：</w:t>
      </w:r>
    </w:p>
    <w:p w14:paraId="6959EE84">
      <w:pPr>
        <w:ind w:firstLine="560"/>
        <w:rPr>
          <w:color w:val="auto"/>
          <w:highlight w:val="none"/>
        </w:rPr>
      </w:pPr>
      <w:r>
        <w:rPr>
          <w:rFonts w:hint="eastAsia"/>
          <w:color w:val="auto"/>
          <w:highlight w:val="none"/>
        </w:rPr>
        <w:t>（1）项目产出指标</w:t>
      </w:r>
    </w:p>
    <w:p w14:paraId="5678811A">
      <w:pPr>
        <w:ind w:firstLine="560"/>
        <w:rPr>
          <w:color w:val="auto"/>
          <w:highlight w:val="none"/>
        </w:rPr>
      </w:pPr>
      <w:r>
        <w:rPr>
          <w:rFonts w:hint="eastAsia"/>
          <w:color w:val="auto"/>
          <w:highlight w:val="none"/>
        </w:rPr>
        <w:t>①数量指标</w:t>
      </w:r>
    </w:p>
    <w:p w14:paraId="7CF98847">
      <w:pPr>
        <w:ind w:firstLine="560"/>
        <w:rPr>
          <w:color w:val="auto"/>
          <w:highlight w:val="none"/>
        </w:rPr>
      </w:pPr>
      <w:r>
        <w:rPr>
          <w:rFonts w:hint="eastAsia"/>
          <w:color w:val="auto"/>
          <w:highlight w:val="none"/>
        </w:rPr>
        <w:t>“消防检测学校数量”指标，预期指标值为1所。</w:t>
      </w:r>
    </w:p>
    <w:p w14:paraId="6AA4FDB5">
      <w:pPr>
        <w:ind w:firstLine="560"/>
        <w:rPr>
          <w:color w:val="auto"/>
          <w:highlight w:val="none"/>
        </w:rPr>
      </w:pPr>
      <w:r>
        <w:rPr>
          <w:rFonts w:hint="eastAsia"/>
          <w:color w:val="auto"/>
          <w:highlight w:val="none"/>
        </w:rPr>
        <w:t>②质量指标</w:t>
      </w:r>
    </w:p>
    <w:p w14:paraId="711DB859">
      <w:pPr>
        <w:ind w:firstLine="560"/>
        <w:rPr>
          <w:color w:val="auto"/>
          <w:highlight w:val="none"/>
        </w:rPr>
      </w:pPr>
      <w:r>
        <w:rPr>
          <w:rFonts w:hint="eastAsia"/>
          <w:color w:val="auto"/>
          <w:highlight w:val="none"/>
        </w:rPr>
        <w:t>“设备验收合格率”指标，预期指标值为≥</w:t>
      </w:r>
      <w:r>
        <w:rPr>
          <w:color w:val="auto"/>
          <w:highlight w:val="none"/>
        </w:rPr>
        <w:t>98%</w:t>
      </w:r>
      <w:r>
        <w:rPr>
          <w:rFonts w:hint="eastAsia"/>
          <w:color w:val="auto"/>
          <w:highlight w:val="none"/>
        </w:rPr>
        <w:t>。</w:t>
      </w:r>
    </w:p>
    <w:p w14:paraId="40356E84">
      <w:pPr>
        <w:ind w:firstLine="560"/>
        <w:rPr>
          <w:color w:val="auto"/>
          <w:highlight w:val="none"/>
        </w:rPr>
      </w:pPr>
      <w:r>
        <w:rPr>
          <w:rFonts w:hint="eastAsia"/>
          <w:color w:val="auto"/>
          <w:highlight w:val="none"/>
        </w:rPr>
        <w:t>③时效指标</w:t>
      </w:r>
    </w:p>
    <w:p w14:paraId="2A0CA98D">
      <w:pPr>
        <w:ind w:firstLine="560"/>
        <w:rPr>
          <w:color w:val="auto"/>
          <w:highlight w:val="none"/>
        </w:rPr>
      </w:pPr>
      <w:r>
        <w:rPr>
          <w:rFonts w:hint="eastAsia"/>
          <w:color w:val="auto"/>
          <w:highlight w:val="none"/>
        </w:rPr>
        <w:t>“项目及时完成率”指标，预期指标值为≥</w:t>
      </w:r>
      <w:r>
        <w:rPr>
          <w:color w:val="auto"/>
          <w:highlight w:val="none"/>
        </w:rPr>
        <w:t>98%</w:t>
      </w:r>
      <w:r>
        <w:rPr>
          <w:rFonts w:hint="eastAsia"/>
          <w:color w:val="auto"/>
          <w:highlight w:val="none"/>
        </w:rPr>
        <w:t>。</w:t>
      </w:r>
    </w:p>
    <w:p w14:paraId="75D48F0C">
      <w:pPr>
        <w:ind w:firstLine="560"/>
        <w:rPr>
          <w:color w:val="auto"/>
          <w:highlight w:val="none"/>
        </w:rPr>
      </w:pPr>
      <w:r>
        <w:rPr>
          <w:rFonts w:hint="eastAsia"/>
          <w:color w:val="auto"/>
          <w:highlight w:val="none"/>
        </w:rPr>
        <w:t>④成本指标</w:t>
      </w:r>
    </w:p>
    <w:p w14:paraId="14B9C257">
      <w:pPr>
        <w:ind w:firstLine="560"/>
        <w:rPr>
          <w:rFonts w:hint="eastAsia"/>
          <w:color w:val="auto"/>
          <w:highlight w:val="none"/>
        </w:rPr>
      </w:pPr>
      <w:r>
        <w:rPr>
          <w:rFonts w:hint="eastAsia"/>
          <w:color w:val="auto"/>
          <w:highlight w:val="none"/>
        </w:rPr>
        <w:t>“消防改造成本”指标，预期指标值为</w:t>
      </w:r>
      <w:r>
        <w:rPr>
          <w:rFonts w:hint="eastAsia"/>
          <w:color w:val="auto"/>
          <w:highlight w:val="none"/>
          <w:lang w:eastAsia="zh-CN"/>
        </w:rPr>
        <w:t>〈</w:t>
      </w:r>
      <w:bookmarkStart w:id="14" w:name="_GoBack"/>
      <w:bookmarkEnd w:id="14"/>
      <w:r>
        <w:rPr>
          <w:rFonts w:hint="eastAsia"/>
          <w:color w:val="auto"/>
          <w:highlight w:val="none"/>
        </w:rPr>
        <w:t>=23.50万元；</w:t>
      </w:r>
    </w:p>
    <w:p w14:paraId="61FAEC7B">
      <w:pPr>
        <w:ind w:firstLine="560"/>
        <w:rPr>
          <w:color w:val="auto"/>
          <w:highlight w:val="none"/>
        </w:rPr>
      </w:pPr>
      <w:r>
        <w:rPr>
          <w:rFonts w:hint="eastAsia"/>
          <w:color w:val="auto"/>
          <w:highlight w:val="none"/>
        </w:rPr>
        <w:t>（2）项目效益指标</w:t>
      </w:r>
    </w:p>
    <w:p w14:paraId="27B56909">
      <w:pPr>
        <w:ind w:firstLine="560"/>
        <w:rPr>
          <w:color w:val="auto"/>
          <w:highlight w:val="none"/>
        </w:rPr>
      </w:pPr>
      <w:r>
        <w:rPr>
          <w:rFonts w:hint="eastAsia"/>
          <w:color w:val="auto"/>
          <w:highlight w:val="none"/>
        </w:rPr>
        <w:t>①经济效益指标</w:t>
      </w:r>
    </w:p>
    <w:p w14:paraId="4A5A86E8">
      <w:pPr>
        <w:ind w:firstLine="560"/>
        <w:rPr>
          <w:color w:val="auto"/>
          <w:highlight w:val="none"/>
        </w:rPr>
      </w:pPr>
      <w:r>
        <w:rPr>
          <w:rFonts w:hint="eastAsia"/>
          <w:color w:val="auto"/>
          <w:highlight w:val="none"/>
        </w:rPr>
        <w:t>无；</w:t>
      </w:r>
    </w:p>
    <w:p w14:paraId="3E1C5FB6">
      <w:pPr>
        <w:ind w:firstLine="560"/>
        <w:rPr>
          <w:color w:val="auto"/>
          <w:highlight w:val="none"/>
        </w:rPr>
      </w:pPr>
      <w:r>
        <w:rPr>
          <w:rFonts w:hint="eastAsia"/>
          <w:color w:val="auto"/>
          <w:highlight w:val="none"/>
        </w:rPr>
        <w:t>②社会效益指标</w:t>
      </w:r>
    </w:p>
    <w:p w14:paraId="084445C0">
      <w:pPr>
        <w:ind w:firstLine="560"/>
        <w:rPr>
          <w:color w:val="auto"/>
          <w:highlight w:val="none"/>
        </w:rPr>
      </w:pPr>
      <w:r>
        <w:rPr>
          <w:rFonts w:hint="eastAsia"/>
          <w:color w:val="auto"/>
          <w:highlight w:val="none"/>
        </w:rPr>
        <w:t>“改善办学条件”指标，预期指标值为有效改善；</w:t>
      </w:r>
    </w:p>
    <w:p w14:paraId="063C9A0B">
      <w:pPr>
        <w:ind w:firstLine="560"/>
        <w:rPr>
          <w:color w:val="auto"/>
          <w:highlight w:val="none"/>
        </w:rPr>
      </w:pPr>
      <w:r>
        <w:rPr>
          <w:rFonts w:hint="eastAsia"/>
          <w:color w:val="auto"/>
          <w:highlight w:val="none"/>
        </w:rPr>
        <w:t>③生态效益指标</w:t>
      </w:r>
    </w:p>
    <w:p w14:paraId="5D5CF192">
      <w:pPr>
        <w:ind w:firstLine="560"/>
        <w:rPr>
          <w:rFonts w:hint="eastAsia"/>
          <w:color w:val="auto"/>
          <w:highlight w:val="none"/>
        </w:rPr>
      </w:pPr>
      <w:r>
        <w:rPr>
          <w:rFonts w:hint="eastAsia"/>
          <w:color w:val="auto"/>
          <w:highlight w:val="none"/>
        </w:rPr>
        <w:t>“提高学校总体消防安防能力”指标，预期指标值为有效提升；</w:t>
      </w:r>
    </w:p>
    <w:p w14:paraId="488AEBF8">
      <w:pPr>
        <w:ind w:firstLine="560"/>
        <w:rPr>
          <w:color w:val="auto"/>
          <w:highlight w:val="none"/>
        </w:rPr>
      </w:pPr>
      <w:r>
        <w:rPr>
          <w:rFonts w:hint="eastAsia"/>
          <w:color w:val="auto"/>
          <w:highlight w:val="none"/>
        </w:rPr>
        <w:t>④满意度指标</w:t>
      </w:r>
    </w:p>
    <w:p w14:paraId="63489BF0">
      <w:pPr>
        <w:ind w:firstLine="560"/>
        <w:rPr>
          <w:rFonts w:hint="eastAsia"/>
          <w:color w:val="auto"/>
          <w:highlight w:val="none"/>
        </w:rPr>
      </w:pPr>
      <w:r>
        <w:rPr>
          <w:rFonts w:hint="eastAsia"/>
          <w:color w:val="auto"/>
          <w:highlight w:val="none"/>
        </w:rPr>
        <w:t>“学生、教师满意度”指标，预期指标值为≥98%；</w:t>
      </w:r>
    </w:p>
    <w:p w14:paraId="025C7E5D">
      <w:pPr>
        <w:pStyle w:val="3"/>
        <w:ind w:firstLine="643"/>
        <w:rPr>
          <w:color w:val="auto"/>
          <w:highlight w:val="none"/>
        </w:rPr>
      </w:pPr>
      <w:r>
        <w:rPr>
          <w:rFonts w:hint="eastAsia"/>
          <w:color w:val="auto"/>
          <w:highlight w:val="none"/>
        </w:rPr>
        <w:t>二、绩效评价工作开展情况</w:t>
      </w:r>
    </w:p>
    <w:p w14:paraId="4DF72D0D">
      <w:pPr>
        <w:pStyle w:val="4"/>
        <w:ind w:firstLine="643"/>
        <w:rPr>
          <w:color w:val="auto"/>
          <w:highlight w:val="none"/>
        </w:rPr>
      </w:pPr>
      <w:bookmarkStart w:id="0" w:name="_Toc12868"/>
      <w:bookmarkStart w:id="1" w:name="_Toc480473081"/>
      <w:bookmarkStart w:id="2" w:name="_Toc5258"/>
      <w:bookmarkStart w:id="3" w:name="_Toc5462343"/>
      <w:bookmarkStart w:id="4" w:name="_Toc26632"/>
      <w:bookmarkStart w:id="5" w:name="_Toc21664"/>
      <w:bookmarkStart w:id="6" w:name="_Toc22922"/>
      <w:bookmarkStart w:id="7" w:name="_Toc22169_WPSOffice_Level2"/>
      <w:r>
        <w:rPr>
          <w:rFonts w:hint="eastAsia"/>
          <w:color w:val="auto"/>
          <w:highlight w:val="none"/>
        </w:rPr>
        <w:t>（一）绩效评价的目的</w:t>
      </w:r>
      <w:bookmarkEnd w:id="0"/>
      <w:bookmarkEnd w:id="1"/>
      <w:bookmarkEnd w:id="2"/>
      <w:bookmarkEnd w:id="3"/>
      <w:bookmarkEnd w:id="4"/>
      <w:bookmarkEnd w:id="5"/>
      <w:bookmarkEnd w:id="6"/>
      <w:bookmarkEnd w:id="7"/>
      <w:r>
        <w:rPr>
          <w:rFonts w:hint="eastAsia"/>
          <w:color w:val="auto"/>
          <w:highlight w:val="none"/>
        </w:rPr>
        <w:t>、对象和范围</w:t>
      </w:r>
    </w:p>
    <w:p w14:paraId="7695A4F5">
      <w:pPr>
        <w:pStyle w:val="2"/>
        <w:ind w:firstLine="562"/>
        <w:rPr>
          <w:color w:val="auto"/>
          <w:highlight w:val="none"/>
        </w:rPr>
      </w:pPr>
      <w:r>
        <w:rPr>
          <w:rFonts w:hint="eastAsia"/>
          <w:color w:val="auto"/>
          <w:highlight w:val="none"/>
        </w:rPr>
        <w:t>1.</w:t>
      </w:r>
      <w:r>
        <w:rPr>
          <w:rFonts w:hint="eastAsia" w:ascii="楷体" w:hAnsi="楷体" w:eastAsia="楷体" w:cs="楷体"/>
          <w:color w:val="auto"/>
          <w:sz w:val="32"/>
          <w:highlight w:val="none"/>
        </w:rPr>
        <w:t>绩效评价的目的</w:t>
      </w:r>
    </w:p>
    <w:p w14:paraId="1A98CDC2">
      <w:pPr>
        <w:ind w:firstLine="560"/>
        <w:rPr>
          <w:color w:val="auto"/>
          <w:highlight w:val="none"/>
        </w:rPr>
      </w:pPr>
      <w:r>
        <w:rPr>
          <w:rFonts w:hint="eastAsia"/>
          <w:color w:val="auto"/>
          <w:highlight w:val="none"/>
        </w:rPr>
        <w:t>为全面实施预算绩效管理，建立科学、合理的项目支出绩效评价管理体系，提高财政资源配置效率和使用效益，根据财政部印发《项目支出绩效评价管理办法》（财预〔2020〕10号）《自治区财政支出绩效评价管理暂行办法》（新财预〔2018〕189号）文件精神，我单位针对教育系统消防维修改造工程开展本次部门项目支出绩效评价工作。通过绩效评价，促进本单位发现问题、总结经验、改进工作。绩效评价旨在评价本项目前期审批、实施过程及实施效果，促进预算管理不断完善，加快绩效目标的实现，保证财政资金有效、合理使用，具体绩效评价的目的细分如下：</w:t>
      </w:r>
    </w:p>
    <w:p w14:paraId="09ADA81E">
      <w:pPr>
        <w:ind w:firstLine="560"/>
        <w:rPr>
          <w:color w:val="auto"/>
          <w:highlight w:val="none"/>
        </w:rPr>
      </w:pPr>
      <w:r>
        <w:rPr>
          <w:rFonts w:hint="eastAsia"/>
          <w:color w:val="auto"/>
          <w:highlight w:val="none"/>
        </w:rPr>
        <w:t>一是：通过部门项目支出绩效评价，进一步严格落实《中华人民共和国预算法》以及党中央、国务院关于加强预算绩效管理的指示精神，建立健全“花钱必问效、无效必问责”的绩效预算管理机制，提升财政资金的使用效能。</w:t>
      </w:r>
    </w:p>
    <w:p w14:paraId="585CD56A">
      <w:pPr>
        <w:ind w:firstLine="560"/>
        <w:rPr>
          <w:color w:val="auto"/>
          <w:highlight w:val="none"/>
        </w:rPr>
      </w:pPr>
      <w:r>
        <w:rPr>
          <w:rFonts w:hint="eastAsia"/>
          <w:color w:val="auto"/>
          <w:highlight w:val="none"/>
        </w:rPr>
        <w:t>二是：通过部门项目支出绩效评价，进一步做实绩效目标，根据项目绩效目标设立情况，细化形成多维度绩效指标，将绩效指标细化为数量指标、质量指标、时效指标、成本指标、经济效益指标、社会效益指标、可持续影响指标、服务对象满意度指标等内容，保证项目绩效指标设置科学、规范、合理、可衡量。</w:t>
      </w:r>
    </w:p>
    <w:p w14:paraId="71DE5C17">
      <w:pPr>
        <w:ind w:firstLine="560"/>
        <w:rPr>
          <w:color w:val="auto"/>
          <w:highlight w:val="none"/>
        </w:rPr>
      </w:pPr>
      <w:r>
        <w:rPr>
          <w:rFonts w:hint="eastAsia"/>
          <w:color w:val="auto"/>
          <w:highlight w:val="none"/>
        </w:rP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p>
    <w:p w14:paraId="720D7CD1">
      <w:pPr>
        <w:ind w:firstLine="560"/>
        <w:rPr>
          <w:color w:val="auto"/>
          <w:highlight w:val="none"/>
        </w:rPr>
      </w:pPr>
      <w:r>
        <w:rPr>
          <w:rFonts w:hint="eastAsia"/>
          <w:color w:val="auto"/>
          <w:highlight w:val="none"/>
        </w:rP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p>
    <w:p w14:paraId="6A1F76D8">
      <w:pPr>
        <w:pStyle w:val="2"/>
        <w:ind w:firstLine="562"/>
        <w:rPr>
          <w:color w:val="auto"/>
          <w:highlight w:val="none"/>
        </w:rPr>
      </w:pPr>
      <w:r>
        <w:rPr>
          <w:rFonts w:hint="eastAsia"/>
          <w:color w:val="auto"/>
          <w:highlight w:val="none"/>
        </w:rPr>
        <w:t>2.绩效评价对象</w:t>
      </w:r>
    </w:p>
    <w:p w14:paraId="76860800">
      <w:pPr>
        <w:ind w:firstLine="560"/>
        <w:rPr>
          <w:color w:val="auto"/>
          <w:highlight w:val="none"/>
        </w:rPr>
      </w:pPr>
      <w:r>
        <w:rPr>
          <w:rFonts w:hint="eastAsia"/>
          <w:color w:val="auto"/>
          <w:highlight w:val="none"/>
        </w:rPr>
        <w:t>此次我单位根据《财政支出绩效评价管理暂行办法》（财预〔2020〕10号）文件要求实施评价工作，本次评价对象为教育系统消防维修改造工程，评价核心为项目的资金投入、产出及效益。</w:t>
      </w:r>
    </w:p>
    <w:p w14:paraId="2A6B08FB">
      <w:pPr>
        <w:pStyle w:val="2"/>
        <w:ind w:firstLine="562"/>
        <w:rPr>
          <w:color w:val="auto"/>
          <w:highlight w:val="none"/>
        </w:rPr>
      </w:pPr>
      <w:r>
        <w:rPr>
          <w:rFonts w:hint="eastAsia"/>
          <w:color w:val="auto"/>
          <w:highlight w:val="none"/>
        </w:rPr>
        <w:t>3.绩效评价范围</w:t>
      </w:r>
    </w:p>
    <w:p w14:paraId="60B28A0B">
      <w:pPr>
        <w:ind w:firstLine="560"/>
        <w:rPr>
          <w:color w:val="auto"/>
          <w:highlight w:val="none"/>
        </w:rPr>
      </w:pPr>
      <w:r>
        <w:rPr>
          <w:rFonts w:hint="eastAsia"/>
          <w:color w:val="auto"/>
          <w:highlight w:val="none"/>
        </w:rPr>
        <w:t>本次绩效评价主要围绕项目</w:t>
      </w:r>
      <w:r>
        <w:rPr>
          <w:color w:val="auto"/>
          <w:highlight w:val="none"/>
        </w:rPr>
        <w:t>资金使用情况</w:t>
      </w:r>
      <w:r>
        <w:rPr>
          <w:rFonts w:hint="eastAsia"/>
          <w:color w:val="auto"/>
          <w:highlight w:val="none"/>
        </w:rPr>
        <w:t>和</w:t>
      </w:r>
      <w:r>
        <w:rPr>
          <w:color w:val="auto"/>
          <w:highlight w:val="none"/>
        </w:rPr>
        <w:t>财务管理状况</w:t>
      </w:r>
      <w:r>
        <w:rPr>
          <w:rFonts w:hint="eastAsia"/>
          <w:color w:val="auto"/>
          <w:highlight w:val="none"/>
        </w:rPr>
        <w:t>；</w:t>
      </w:r>
      <w:r>
        <w:rPr>
          <w:color w:val="auto"/>
          <w:highlight w:val="none"/>
        </w:rPr>
        <w:t>资产配置、使用、处置</w:t>
      </w:r>
      <w:r>
        <w:rPr>
          <w:rFonts w:hint="eastAsia"/>
          <w:color w:val="auto"/>
          <w:highlight w:val="none"/>
        </w:rPr>
        <w:t>及</w:t>
      </w:r>
      <w:r>
        <w:rPr>
          <w:color w:val="auto"/>
          <w:highlight w:val="none"/>
        </w:rPr>
        <w:t>其收益管理情况</w:t>
      </w:r>
      <w:r>
        <w:rPr>
          <w:rFonts w:hint="eastAsia"/>
          <w:color w:val="auto"/>
          <w:highlight w:val="none"/>
        </w:rPr>
        <w:t>；项目管理</w:t>
      </w:r>
      <w:r>
        <w:rPr>
          <w:color w:val="auto"/>
          <w:highlight w:val="none"/>
        </w:rPr>
        <w:t>相关制度</w:t>
      </w:r>
      <w:r>
        <w:rPr>
          <w:rFonts w:hint="eastAsia"/>
          <w:color w:val="auto"/>
          <w:highlight w:val="none"/>
        </w:rPr>
        <w:t>及</w:t>
      </w:r>
      <w:r>
        <w:rPr>
          <w:color w:val="auto"/>
          <w:highlight w:val="none"/>
        </w:rPr>
        <w:t>措施</w:t>
      </w:r>
      <w:r>
        <w:rPr>
          <w:rFonts w:hint="eastAsia"/>
          <w:color w:val="auto"/>
          <w:highlight w:val="none"/>
        </w:rPr>
        <w:t>是否被认真执行</w:t>
      </w:r>
      <w:r>
        <w:rPr>
          <w:color w:val="auto"/>
          <w:highlight w:val="none"/>
        </w:rPr>
        <w:t>；绩效目标的实现程度</w:t>
      </w:r>
      <w:r>
        <w:rPr>
          <w:rFonts w:hint="eastAsia"/>
          <w:color w:val="auto"/>
          <w:highlight w:val="none"/>
        </w:rPr>
        <w:t>（</w:t>
      </w:r>
      <w:r>
        <w:rPr>
          <w:color w:val="auto"/>
          <w:highlight w:val="none"/>
        </w:rPr>
        <w:t>包括是否达到预定产出和效果</w:t>
      </w:r>
      <w:r>
        <w:rPr>
          <w:rFonts w:hint="eastAsia"/>
          <w:color w:val="auto"/>
          <w:highlight w:val="none"/>
        </w:rPr>
        <w:t>）</w:t>
      </w:r>
      <w:r>
        <w:rPr>
          <w:color w:val="auto"/>
          <w:highlight w:val="none"/>
        </w:rPr>
        <w:t>等</w:t>
      </w:r>
      <w:r>
        <w:rPr>
          <w:rFonts w:hint="eastAsia"/>
          <w:color w:val="auto"/>
          <w:highlight w:val="none"/>
        </w:rPr>
        <w:t>方面进行综合绩效评价。</w:t>
      </w:r>
    </w:p>
    <w:p w14:paraId="23B83898">
      <w:pPr>
        <w:pStyle w:val="4"/>
        <w:ind w:firstLine="643"/>
        <w:rPr>
          <w:color w:val="auto"/>
          <w:highlight w:val="none"/>
        </w:rPr>
      </w:pPr>
      <w:r>
        <w:rPr>
          <w:rFonts w:hint="eastAsia"/>
          <w:color w:val="auto"/>
          <w:highlight w:val="none"/>
        </w:rPr>
        <w:t>（二）绩效评价原则、评价指标体系</w:t>
      </w:r>
    </w:p>
    <w:p w14:paraId="3DC8E57A">
      <w:pPr>
        <w:pStyle w:val="2"/>
        <w:ind w:firstLine="562"/>
        <w:rPr>
          <w:color w:val="auto"/>
          <w:highlight w:val="none"/>
        </w:rPr>
      </w:pPr>
      <w:r>
        <w:rPr>
          <w:rFonts w:hint="eastAsia"/>
          <w:color w:val="auto"/>
          <w:highlight w:val="none"/>
        </w:rPr>
        <w:t>1.绩效评价原则</w:t>
      </w:r>
    </w:p>
    <w:p w14:paraId="5CB5D704">
      <w:pPr>
        <w:ind w:firstLine="560"/>
        <w:rPr>
          <w:color w:val="auto"/>
          <w:highlight w:val="none"/>
        </w:rPr>
      </w:pPr>
      <w:r>
        <w:rPr>
          <w:rFonts w:hint="eastAsia"/>
          <w:color w:val="auto"/>
          <w:highlight w:val="none"/>
        </w:rPr>
        <w:t>依据《中华人民共和国预算法》《中共 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等要求，绩效评价应遵循如下原则：</w:t>
      </w:r>
    </w:p>
    <w:p w14:paraId="0E48335A">
      <w:pPr>
        <w:ind w:firstLine="560"/>
        <w:rPr>
          <w:color w:val="auto"/>
          <w:highlight w:val="none"/>
        </w:rPr>
      </w:pPr>
      <w:bookmarkStart w:id="8" w:name="_Toc419984722"/>
      <w:bookmarkStart w:id="9" w:name="_Toc428278230"/>
      <w:bookmarkStart w:id="10" w:name="_Toc1913"/>
      <w:bookmarkStart w:id="11" w:name="_Toc26131"/>
      <w:r>
        <w:rPr>
          <w:rFonts w:hint="eastAsia"/>
          <w:color w:val="auto"/>
          <w:highlight w:val="none"/>
        </w:rPr>
        <w:t>（1）科学公正。绩效评价应当运用科学合理的方法，按照规范的程序，对项目绩效进行客观、公正的反映。</w:t>
      </w:r>
    </w:p>
    <w:p w14:paraId="58A76D1C">
      <w:pPr>
        <w:snapToGrid w:val="0"/>
        <w:ind w:firstLine="560"/>
        <w:rPr>
          <w:color w:val="auto"/>
          <w:highlight w:val="none"/>
        </w:rPr>
      </w:pPr>
      <w:r>
        <w:rPr>
          <w:rFonts w:hint="eastAsia"/>
          <w:color w:val="auto"/>
          <w:highlight w:val="none"/>
        </w:rPr>
        <w:t>（2）统筹兼顾。单位自评、部门评价和财政评价应职责明确，各有侧重，相互衔接。单位自评应由项目单位自主实施，即“谁支出、谁自评”。部门评价和财政评价应在单位自评的基础上开展，必要时可委托第三方机构实施。</w:t>
      </w:r>
    </w:p>
    <w:p w14:paraId="51540CBF">
      <w:pPr>
        <w:snapToGrid w:val="0"/>
        <w:ind w:firstLine="560"/>
        <w:rPr>
          <w:color w:val="auto"/>
          <w:highlight w:val="none"/>
        </w:rPr>
      </w:pPr>
      <w:r>
        <w:rPr>
          <w:rFonts w:hint="eastAsia"/>
          <w:color w:val="auto"/>
          <w:highlight w:val="none"/>
        </w:rPr>
        <w:t>（3）激励约束。绩效评价结果应与预算安排、政策调整、改进管理实质性挂钩，体现奖优罚劣和激励相容导向，有效要安排、低效要压减、无效要问责。</w:t>
      </w:r>
    </w:p>
    <w:p w14:paraId="3B5D43C8">
      <w:pPr>
        <w:snapToGrid w:val="0"/>
        <w:ind w:firstLine="560"/>
        <w:rPr>
          <w:color w:val="auto"/>
          <w:highlight w:val="none"/>
        </w:rPr>
      </w:pPr>
      <w:r>
        <w:rPr>
          <w:rFonts w:hint="eastAsia"/>
          <w:color w:val="auto"/>
          <w:highlight w:val="none"/>
        </w:rPr>
        <w:t>（4）公开透明。绩效评价结果应依法依规公开，并自觉接受社会监督。</w:t>
      </w:r>
    </w:p>
    <w:p w14:paraId="4594D05C">
      <w:pPr>
        <w:snapToGrid w:val="0"/>
        <w:ind w:firstLine="560"/>
        <w:rPr>
          <w:color w:val="auto"/>
          <w:highlight w:val="none"/>
        </w:rPr>
      </w:pPr>
      <w:r>
        <w:rPr>
          <w:rFonts w:hint="eastAsia"/>
          <w:color w:val="auto"/>
          <w:highlight w:val="none"/>
        </w:rPr>
        <w:t>根据以上原则，绩效评价应遵循如下要求</w:t>
      </w:r>
      <w:r>
        <w:rPr>
          <w:rFonts w:hint="eastAsia"/>
          <w:color w:val="auto"/>
          <w:highlight w:val="none"/>
          <w:lang w:eastAsia="zh-CN"/>
        </w:rPr>
        <w:t>：</w:t>
      </w:r>
    </w:p>
    <w:p w14:paraId="76709318">
      <w:pPr>
        <w:snapToGrid w:val="0"/>
        <w:ind w:firstLine="560"/>
        <w:rPr>
          <w:color w:val="auto"/>
          <w:highlight w:val="none"/>
        </w:rPr>
      </w:pPr>
      <w:r>
        <w:rPr>
          <w:rFonts w:hint="eastAsia"/>
          <w:color w:val="auto"/>
          <w:highlight w:val="none"/>
        </w:rPr>
        <w:t>（1）在数据采集时，采取客观数据，主管部门审查、社会中介组织复查，与问卷调查相结合的形式，以保证各项指标的真实性。</w:t>
      </w:r>
    </w:p>
    <w:p w14:paraId="04EC1B0A">
      <w:pPr>
        <w:snapToGrid w:val="0"/>
        <w:ind w:firstLine="560"/>
        <w:rPr>
          <w:color w:val="auto"/>
          <w:highlight w:val="none"/>
        </w:rPr>
      </w:pPr>
      <w:r>
        <w:rPr>
          <w:rFonts w:hint="eastAsia"/>
          <w:color w:val="auto"/>
          <w:highlight w:val="none"/>
        </w:rPr>
        <w:t>（2）保证评价结果的真实性、公正性，提高评价报告的公信力。</w:t>
      </w:r>
    </w:p>
    <w:p w14:paraId="1C1C045F">
      <w:pPr>
        <w:snapToGrid w:val="0"/>
        <w:ind w:firstLine="560"/>
        <w:rPr>
          <w:color w:val="auto"/>
          <w:highlight w:val="none"/>
        </w:rPr>
      </w:pPr>
      <w:r>
        <w:rPr>
          <w:rFonts w:hint="eastAsia"/>
          <w:color w:val="auto"/>
          <w:highlight w:val="none"/>
        </w:rPr>
        <w:t>（3）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w:t>
      </w:r>
    </w:p>
    <w:p w14:paraId="1D90D52D">
      <w:pPr>
        <w:pStyle w:val="2"/>
        <w:ind w:firstLine="562"/>
        <w:rPr>
          <w:color w:val="auto"/>
          <w:highlight w:val="none"/>
        </w:rPr>
      </w:pPr>
      <w:r>
        <w:rPr>
          <w:rFonts w:hint="eastAsia"/>
          <w:color w:val="auto"/>
          <w:highlight w:val="none"/>
        </w:rPr>
        <w:t>2.绩效评价指标体系</w:t>
      </w:r>
      <w:bookmarkEnd w:id="8"/>
      <w:bookmarkEnd w:id="9"/>
      <w:bookmarkEnd w:id="10"/>
      <w:bookmarkEnd w:id="11"/>
    </w:p>
    <w:p w14:paraId="14D599E3">
      <w:pPr>
        <w:ind w:firstLine="560"/>
        <w:rPr>
          <w:color w:val="auto"/>
          <w:highlight w:val="none"/>
        </w:rPr>
      </w:pPr>
      <w:r>
        <w:rPr>
          <w:rFonts w:hint="eastAsia"/>
          <w:color w:val="auto"/>
          <w:highlight w:val="none"/>
        </w:rPr>
        <w:t>我单位通过实施</w:t>
      </w:r>
      <w:r>
        <w:rPr>
          <w:rFonts w:hint="eastAsia"/>
          <w:color w:val="auto"/>
          <w:highlight w:val="none"/>
          <w:lang w:val="zh-TW" w:eastAsia="zh-TW"/>
        </w:rPr>
        <w:t>资料研读及前期调研，结合项目的实际开展情况，</w:t>
      </w:r>
      <w:r>
        <w:rPr>
          <w:rFonts w:hint="eastAsia"/>
          <w:color w:val="auto"/>
          <w:highlight w:val="none"/>
        </w:rPr>
        <w:t>按照《项目支出绩效评价管理办法》（财预〔2020〕10号）文件要求，结合项目特点，经与专家组充分协商，设置指标体系结构如下：设置一级指标共4个，包括：决策指标（21%）、过程指标（19%）、产出指标（</w:t>
      </w:r>
      <w:r>
        <w:rPr>
          <w:rFonts w:hint="eastAsia"/>
          <w:color w:val="auto"/>
          <w:highlight w:val="none"/>
          <w:lang w:val="en-US" w:eastAsia="zh-CN"/>
        </w:rPr>
        <w:t>14</w:t>
      </w:r>
      <w:r>
        <w:rPr>
          <w:rFonts w:hint="eastAsia"/>
          <w:color w:val="auto"/>
          <w:highlight w:val="none"/>
        </w:rPr>
        <w:t>%）、成本指标（</w:t>
      </w:r>
      <w:r>
        <w:rPr>
          <w:rFonts w:hint="eastAsia"/>
          <w:color w:val="auto"/>
          <w:highlight w:val="none"/>
          <w:lang w:val="en-US" w:eastAsia="zh-CN"/>
        </w:rPr>
        <w:t>16</w:t>
      </w:r>
      <w:r>
        <w:rPr>
          <w:rFonts w:hint="eastAsia"/>
          <w:color w:val="auto"/>
          <w:highlight w:val="none"/>
        </w:rPr>
        <w:t>%）、效益指标（</w:t>
      </w:r>
      <w:r>
        <w:rPr>
          <w:rFonts w:hint="eastAsia"/>
          <w:color w:val="auto"/>
          <w:highlight w:val="none"/>
          <w:lang w:val="en-US" w:eastAsia="zh-CN"/>
        </w:rPr>
        <w:t>3</w:t>
      </w:r>
      <w:r>
        <w:rPr>
          <w:rFonts w:hint="eastAsia"/>
          <w:color w:val="auto"/>
          <w:highlight w:val="none"/>
        </w:rPr>
        <w:t>0%）四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1：项目支出绩效评价体系”。</w:t>
      </w:r>
    </w:p>
    <w:p w14:paraId="089330F9">
      <w:pPr>
        <w:pStyle w:val="2"/>
        <w:ind w:firstLine="562"/>
        <w:rPr>
          <w:color w:val="auto"/>
          <w:highlight w:val="none"/>
        </w:rPr>
      </w:pPr>
      <w:r>
        <w:rPr>
          <w:rFonts w:hint="eastAsia"/>
          <w:color w:val="auto"/>
          <w:highlight w:val="none"/>
        </w:rPr>
        <w:t>3.评价方法</w:t>
      </w:r>
    </w:p>
    <w:p w14:paraId="12BAD2D0">
      <w:pPr>
        <w:ind w:firstLine="560"/>
        <w:rPr>
          <w:color w:val="auto"/>
          <w:highlight w:val="none"/>
        </w:rPr>
      </w:pPr>
      <w:r>
        <w:rPr>
          <w:rFonts w:hint="eastAsia"/>
          <w:color w:val="auto"/>
          <w:highlight w:val="none"/>
        </w:rPr>
        <w:t>绩效评价方法主要包括成本效益分析法、比较法、因素分析法、最低成本法、公众评判法、标杆管理法等。我单位根据本项目资金的性质和特点，选用比较法、因素分析法、公众评判法以及文献法对项目进行评价，旨在通过综合分析影响绩效目标实现、实施效果的内外部因素，从而评价本项目绩效。</w:t>
      </w:r>
    </w:p>
    <w:p w14:paraId="52E8BB3D">
      <w:pPr>
        <w:ind w:firstLine="560"/>
        <w:rPr>
          <w:color w:val="auto"/>
          <w:highlight w:val="none"/>
        </w:rPr>
      </w:pPr>
      <w:r>
        <w:rPr>
          <w:rFonts w:hint="eastAsia"/>
          <w:color w:val="auto"/>
          <w:highlight w:val="none"/>
        </w:rPr>
        <w:t>三级指标分析环节：总体采用比较法，同时辅以文献法、成本效益法、因素分析法以及公众评判法，根据不同三级指标类型进行逐项分析。</w:t>
      </w:r>
    </w:p>
    <w:p w14:paraId="041EDFA6">
      <w:pPr>
        <w:ind w:firstLine="560"/>
        <w:rPr>
          <w:color w:val="auto"/>
          <w:highlight w:val="none"/>
        </w:rPr>
      </w:pPr>
      <w:r>
        <w:rPr>
          <w:color w:val="auto"/>
          <w:highlight w:val="none"/>
        </w:rPr>
        <w:t>①</w:t>
      </w:r>
      <w:r>
        <w:rPr>
          <w:rFonts w:hint="eastAsia"/>
          <w:color w:val="auto"/>
          <w:highlight w:val="none"/>
        </w:rPr>
        <w:t>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p>
    <w:p w14:paraId="1033E137">
      <w:pPr>
        <w:ind w:firstLine="560"/>
        <w:rPr>
          <w:color w:val="auto"/>
          <w:highlight w:val="none"/>
        </w:rPr>
      </w:pPr>
      <w:r>
        <w:rPr>
          <w:color w:val="auto"/>
          <w:highlight w:val="none"/>
        </w:rPr>
        <w:t>②</w:t>
      </w:r>
      <w:r>
        <w:rPr>
          <w:rFonts w:hint="eastAsia"/>
          <w:color w:val="auto"/>
          <w:highlight w:val="none"/>
        </w:rPr>
        <w:t>定性指标分析环节：主要采用公众评判法，通过问卷及抽样调查等方式评价本项目实施后社会公众对于其实施效果的满意程度，将调研结果按照《项目支出绩效评价管理办法》（财预〔2020〕10号）文要求分为达成年度指标、部分达成年度指标并具有一定效果、未达成年度指标且效果较差三档，分别按照该指标对应分值区间100%-80%（含）、80%-60%（含）、60%-0%合理确定分值，详细评价方法的应用如下</w:t>
      </w:r>
      <w:r>
        <w:rPr>
          <w:rFonts w:hint="eastAsia"/>
          <w:color w:val="auto"/>
          <w:highlight w:val="none"/>
          <w:lang w:eastAsia="zh-CN"/>
        </w:rPr>
        <w:t>：</w:t>
      </w:r>
    </w:p>
    <w:p w14:paraId="2DAA4732">
      <w:pPr>
        <w:ind w:firstLine="560"/>
        <w:rPr>
          <w:color w:val="auto"/>
          <w:highlight w:val="none"/>
        </w:rPr>
      </w:pPr>
      <w:r>
        <w:rPr>
          <w:rFonts w:hint="eastAsia"/>
          <w:color w:val="auto"/>
          <w:highlight w:val="none"/>
        </w:rPr>
        <w:t>立项依据充分性：比较法、文献法，查找法律法规政策以及规划，对比实际执行内容和政策支持内容是否匹配。</w:t>
      </w:r>
    </w:p>
    <w:p w14:paraId="47D310BC">
      <w:pPr>
        <w:pStyle w:val="6"/>
        <w:ind w:firstLine="560"/>
        <w:rPr>
          <w:color w:val="auto"/>
          <w:highlight w:val="none"/>
        </w:rPr>
      </w:pPr>
      <w:r>
        <w:rPr>
          <w:rFonts w:hint="eastAsia"/>
          <w:color w:val="auto"/>
          <w:highlight w:val="none"/>
        </w:rPr>
        <w:t>立项程序规范性：比较法、文献法，查找相关项目设立的政策和文件要求，对比分析实际执行程序是否按照政策及文件要求执行，分析立项程序的规范性。</w:t>
      </w:r>
    </w:p>
    <w:p w14:paraId="47734B91">
      <w:pPr>
        <w:pStyle w:val="6"/>
        <w:ind w:firstLine="560"/>
        <w:rPr>
          <w:color w:val="auto"/>
          <w:highlight w:val="none"/>
        </w:rPr>
      </w:pPr>
      <w:r>
        <w:rPr>
          <w:rFonts w:hint="eastAsia"/>
          <w:color w:val="auto"/>
          <w:highlight w:val="none"/>
        </w:rPr>
        <w:t>绩效目标合理性：比较法，对比分析年初编制项目支出绩效目标表与项目内容的相关性、资金的匹配性等。</w:t>
      </w:r>
    </w:p>
    <w:p w14:paraId="07C278E0">
      <w:pPr>
        <w:pStyle w:val="6"/>
        <w:ind w:firstLine="560"/>
        <w:rPr>
          <w:color w:val="auto"/>
          <w:highlight w:val="none"/>
        </w:rPr>
      </w:pPr>
      <w:r>
        <w:rPr>
          <w:rFonts w:hint="eastAsia"/>
          <w:color w:val="auto"/>
          <w:highlight w:val="none"/>
        </w:rPr>
        <w:t>绩效指标明确性：比较法，比较分析年初编制项目支出绩效目标表是否符合双七原则，是否可衡量。</w:t>
      </w:r>
    </w:p>
    <w:p w14:paraId="13838891">
      <w:pPr>
        <w:pStyle w:val="6"/>
        <w:ind w:firstLine="560"/>
        <w:rPr>
          <w:color w:val="auto"/>
          <w:highlight w:val="none"/>
        </w:rPr>
      </w:pPr>
      <w:r>
        <w:rPr>
          <w:rFonts w:hint="eastAsia"/>
          <w:color w:val="auto"/>
          <w:highlight w:val="none"/>
        </w:rPr>
        <w:t>预算编制科学性：成本效益分析法，分析在产出一定的情况下，成本取值是否有依据，是否经过询价，是否按照市场最低成本编制。</w:t>
      </w:r>
    </w:p>
    <w:p w14:paraId="4307AE0D">
      <w:pPr>
        <w:pStyle w:val="6"/>
        <w:ind w:firstLine="560"/>
        <w:rPr>
          <w:color w:val="auto"/>
          <w:highlight w:val="none"/>
        </w:rPr>
      </w:pPr>
      <w:r>
        <w:rPr>
          <w:rFonts w:hint="eastAsia"/>
          <w:color w:val="auto"/>
          <w:highlight w:val="none"/>
        </w:rPr>
        <w:t>资金分配合理性：因素分析法，综合分析资金的分配依据是否充分，分配金额是否与项目实施单位需求金额一致，</w:t>
      </w:r>
    </w:p>
    <w:p w14:paraId="42AA2AA5">
      <w:pPr>
        <w:pStyle w:val="6"/>
        <w:ind w:firstLine="560"/>
        <w:rPr>
          <w:color w:val="auto"/>
          <w:highlight w:val="none"/>
        </w:rPr>
      </w:pPr>
      <w:r>
        <w:rPr>
          <w:rFonts w:hint="eastAsia"/>
          <w:color w:val="auto"/>
          <w:highlight w:val="none"/>
        </w:rPr>
        <w:t>资金到位率：比较法，资金到位率预期指标值应为100%，通过实际计算，分析实际完成值和预期指标值之间的差距和原因。</w:t>
      </w:r>
    </w:p>
    <w:p w14:paraId="1A19F283">
      <w:pPr>
        <w:pStyle w:val="6"/>
        <w:ind w:firstLine="560"/>
        <w:rPr>
          <w:color w:val="auto"/>
          <w:highlight w:val="none"/>
        </w:rPr>
      </w:pPr>
      <w:r>
        <w:rPr>
          <w:rFonts w:hint="eastAsia"/>
          <w:color w:val="auto"/>
          <w:highlight w:val="none"/>
        </w:rPr>
        <w:t>预算执行率：比较法，预算执行率预期指标值应为100%，通过实际计算，分析实际完成值和预期指标值之间的差距和原因。</w:t>
      </w:r>
    </w:p>
    <w:p w14:paraId="72E9109B">
      <w:pPr>
        <w:pStyle w:val="6"/>
        <w:ind w:firstLine="560"/>
        <w:rPr>
          <w:color w:val="auto"/>
          <w:highlight w:val="none"/>
        </w:rPr>
      </w:pPr>
      <w:r>
        <w:rPr>
          <w:rFonts w:hint="eastAsia"/>
          <w:color w:val="auto"/>
          <w:highlight w:val="none"/>
        </w:rPr>
        <w:t>资金使用合规性：文献法、实地勘察法，一是查找资金管理办法，包括专项资金管理办法和单位自有资金管理办法；二是通过查账了解具体开支情况，是否专用，是否按照标准支出。</w:t>
      </w:r>
    </w:p>
    <w:p w14:paraId="3FBF9C43">
      <w:pPr>
        <w:pStyle w:val="6"/>
        <w:ind w:firstLine="560"/>
        <w:rPr>
          <w:color w:val="auto"/>
          <w:highlight w:val="none"/>
        </w:rPr>
      </w:pPr>
      <w:r>
        <w:rPr>
          <w:rFonts w:hint="eastAsia"/>
          <w:color w:val="auto"/>
          <w:highlight w:val="none"/>
        </w:rPr>
        <w:t>管理制度健全性：文献法、比较法，查阅项目实施人员提供的财务和业务管理制度，将已建立的制度与现行的法律法规和政策要求进行对比，分析项目制度的合法性、合规性、完整性。</w:t>
      </w:r>
    </w:p>
    <w:p w14:paraId="314EA3C4">
      <w:pPr>
        <w:pStyle w:val="6"/>
        <w:ind w:firstLine="560"/>
        <w:rPr>
          <w:color w:val="auto"/>
          <w:highlight w:val="none"/>
        </w:rPr>
      </w:pPr>
      <w:r>
        <w:rPr>
          <w:rFonts w:hint="eastAsia"/>
          <w:color w:val="auto"/>
          <w:highlight w:val="none"/>
        </w:rPr>
        <w:t>制度执行有效性：比较法，结合项目实际实施过程性文件，根据已建设的财务管理制度和项目管理制度综合分析制度执行的有效性。</w:t>
      </w:r>
    </w:p>
    <w:p w14:paraId="7EB6AA7E">
      <w:pPr>
        <w:pStyle w:val="6"/>
        <w:ind w:firstLine="560"/>
        <w:rPr>
          <w:color w:val="auto"/>
          <w:highlight w:val="none"/>
        </w:rPr>
      </w:pPr>
      <w:r>
        <w:rPr>
          <w:rFonts w:hint="eastAsia"/>
          <w:color w:val="auto"/>
          <w:highlight w:val="none"/>
        </w:rPr>
        <w:t>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p>
    <w:p w14:paraId="0A30041B">
      <w:pPr>
        <w:pStyle w:val="6"/>
        <w:ind w:firstLine="560"/>
        <w:rPr>
          <w:color w:val="auto"/>
          <w:highlight w:val="none"/>
        </w:rPr>
      </w:pPr>
      <w:r>
        <w:rPr>
          <w:rFonts w:hint="eastAsia"/>
          <w:color w:val="auto"/>
          <w:highlight w:val="none"/>
        </w:rPr>
        <w:t>定性指标：公众评判法，通过问卷及抽样调查等方式评价本项目实施后社会公众对于其实施效果的满意程度。</w:t>
      </w:r>
    </w:p>
    <w:p w14:paraId="7603C087">
      <w:pPr>
        <w:pStyle w:val="2"/>
        <w:ind w:firstLine="562"/>
        <w:rPr>
          <w:color w:val="auto"/>
          <w:highlight w:val="none"/>
        </w:rPr>
      </w:pPr>
      <w:r>
        <w:rPr>
          <w:rFonts w:hint="eastAsia"/>
          <w:color w:val="auto"/>
          <w:highlight w:val="none"/>
        </w:rPr>
        <w:t>4.评价标准</w:t>
      </w:r>
    </w:p>
    <w:p w14:paraId="123F1992">
      <w:pPr>
        <w:ind w:firstLine="560"/>
        <w:rPr>
          <w:color w:val="auto"/>
          <w:highlight w:val="none"/>
        </w:rPr>
      </w:pPr>
      <w:r>
        <w:rPr>
          <w:rFonts w:hint="eastAsia"/>
          <w:color w:val="auto"/>
          <w:highlight w:val="none"/>
        </w:rPr>
        <w:t>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14:paraId="78CEC406">
      <w:pPr>
        <w:pStyle w:val="4"/>
        <w:ind w:firstLine="643"/>
        <w:rPr>
          <w:color w:val="auto"/>
          <w:highlight w:val="none"/>
        </w:rPr>
      </w:pPr>
      <w:r>
        <w:rPr>
          <w:rFonts w:hint="eastAsia"/>
          <w:color w:val="auto"/>
          <w:highlight w:val="none"/>
        </w:rPr>
        <w:t>（三）绩效评价工作过程</w:t>
      </w:r>
    </w:p>
    <w:p w14:paraId="48621B5F">
      <w:pPr>
        <w:pStyle w:val="2"/>
        <w:ind w:firstLine="562"/>
        <w:rPr>
          <w:color w:val="auto"/>
          <w:highlight w:val="none"/>
        </w:rPr>
      </w:pPr>
      <w:r>
        <w:rPr>
          <w:rFonts w:hint="eastAsia"/>
          <w:color w:val="auto"/>
          <w:highlight w:val="none"/>
        </w:rPr>
        <w:t>1.前期准备</w:t>
      </w:r>
    </w:p>
    <w:p w14:paraId="57F82290">
      <w:pPr>
        <w:ind w:firstLine="560"/>
        <w:rPr>
          <w:color w:val="auto"/>
          <w:highlight w:val="none"/>
        </w:rPr>
      </w:pPr>
      <w:r>
        <w:rPr>
          <w:rFonts w:hint="eastAsia"/>
          <w:color w:val="auto"/>
          <w:highlight w:val="none"/>
        </w:rPr>
        <w:t>我单位于2024年1月10日，确定绩效评价工作小组，正式开始前期准备工作，通过对评价对象前期调研，确定了评价的目的、方法以及评价的原则，根据项目的内容和特征制定了评价指标体系及评价标准。绩效评价工作小组人员名单及分工如下：</w:t>
      </w:r>
    </w:p>
    <w:p w14:paraId="28319260">
      <w:pPr>
        <w:ind w:firstLine="560"/>
        <w:rPr>
          <w:color w:val="auto"/>
          <w:highlight w:val="none"/>
        </w:rPr>
      </w:pPr>
      <w:r>
        <w:rPr>
          <w:rFonts w:hint="eastAsia"/>
          <w:color w:val="auto"/>
          <w:highlight w:val="none"/>
        </w:rPr>
        <w:t>吴莹莹（评价小组组长）：主要负责</w:t>
      </w:r>
      <w:r>
        <w:rPr>
          <w:rFonts w:hint="eastAsia"/>
          <w:color w:val="auto"/>
          <w:highlight w:val="none"/>
          <w:lang w:eastAsia="zh-CN"/>
        </w:rPr>
        <w:t>：</w:t>
      </w:r>
      <w:r>
        <w:rPr>
          <w:rFonts w:hint="eastAsia"/>
          <w:color w:val="auto"/>
          <w:highlight w:val="none"/>
        </w:rPr>
        <w:t>与项目实施负责人沟通，了解资金的内容、操作流程、管理机制、资金使用方向等情况并采集信息，了解项目设置背景及资金使用等情况。</w:t>
      </w:r>
    </w:p>
    <w:p w14:paraId="57F3AB0D">
      <w:pPr>
        <w:ind w:firstLine="560"/>
        <w:rPr>
          <w:color w:val="auto"/>
          <w:highlight w:val="none"/>
        </w:rPr>
      </w:pPr>
      <w:r>
        <w:rPr>
          <w:rFonts w:hint="eastAsia"/>
          <w:color w:val="auto"/>
          <w:highlight w:val="none"/>
        </w:rPr>
        <w:t>徐新友（评价小组组员）：主要负责</w:t>
      </w:r>
      <w:r>
        <w:rPr>
          <w:rFonts w:hint="eastAsia"/>
          <w:color w:val="auto"/>
          <w:highlight w:val="none"/>
          <w:lang w:eastAsia="zh-CN"/>
        </w:rPr>
        <w:t>：</w:t>
      </w:r>
      <w:r>
        <w:rPr>
          <w:rFonts w:hint="eastAsia"/>
          <w:color w:val="auto"/>
          <w:highlight w:val="none"/>
        </w:rPr>
        <w:t>对取得的资料进行审查核实，对采集的数据进行分析，按照绩效评价指标评分表逐项进行打分、分析、汇总各方评价结果。</w:t>
      </w:r>
    </w:p>
    <w:p w14:paraId="0FAD7FFB">
      <w:pPr>
        <w:ind w:firstLine="560"/>
        <w:rPr>
          <w:color w:val="auto"/>
          <w:highlight w:val="none"/>
        </w:rPr>
      </w:pPr>
      <w:r>
        <w:rPr>
          <w:rFonts w:hint="eastAsia"/>
          <w:color w:val="auto"/>
          <w:highlight w:val="none"/>
        </w:rPr>
        <w:t>贾俊华（评价小组组员）：主要负责</w:t>
      </w:r>
      <w:r>
        <w:rPr>
          <w:rFonts w:hint="eastAsia"/>
          <w:color w:val="auto"/>
          <w:highlight w:val="none"/>
          <w:lang w:eastAsia="zh-CN"/>
        </w:rPr>
        <w:t>：</w:t>
      </w:r>
      <w:r>
        <w:rPr>
          <w:color w:val="auto"/>
          <w:highlight w:val="none"/>
        </w:rPr>
        <w:t>撰写绩效评价报告</w:t>
      </w:r>
      <w:r>
        <w:rPr>
          <w:rFonts w:hint="eastAsia"/>
          <w:color w:val="auto"/>
          <w:highlight w:val="none"/>
          <w:lang w:eastAsia="zh-CN"/>
        </w:rPr>
        <w:t>，</w:t>
      </w:r>
      <w:r>
        <w:rPr>
          <w:rFonts w:hint="eastAsia"/>
          <w:color w:val="auto"/>
          <w:highlight w:val="none"/>
        </w:rPr>
        <w:t>监督和核查整改落实情况，确保绩效评价落到实处。</w:t>
      </w:r>
    </w:p>
    <w:p w14:paraId="4177FD18">
      <w:pPr>
        <w:ind w:left="0" w:leftChars="0" w:firstLine="560" w:firstLineChars="200"/>
        <w:rPr>
          <w:color w:val="auto"/>
          <w:highlight w:val="none"/>
        </w:rPr>
      </w:pPr>
    </w:p>
    <w:p w14:paraId="0D121D3D">
      <w:pPr>
        <w:pStyle w:val="2"/>
        <w:ind w:firstLine="562"/>
        <w:rPr>
          <w:color w:val="auto"/>
          <w:highlight w:val="none"/>
        </w:rPr>
      </w:pPr>
      <w:r>
        <w:rPr>
          <w:rFonts w:hint="eastAsia"/>
          <w:color w:val="auto"/>
          <w:highlight w:val="none"/>
        </w:rPr>
        <w:t>2.组织实施</w:t>
      </w:r>
    </w:p>
    <w:p w14:paraId="2FA2F475">
      <w:pPr>
        <w:ind w:firstLine="560"/>
        <w:rPr>
          <w:color w:val="auto"/>
          <w:highlight w:val="none"/>
        </w:rPr>
      </w:pPr>
      <w:r>
        <w:rPr>
          <w:rFonts w:hint="eastAsia"/>
          <w:color w:val="auto"/>
          <w:highlight w:val="none"/>
        </w:rPr>
        <w:t>202</w:t>
      </w:r>
      <w:r>
        <w:rPr>
          <w:rFonts w:hint="eastAsia"/>
          <w:color w:val="auto"/>
          <w:highlight w:val="none"/>
          <w:lang w:val="en-US" w:eastAsia="zh-CN"/>
        </w:rPr>
        <w:t>4</w:t>
      </w:r>
      <w:r>
        <w:rPr>
          <w:rFonts w:hint="eastAsia"/>
          <w:color w:val="auto"/>
          <w:highlight w:val="none"/>
        </w:rPr>
        <w:t>年1月11日-1月15日，评价工作进入实施阶段。在数据采集方面，评价小组整理单位前期提交的资料，与项目实施负责人沟通，了解资金的内容、操作流程、管理机制、资金使用方向等情况并采集信息，了解项目设置背景及资金使用等情况。</w:t>
      </w:r>
    </w:p>
    <w:p w14:paraId="70FD6E14">
      <w:pPr>
        <w:pStyle w:val="2"/>
        <w:ind w:firstLine="562"/>
        <w:rPr>
          <w:color w:val="auto"/>
          <w:highlight w:val="none"/>
        </w:rPr>
      </w:pPr>
      <w:r>
        <w:rPr>
          <w:rFonts w:hint="eastAsia"/>
          <w:color w:val="auto"/>
          <w:highlight w:val="none"/>
        </w:rPr>
        <w:t>3.分析评价</w:t>
      </w:r>
    </w:p>
    <w:p w14:paraId="4A5D1F59">
      <w:pPr>
        <w:ind w:firstLine="560"/>
        <w:rPr>
          <w:color w:val="auto"/>
          <w:highlight w:val="none"/>
        </w:rPr>
      </w:pPr>
      <w:r>
        <w:rPr>
          <w:rFonts w:hint="eastAsia"/>
          <w:color w:val="auto"/>
          <w:highlight w:val="none"/>
        </w:rPr>
        <w:t>202</w:t>
      </w:r>
      <w:r>
        <w:rPr>
          <w:rFonts w:hint="eastAsia"/>
          <w:color w:val="auto"/>
          <w:highlight w:val="none"/>
          <w:lang w:val="en-US" w:eastAsia="zh-CN"/>
        </w:rPr>
        <w:t>4</w:t>
      </w:r>
      <w:r>
        <w:rPr>
          <w:rFonts w:hint="eastAsia"/>
          <w:color w:val="auto"/>
          <w:highlight w:val="none"/>
        </w:rPr>
        <w:t>年1月16日-1月25日，评价小组按照绩效评价的原则和规范，对取得的资料进行审查核实，对采集的数据进行分析，按照绩效评价指标评分表逐项进行打分、分析、汇总各方评价结果。</w:t>
      </w:r>
    </w:p>
    <w:p w14:paraId="2B03A756">
      <w:pPr>
        <w:pStyle w:val="2"/>
        <w:ind w:firstLine="562"/>
        <w:rPr>
          <w:color w:val="auto"/>
          <w:highlight w:val="none"/>
        </w:rPr>
      </w:pPr>
      <w:r>
        <w:rPr>
          <w:rFonts w:hint="eastAsia"/>
          <w:color w:val="auto"/>
          <w:highlight w:val="none"/>
        </w:rPr>
        <w:t>4.撰写与提交评价报告</w:t>
      </w:r>
    </w:p>
    <w:p w14:paraId="341CA2F5">
      <w:pPr>
        <w:ind w:firstLine="560"/>
        <w:rPr>
          <w:color w:val="auto"/>
          <w:highlight w:val="none"/>
        </w:rPr>
      </w:pPr>
      <w:r>
        <w:rPr>
          <w:rFonts w:hint="eastAsia"/>
          <w:color w:val="auto"/>
          <w:highlight w:val="none"/>
        </w:rPr>
        <w:t>202</w:t>
      </w:r>
      <w:r>
        <w:rPr>
          <w:rFonts w:hint="eastAsia"/>
          <w:color w:val="auto"/>
          <w:highlight w:val="none"/>
          <w:lang w:val="en-US" w:eastAsia="zh-CN"/>
        </w:rPr>
        <w:t>4</w:t>
      </w:r>
      <w:r>
        <w:rPr>
          <w:rFonts w:hint="eastAsia"/>
          <w:color w:val="auto"/>
          <w:highlight w:val="none"/>
        </w:rPr>
        <w:t>年1月26日-2月15日评价小组</w:t>
      </w:r>
      <w:r>
        <w:rPr>
          <w:color w:val="auto"/>
          <w:highlight w:val="none"/>
        </w:rPr>
        <w:t>撰写绩效评价报告，按照</w:t>
      </w:r>
      <w:r>
        <w:rPr>
          <w:rFonts w:hint="eastAsia"/>
          <w:color w:val="auto"/>
          <w:highlight w:val="none"/>
        </w:rPr>
        <w:t>新疆维吾尔自治区财政绩效管理信息系统绩效评价</w:t>
      </w:r>
      <w:r>
        <w:rPr>
          <w:color w:val="auto"/>
          <w:highlight w:val="none"/>
        </w:rPr>
        <w:t>模块中统一格式和文本框架撰写绩效评价报告</w:t>
      </w:r>
      <w:r>
        <w:rPr>
          <w:rFonts w:hint="eastAsia"/>
          <w:color w:val="auto"/>
          <w:highlight w:val="none"/>
        </w:rPr>
        <w:t>并提交审核。</w:t>
      </w:r>
    </w:p>
    <w:p w14:paraId="1B2B1641">
      <w:pPr>
        <w:pStyle w:val="2"/>
        <w:ind w:firstLine="562"/>
        <w:rPr>
          <w:color w:val="auto"/>
          <w:highlight w:val="none"/>
        </w:rPr>
      </w:pPr>
      <w:r>
        <w:rPr>
          <w:rFonts w:hint="eastAsia"/>
          <w:color w:val="auto"/>
          <w:highlight w:val="none"/>
        </w:rPr>
        <w:t>5.问题整改</w:t>
      </w:r>
    </w:p>
    <w:p w14:paraId="1D70F547">
      <w:pPr>
        <w:ind w:firstLine="560"/>
        <w:rPr>
          <w:color w:val="auto"/>
          <w:highlight w:val="none"/>
        </w:rPr>
      </w:pPr>
      <w:r>
        <w:rPr>
          <w:rFonts w:hint="eastAsia"/>
          <w:color w:val="auto"/>
          <w:highlight w:val="none"/>
        </w:rPr>
        <w:t>经审核通过后，由评价小组将报告推送至项目实施人员，由项目实施人员根据报告评价结论、存在的问题以及改进建议落实问题整改，并形成整改报告，由评价小组负责监督和核查整改落实情况，确保绩效评价落到实处。</w:t>
      </w:r>
    </w:p>
    <w:p w14:paraId="0269E6B5">
      <w:pPr>
        <w:pStyle w:val="2"/>
        <w:ind w:firstLine="562"/>
        <w:rPr>
          <w:color w:val="auto"/>
          <w:highlight w:val="none"/>
        </w:rPr>
      </w:pPr>
      <w:r>
        <w:rPr>
          <w:rFonts w:hint="eastAsia"/>
          <w:color w:val="auto"/>
          <w:highlight w:val="none"/>
        </w:rPr>
        <w:t>6.档案整理</w:t>
      </w:r>
    </w:p>
    <w:p w14:paraId="3670A23F">
      <w:pPr>
        <w:ind w:firstLine="560"/>
        <w:rPr>
          <w:color w:val="auto"/>
          <w:highlight w:val="none"/>
        </w:rPr>
      </w:pPr>
      <w:r>
        <w:rPr>
          <w:color w:val="auto"/>
          <w:highlight w:val="none"/>
        </w:rPr>
        <w:t>建立和落实档案管理制度，将项目相关资料存档，包括但不限于：评价项目基本情况和相关文件、评价实施方案、项目支付资料等相关档案。</w:t>
      </w:r>
    </w:p>
    <w:p w14:paraId="7EBF3715">
      <w:pPr>
        <w:pStyle w:val="3"/>
        <w:numPr>
          <w:ilvl w:val="0"/>
          <w:numId w:val="2"/>
        </w:numPr>
        <w:ind w:firstLine="643"/>
        <w:rPr>
          <w:color w:val="auto"/>
          <w:highlight w:val="none"/>
        </w:rPr>
      </w:pPr>
      <w:r>
        <w:rPr>
          <w:rFonts w:hint="eastAsia"/>
          <w:color w:val="auto"/>
          <w:highlight w:val="none"/>
        </w:rPr>
        <w:t>综合评价情况及评价结论</w:t>
      </w:r>
    </w:p>
    <w:p w14:paraId="632954EF">
      <w:pPr>
        <w:pStyle w:val="4"/>
        <w:ind w:firstLine="643"/>
        <w:rPr>
          <w:b w:val="0"/>
          <w:color w:val="auto"/>
          <w:highlight w:val="none"/>
        </w:rPr>
      </w:pPr>
      <w:r>
        <w:rPr>
          <w:rFonts w:hint="eastAsia"/>
          <w:color w:val="auto"/>
          <w:highlight w:val="none"/>
        </w:rPr>
        <w:t>（一）综合评价情况</w:t>
      </w:r>
    </w:p>
    <w:p w14:paraId="68ACCB7E">
      <w:pPr>
        <w:ind w:firstLine="560"/>
        <w:rPr>
          <w:color w:val="auto"/>
          <w:highlight w:val="none"/>
        </w:rPr>
      </w:pPr>
      <w:r>
        <w:rPr>
          <w:rFonts w:hint="eastAsia"/>
          <w:color w:val="auto"/>
          <w:highlight w:val="none"/>
        </w:rPr>
        <w:t>经评价，本</w:t>
      </w:r>
      <w:r>
        <w:rPr>
          <w:rFonts w:hint="eastAsia"/>
          <w:color w:val="auto"/>
          <w:highlight w:val="none"/>
          <w:lang w:val="zh-TW" w:eastAsia="zh-TW"/>
        </w:rPr>
        <w:t>项目</w:t>
      </w:r>
      <w:r>
        <w:rPr>
          <w:rFonts w:hint="eastAsia"/>
          <w:color w:val="auto"/>
          <w:highlight w:val="none"/>
        </w:rPr>
        <w:t>根据消防安全工作的要求，我单位对学校整体消防设施进行安全检测，从而提高了学校总体消防安防能力，为学校师生安全提供保障</w:t>
      </w:r>
      <w:r>
        <w:rPr>
          <w:rFonts w:hint="eastAsia"/>
          <w:color w:val="auto"/>
          <w:highlight w:val="none"/>
          <w:lang w:val="zh-TW" w:eastAsia="zh-TW"/>
        </w:rPr>
        <w:t>年初设立的绩效目标，在实施过程中取得了良好的成效，具体表现在以下</w:t>
      </w:r>
      <w:r>
        <w:rPr>
          <w:rFonts w:hint="eastAsia"/>
          <w:color w:val="auto"/>
          <w:highlight w:val="none"/>
          <w:lang w:val="zh-TW"/>
        </w:rPr>
        <w:t>三</w:t>
      </w:r>
      <w:r>
        <w:rPr>
          <w:rFonts w:hint="eastAsia"/>
          <w:color w:val="auto"/>
          <w:highlight w:val="none"/>
        </w:rPr>
        <w:t>方面</w:t>
      </w:r>
      <w:r>
        <w:rPr>
          <w:rFonts w:hint="eastAsia"/>
          <w:color w:val="auto"/>
          <w:highlight w:val="none"/>
          <w:lang w:val="zh-TW" w:eastAsia="zh-TW"/>
        </w:rPr>
        <w:t>：</w:t>
      </w:r>
    </w:p>
    <w:p w14:paraId="446B4278">
      <w:pPr>
        <w:ind w:firstLine="560"/>
        <w:rPr>
          <w:color w:val="auto"/>
          <w:highlight w:val="none"/>
        </w:rPr>
      </w:pPr>
      <w:r>
        <w:rPr>
          <w:rFonts w:hint="eastAsia"/>
          <w:color w:val="auto"/>
          <w:highlight w:val="none"/>
        </w:rPr>
        <w:t>一是：落实政策，做好学校消防改造安全工作，进一步提高和静县第一中学消防安全的隐患，有效提升了学生及教师消防安全的能力。</w:t>
      </w:r>
    </w:p>
    <w:p w14:paraId="7716DC63">
      <w:pPr>
        <w:ind w:firstLine="560"/>
        <w:rPr>
          <w:color w:val="auto"/>
          <w:highlight w:val="none"/>
        </w:rPr>
      </w:pPr>
      <w:r>
        <w:rPr>
          <w:rFonts w:hint="eastAsia"/>
          <w:color w:val="auto"/>
          <w:highlight w:val="none"/>
        </w:rPr>
        <w:t>二是：精准识别，切实保障学生安全。</w:t>
      </w:r>
    </w:p>
    <w:p w14:paraId="78847C9C">
      <w:pPr>
        <w:ind w:firstLine="560"/>
        <w:rPr>
          <w:color w:val="auto"/>
          <w:highlight w:val="none"/>
        </w:rPr>
      </w:pPr>
      <w:r>
        <w:rPr>
          <w:rFonts w:hint="eastAsia"/>
          <w:color w:val="auto"/>
          <w:highlight w:val="none"/>
        </w:rPr>
        <w:t>三是：认真审核，确保资金及时支出。有效提升了学生安全意识水平。</w:t>
      </w:r>
    </w:p>
    <w:p w14:paraId="783C267C">
      <w:pPr>
        <w:pStyle w:val="4"/>
        <w:ind w:left="560" w:leftChars="200" w:firstLine="0" w:firstLineChars="0"/>
        <w:rPr>
          <w:color w:val="auto"/>
          <w:highlight w:val="none"/>
        </w:rPr>
      </w:pPr>
      <w:r>
        <w:rPr>
          <w:rFonts w:hint="eastAsia"/>
          <w:color w:val="auto"/>
          <w:highlight w:val="none"/>
        </w:rPr>
        <w:t>（二）评价结论</w:t>
      </w:r>
    </w:p>
    <w:p w14:paraId="363B9DE2">
      <w:pPr>
        <w:ind w:firstLine="560"/>
        <w:rPr>
          <w:color w:val="auto"/>
          <w:highlight w:val="none"/>
          <w:lang w:val="zh-TW"/>
        </w:rPr>
      </w:pPr>
      <w:r>
        <w:rPr>
          <w:rFonts w:hint="eastAsia"/>
          <w:color w:val="auto"/>
          <w:highlight w:val="none"/>
        </w:rPr>
        <w:t>此次绩效评价</w:t>
      </w:r>
      <w:r>
        <w:rPr>
          <w:rFonts w:hint="eastAsia"/>
          <w:color w:val="auto"/>
          <w:highlight w:val="none"/>
          <w:lang w:val="zh-TW" w:eastAsia="zh-TW"/>
        </w:rPr>
        <w:t>通过</w:t>
      </w:r>
      <w:r>
        <w:rPr>
          <w:rFonts w:hint="eastAsia"/>
          <w:color w:val="auto"/>
          <w:highlight w:val="none"/>
        </w:rPr>
        <w:t>绩效评价小</w:t>
      </w:r>
      <w:r>
        <w:rPr>
          <w:rFonts w:hint="eastAsia"/>
          <w:color w:val="auto"/>
          <w:highlight w:val="none"/>
          <w:lang w:val="zh-TW" w:eastAsia="zh-TW"/>
        </w:rPr>
        <w:t>组论证的评价指标体系及评分标准，</w:t>
      </w:r>
      <w:r>
        <w:rPr>
          <w:rFonts w:hint="eastAsia"/>
          <w:color w:val="auto"/>
          <w:highlight w:val="none"/>
        </w:rPr>
        <w:t>采用因素分析法和比较法</w:t>
      </w:r>
      <w:r>
        <w:rPr>
          <w:rFonts w:hint="eastAsia"/>
          <w:color w:val="auto"/>
          <w:highlight w:val="none"/>
          <w:lang w:val="zh-TW" w:eastAsia="zh-TW"/>
        </w:rPr>
        <w:t>对</w:t>
      </w:r>
      <w:r>
        <w:rPr>
          <w:rFonts w:hint="eastAsia"/>
          <w:color w:val="auto"/>
          <w:highlight w:val="none"/>
        </w:rPr>
        <w:t>本项目</w:t>
      </w:r>
      <w:r>
        <w:rPr>
          <w:rFonts w:hint="eastAsia"/>
          <w:color w:val="auto"/>
          <w:highlight w:val="none"/>
          <w:lang w:val="zh-TW" w:eastAsia="zh-TW"/>
        </w:rPr>
        <w:t>绩效进行客观评价，最终评分结果：总分为</w:t>
      </w:r>
      <w:r>
        <w:rPr>
          <w:rFonts w:hint="eastAsia"/>
          <w:color w:val="auto"/>
          <w:highlight w:val="none"/>
        </w:rPr>
        <w:t>100</w:t>
      </w:r>
      <w:r>
        <w:rPr>
          <w:rFonts w:hint="eastAsia"/>
          <w:color w:val="auto"/>
          <w:highlight w:val="none"/>
          <w:lang w:val="zh-TW" w:eastAsia="zh-TW"/>
        </w:rPr>
        <w:t>分，绩效评级为“</w:t>
      </w:r>
      <w:r>
        <w:rPr>
          <w:rFonts w:hint="eastAsia"/>
          <w:color w:val="auto"/>
          <w:highlight w:val="none"/>
          <w:lang w:eastAsia="zh-CN"/>
        </w:rPr>
        <w:t>优</w:t>
      </w:r>
      <w:r>
        <w:rPr>
          <w:rFonts w:hint="eastAsia"/>
          <w:color w:val="auto"/>
          <w:highlight w:val="none"/>
          <w:lang w:val="zh-TW" w:eastAsia="zh-TW"/>
        </w:rPr>
        <w:t>”。综合评价结论如下：</w:t>
      </w:r>
      <w:r>
        <w:rPr>
          <w:rFonts w:hint="eastAsia"/>
          <w:color w:val="auto"/>
          <w:highlight w:val="none"/>
        </w:rPr>
        <w:t>本</w:t>
      </w:r>
      <w:r>
        <w:rPr>
          <w:rFonts w:hint="eastAsia"/>
          <w:color w:val="auto"/>
          <w:highlight w:val="none"/>
          <w:lang w:val="zh-TW" w:eastAsia="zh-TW"/>
        </w:rPr>
        <w:t>项目共设置</w:t>
      </w:r>
      <w:r>
        <w:rPr>
          <w:rFonts w:hint="eastAsia"/>
          <w:color w:val="auto"/>
          <w:highlight w:val="none"/>
        </w:rPr>
        <w:t>三级指标数量</w:t>
      </w:r>
      <w:r>
        <w:rPr>
          <w:rFonts w:hint="eastAsia"/>
          <w:color w:val="auto"/>
          <w:highlight w:val="none"/>
          <w:lang w:val="en-US" w:eastAsia="zh-CN"/>
        </w:rPr>
        <w:t>18</w:t>
      </w:r>
      <w:r>
        <w:rPr>
          <w:rFonts w:hint="eastAsia"/>
          <w:color w:val="auto"/>
          <w:highlight w:val="none"/>
          <w:lang w:val="zh-TW" w:eastAsia="zh-TW"/>
        </w:rPr>
        <w:t>个，实现</w:t>
      </w:r>
      <w:r>
        <w:rPr>
          <w:rFonts w:hint="eastAsia"/>
          <w:color w:val="auto"/>
          <w:highlight w:val="none"/>
        </w:rPr>
        <w:t>三级指标数量</w:t>
      </w:r>
      <w:r>
        <w:rPr>
          <w:rFonts w:hint="eastAsia"/>
          <w:color w:val="auto"/>
          <w:highlight w:val="none"/>
          <w:lang w:val="en-US" w:eastAsia="zh-CN"/>
        </w:rPr>
        <w:t>18</w:t>
      </w:r>
      <w:r>
        <w:rPr>
          <w:rFonts w:hint="eastAsia"/>
          <w:color w:val="auto"/>
          <w:highlight w:val="none"/>
          <w:lang w:val="zh-TW" w:eastAsia="zh-TW"/>
        </w:rPr>
        <w:t>个，</w:t>
      </w:r>
      <w:r>
        <w:rPr>
          <w:rFonts w:hint="eastAsia"/>
          <w:color w:val="auto"/>
          <w:highlight w:val="none"/>
        </w:rPr>
        <w:t>总体完成率为100</w:t>
      </w:r>
      <w:r>
        <w:rPr>
          <w:rFonts w:hint="eastAsia"/>
          <w:color w:val="auto"/>
          <w:highlight w:val="none"/>
          <w:lang w:val="zh-TW" w:eastAsia="zh-TW"/>
        </w:rPr>
        <w:t>%。</w:t>
      </w:r>
      <w:r>
        <w:rPr>
          <w:rFonts w:hint="eastAsia"/>
          <w:color w:val="auto"/>
          <w:highlight w:val="none"/>
        </w:rPr>
        <w:t>项目决策类指标</w:t>
      </w:r>
      <w:r>
        <w:rPr>
          <w:rFonts w:hint="eastAsia"/>
          <w:color w:val="auto"/>
          <w:highlight w:val="none"/>
          <w:lang w:val="zh-TW" w:eastAsia="zh-TW"/>
        </w:rPr>
        <w:t>共设置</w:t>
      </w:r>
      <w:r>
        <w:rPr>
          <w:rFonts w:hint="eastAsia"/>
          <w:color w:val="auto"/>
          <w:highlight w:val="none"/>
        </w:rPr>
        <w:t>6</w:t>
      </w:r>
      <w:r>
        <w:rPr>
          <w:rFonts w:hint="eastAsia"/>
          <w:color w:val="auto"/>
          <w:highlight w:val="none"/>
          <w:lang w:val="zh-TW" w:eastAsia="zh-TW"/>
        </w:rPr>
        <w:t>个，满分指标</w:t>
      </w:r>
      <w:r>
        <w:rPr>
          <w:rFonts w:hint="eastAsia"/>
          <w:color w:val="auto"/>
          <w:highlight w:val="none"/>
        </w:rPr>
        <w:t>6</w:t>
      </w:r>
      <w:r>
        <w:rPr>
          <w:rFonts w:hint="eastAsia"/>
          <w:color w:val="auto"/>
          <w:highlight w:val="none"/>
          <w:lang w:val="zh-TW" w:eastAsia="zh-TW"/>
        </w:rPr>
        <w:t>个，得分率</w:t>
      </w:r>
      <w:r>
        <w:rPr>
          <w:rFonts w:hint="eastAsia"/>
          <w:color w:val="auto"/>
          <w:highlight w:val="none"/>
          <w:lang w:val="zh-TW"/>
        </w:rPr>
        <w:t>100</w:t>
      </w:r>
      <w:r>
        <w:rPr>
          <w:rFonts w:hint="eastAsia"/>
          <w:color w:val="auto"/>
          <w:highlight w:val="none"/>
          <w:lang w:val="zh-TW" w:eastAsia="zh-TW"/>
        </w:rPr>
        <w:t>%</w:t>
      </w:r>
      <w:r>
        <w:rPr>
          <w:rFonts w:hint="eastAsia"/>
          <w:color w:val="auto"/>
          <w:highlight w:val="none"/>
          <w:lang w:val="zh-TW"/>
        </w:rPr>
        <w:t>；</w:t>
      </w:r>
      <w:r>
        <w:rPr>
          <w:rFonts w:hint="eastAsia"/>
          <w:color w:val="auto"/>
          <w:highlight w:val="none"/>
        </w:rPr>
        <w:t>过程管理类指标</w:t>
      </w:r>
      <w:r>
        <w:rPr>
          <w:rFonts w:hint="eastAsia"/>
          <w:color w:val="auto"/>
          <w:highlight w:val="none"/>
          <w:lang w:val="zh-TW" w:eastAsia="zh-TW"/>
        </w:rPr>
        <w:t>共设置</w:t>
      </w:r>
      <w:r>
        <w:rPr>
          <w:rFonts w:hint="eastAsia"/>
          <w:color w:val="auto"/>
          <w:highlight w:val="none"/>
        </w:rPr>
        <w:t>5</w:t>
      </w:r>
      <w:r>
        <w:rPr>
          <w:rFonts w:hint="eastAsia"/>
          <w:color w:val="auto"/>
          <w:highlight w:val="none"/>
          <w:lang w:val="zh-TW" w:eastAsia="zh-TW"/>
        </w:rPr>
        <w:t>个，满分指标</w:t>
      </w:r>
      <w:r>
        <w:rPr>
          <w:rFonts w:hint="eastAsia"/>
          <w:color w:val="auto"/>
          <w:highlight w:val="none"/>
        </w:rPr>
        <w:t>5</w:t>
      </w:r>
      <w:r>
        <w:rPr>
          <w:rFonts w:hint="eastAsia"/>
          <w:color w:val="auto"/>
          <w:highlight w:val="none"/>
          <w:lang w:val="zh-TW" w:eastAsia="zh-TW"/>
        </w:rPr>
        <w:t>个，得分率</w:t>
      </w:r>
      <w:r>
        <w:rPr>
          <w:rFonts w:hint="eastAsia"/>
          <w:color w:val="auto"/>
          <w:highlight w:val="none"/>
          <w:lang w:val="zh-TW"/>
        </w:rPr>
        <w:t>100</w:t>
      </w:r>
      <w:r>
        <w:rPr>
          <w:rFonts w:hint="eastAsia"/>
          <w:color w:val="auto"/>
          <w:highlight w:val="none"/>
          <w:lang w:val="zh-TW" w:eastAsia="zh-TW"/>
        </w:rPr>
        <w:t>%</w:t>
      </w:r>
      <w:r>
        <w:rPr>
          <w:rFonts w:hint="eastAsia"/>
          <w:color w:val="auto"/>
          <w:highlight w:val="none"/>
          <w:lang w:val="zh-TW"/>
        </w:rPr>
        <w:t>；</w:t>
      </w:r>
      <w:r>
        <w:rPr>
          <w:rFonts w:hint="eastAsia"/>
          <w:color w:val="auto"/>
          <w:highlight w:val="none"/>
          <w:lang w:val="zh-TW" w:eastAsia="zh-TW"/>
        </w:rPr>
        <w:t>项目产出</w:t>
      </w:r>
      <w:r>
        <w:rPr>
          <w:rFonts w:hint="eastAsia"/>
          <w:color w:val="auto"/>
          <w:highlight w:val="none"/>
        </w:rPr>
        <w:t>类</w:t>
      </w:r>
      <w:r>
        <w:rPr>
          <w:rFonts w:hint="eastAsia"/>
          <w:color w:val="auto"/>
          <w:highlight w:val="none"/>
          <w:lang w:val="zh-TW" w:eastAsia="zh-TW"/>
        </w:rPr>
        <w:t>指标共设置</w:t>
      </w:r>
      <w:r>
        <w:rPr>
          <w:rFonts w:hint="eastAsia"/>
          <w:color w:val="auto"/>
          <w:highlight w:val="none"/>
          <w:lang w:val="zh-TW"/>
        </w:rPr>
        <w:t>3</w:t>
      </w:r>
      <w:r>
        <w:rPr>
          <w:rFonts w:hint="eastAsia"/>
          <w:color w:val="auto"/>
          <w:highlight w:val="none"/>
          <w:lang w:val="zh-TW" w:eastAsia="zh-TW"/>
        </w:rPr>
        <w:t>个，满分指标</w:t>
      </w:r>
      <w:r>
        <w:rPr>
          <w:rFonts w:hint="eastAsia"/>
          <w:color w:val="auto"/>
          <w:highlight w:val="none"/>
          <w:lang w:val="zh-TW"/>
        </w:rPr>
        <w:t>3</w:t>
      </w:r>
      <w:r>
        <w:rPr>
          <w:rFonts w:hint="eastAsia"/>
          <w:color w:val="auto"/>
          <w:highlight w:val="none"/>
          <w:lang w:val="zh-TW" w:eastAsia="zh-TW"/>
        </w:rPr>
        <w:t>个，得分率</w:t>
      </w:r>
      <w:r>
        <w:rPr>
          <w:rFonts w:hint="eastAsia"/>
          <w:color w:val="auto"/>
          <w:highlight w:val="none"/>
          <w:lang w:val="zh-TW"/>
        </w:rPr>
        <w:t>100</w:t>
      </w:r>
      <w:r>
        <w:rPr>
          <w:rFonts w:hint="eastAsia"/>
          <w:color w:val="auto"/>
          <w:highlight w:val="none"/>
          <w:lang w:val="zh-TW" w:eastAsia="zh-TW"/>
        </w:rPr>
        <w:t>%</w:t>
      </w:r>
      <w:r>
        <w:rPr>
          <w:rFonts w:hint="eastAsia"/>
          <w:color w:val="auto"/>
          <w:highlight w:val="none"/>
          <w:lang w:val="zh-TW"/>
        </w:rPr>
        <w:t>；</w:t>
      </w:r>
      <w:r>
        <w:rPr>
          <w:rFonts w:hint="eastAsia"/>
          <w:color w:val="auto"/>
          <w:highlight w:val="none"/>
          <w:lang w:val="zh-TW" w:eastAsia="zh-TW"/>
        </w:rPr>
        <w:t>项目</w:t>
      </w:r>
      <w:r>
        <w:rPr>
          <w:rFonts w:hint="eastAsia"/>
          <w:color w:val="auto"/>
          <w:highlight w:val="none"/>
        </w:rPr>
        <w:t>成本</w:t>
      </w:r>
      <w:r>
        <w:rPr>
          <w:rFonts w:hint="eastAsia"/>
          <w:color w:val="auto"/>
          <w:highlight w:val="none"/>
          <w:lang w:val="zh-TW"/>
        </w:rPr>
        <w:t>类</w:t>
      </w:r>
      <w:r>
        <w:rPr>
          <w:rFonts w:hint="eastAsia"/>
          <w:color w:val="auto"/>
          <w:highlight w:val="none"/>
          <w:lang w:val="zh-TW" w:eastAsia="zh-TW"/>
        </w:rPr>
        <w:t>指标共设置</w:t>
      </w:r>
      <w:r>
        <w:rPr>
          <w:rFonts w:hint="eastAsia"/>
          <w:color w:val="auto"/>
          <w:highlight w:val="none"/>
          <w:lang w:val="zh-TW"/>
        </w:rPr>
        <w:t>1</w:t>
      </w:r>
      <w:r>
        <w:rPr>
          <w:rFonts w:hint="eastAsia"/>
          <w:color w:val="auto"/>
          <w:highlight w:val="none"/>
          <w:lang w:val="zh-TW" w:eastAsia="zh-TW"/>
        </w:rPr>
        <w:t>个，满分指标</w:t>
      </w:r>
      <w:r>
        <w:rPr>
          <w:rFonts w:hint="eastAsia"/>
          <w:color w:val="auto"/>
          <w:highlight w:val="none"/>
          <w:lang w:val="zh-TW"/>
        </w:rPr>
        <w:t>1</w:t>
      </w:r>
      <w:r>
        <w:rPr>
          <w:rFonts w:hint="eastAsia"/>
          <w:color w:val="auto"/>
          <w:highlight w:val="none"/>
          <w:lang w:val="zh-TW" w:eastAsia="zh-TW"/>
        </w:rPr>
        <w:t>个，得分率</w:t>
      </w:r>
      <w:r>
        <w:rPr>
          <w:rFonts w:hint="eastAsia"/>
          <w:color w:val="auto"/>
          <w:highlight w:val="none"/>
          <w:lang w:val="zh-TW"/>
        </w:rPr>
        <w:t>100</w:t>
      </w:r>
      <w:r>
        <w:rPr>
          <w:rFonts w:hint="eastAsia"/>
          <w:color w:val="auto"/>
          <w:highlight w:val="none"/>
          <w:lang w:val="zh-TW" w:eastAsia="zh-TW"/>
        </w:rPr>
        <w:t>%</w:t>
      </w:r>
      <w:r>
        <w:rPr>
          <w:rFonts w:hint="eastAsia"/>
          <w:color w:val="auto"/>
          <w:highlight w:val="none"/>
          <w:lang w:val="zh-TW"/>
        </w:rPr>
        <w:t>；</w:t>
      </w:r>
      <w:r>
        <w:rPr>
          <w:rFonts w:hint="eastAsia"/>
          <w:color w:val="auto"/>
          <w:highlight w:val="none"/>
          <w:lang w:val="zh-TW" w:eastAsia="zh-TW"/>
        </w:rPr>
        <w:t>项目效益</w:t>
      </w:r>
      <w:r>
        <w:rPr>
          <w:rFonts w:hint="eastAsia"/>
          <w:color w:val="auto"/>
          <w:highlight w:val="none"/>
        </w:rPr>
        <w:t>类</w:t>
      </w:r>
      <w:r>
        <w:rPr>
          <w:rFonts w:hint="eastAsia"/>
          <w:color w:val="auto"/>
          <w:highlight w:val="none"/>
          <w:lang w:val="zh-TW" w:eastAsia="zh-TW"/>
        </w:rPr>
        <w:t>指标共设置</w:t>
      </w:r>
      <w:r>
        <w:rPr>
          <w:rFonts w:hint="eastAsia"/>
          <w:color w:val="auto"/>
          <w:highlight w:val="none"/>
          <w:lang w:val="en-US" w:eastAsia="zh-CN"/>
        </w:rPr>
        <w:t>3</w:t>
      </w:r>
      <w:r>
        <w:rPr>
          <w:rFonts w:hint="eastAsia"/>
          <w:color w:val="auto"/>
          <w:highlight w:val="none"/>
          <w:lang w:val="zh-TW" w:eastAsia="zh-TW"/>
        </w:rPr>
        <w:t>个，满分指标</w:t>
      </w:r>
      <w:r>
        <w:rPr>
          <w:rFonts w:hint="eastAsia"/>
          <w:color w:val="auto"/>
          <w:highlight w:val="none"/>
          <w:lang w:val="en-US" w:eastAsia="zh-CN"/>
        </w:rPr>
        <w:t>3</w:t>
      </w:r>
      <w:r>
        <w:rPr>
          <w:rFonts w:hint="eastAsia"/>
          <w:color w:val="auto"/>
          <w:highlight w:val="none"/>
          <w:lang w:val="zh-TW" w:eastAsia="zh-TW"/>
        </w:rPr>
        <w:t>个，得分率</w:t>
      </w:r>
      <w:r>
        <w:rPr>
          <w:rFonts w:hint="eastAsia"/>
          <w:color w:val="auto"/>
          <w:highlight w:val="none"/>
          <w:lang w:val="zh-TW"/>
        </w:rPr>
        <w:t>100</w:t>
      </w:r>
      <w:r>
        <w:rPr>
          <w:rFonts w:hint="eastAsia"/>
          <w:color w:val="auto"/>
          <w:highlight w:val="none"/>
          <w:lang w:val="zh-TW" w:eastAsia="zh-TW"/>
        </w:rPr>
        <w:t>%</w:t>
      </w:r>
      <w:r>
        <w:rPr>
          <w:rFonts w:hint="eastAsia"/>
          <w:color w:val="auto"/>
          <w:highlight w:val="none"/>
          <w:lang w:val="zh-TW"/>
        </w:rPr>
        <w:t>，详细情况见“附件2：项目综合得分表”。</w:t>
      </w:r>
    </w:p>
    <w:p w14:paraId="3EC72CBD">
      <w:pPr>
        <w:pStyle w:val="3"/>
        <w:numPr>
          <w:ilvl w:val="0"/>
          <w:numId w:val="2"/>
        </w:numPr>
        <w:ind w:firstLine="643"/>
        <w:rPr>
          <w:color w:val="auto"/>
          <w:highlight w:val="none"/>
        </w:rPr>
      </w:pPr>
      <w:r>
        <w:rPr>
          <w:rFonts w:hint="eastAsia"/>
          <w:color w:val="auto"/>
          <w:highlight w:val="none"/>
        </w:rPr>
        <w:t>绩效评价指标分析</w:t>
      </w:r>
    </w:p>
    <w:p w14:paraId="1396279D">
      <w:pPr>
        <w:pStyle w:val="4"/>
        <w:ind w:firstLine="643"/>
        <w:rPr>
          <w:color w:val="auto"/>
          <w:highlight w:val="none"/>
        </w:rPr>
      </w:pPr>
      <w:r>
        <w:rPr>
          <w:rFonts w:hint="eastAsia"/>
          <w:color w:val="auto"/>
          <w:highlight w:val="none"/>
        </w:rPr>
        <w:t>（一）项目决策情况</w:t>
      </w:r>
    </w:p>
    <w:p w14:paraId="25F80B7C">
      <w:pPr>
        <w:ind w:firstLine="560"/>
        <w:rPr>
          <w:rFonts w:ascii="Times New Roman" w:hAnsi="Times New Roman"/>
          <w:color w:val="auto"/>
          <w:highlight w:val="none"/>
        </w:rPr>
      </w:pPr>
      <w:r>
        <w:rPr>
          <w:rFonts w:hint="eastAsia" w:cs="仿宋_GB2312"/>
          <w:color w:val="auto"/>
          <w:highlight w:val="none"/>
        </w:rPr>
        <w:t>项目决策类指标由3个二级指标和6个三级指标构成，权重分21分，实际得分</w:t>
      </w:r>
      <w:r>
        <w:rPr>
          <w:rFonts w:hint="eastAsia" w:cs="仿宋_GB2312"/>
          <w:color w:val="auto"/>
          <w:highlight w:val="none"/>
          <w:lang w:val="en-US" w:eastAsia="zh-CN"/>
        </w:rPr>
        <w:t>21</w:t>
      </w:r>
      <w:r>
        <w:rPr>
          <w:rFonts w:hint="eastAsia" w:cs="仿宋_GB2312"/>
          <w:color w:val="auto"/>
          <w:highlight w:val="none"/>
        </w:rPr>
        <w:t>分。</w:t>
      </w:r>
    </w:p>
    <w:p w14:paraId="58DE03F6">
      <w:pPr>
        <w:pStyle w:val="2"/>
        <w:ind w:firstLine="562"/>
        <w:rPr>
          <w:color w:val="auto"/>
          <w:highlight w:val="none"/>
        </w:rPr>
      </w:pPr>
      <w:r>
        <w:rPr>
          <w:rFonts w:hint="eastAsia"/>
          <w:color w:val="auto"/>
          <w:highlight w:val="none"/>
        </w:rPr>
        <w:t>1.项目立项情况分析</w:t>
      </w:r>
    </w:p>
    <w:p w14:paraId="5697C1AC">
      <w:pPr>
        <w:ind w:firstLine="562"/>
        <w:rPr>
          <w:b/>
          <w:bCs/>
          <w:color w:val="auto"/>
          <w:highlight w:val="none"/>
        </w:rPr>
      </w:pPr>
      <w:r>
        <w:rPr>
          <w:rFonts w:hint="eastAsia"/>
          <w:b/>
          <w:bCs/>
          <w:color w:val="auto"/>
          <w:highlight w:val="none"/>
        </w:rPr>
        <w:t>（1）立项依据充分性</w:t>
      </w:r>
    </w:p>
    <w:p w14:paraId="6795BE16">
      <w:pPr>
        <w:ind w:firstLine="560"/>
        <w:rPr>
          <w:color w:val="auto"/>
          <w:highlight w:val="none"/>
          <w:lang w:eastAsia="zh-Hans"/>
        </w:rPr>
      </w:pPr>
      <w:r>
        <w:rPr>
          <w:rFonts w:hint="eastAsia"/>
          <w:color w:val="auto"/>
          <w:highlight w:val="none"/>
        </w:rPr>
        <w:t>本</w:t>
      </w:r>
      <w:r>
        <w:rPr>
          <w:rFonts w:hint="eastAsia"/>
          <w:color w:val="auto"/>
          <w:highlight w:val="none"/>
          <w:lang w:eastAsia="zh-Hans"/>
        </w:rPr>
        <w:t>项目立项符合</w:t>
      </w:r>
      <w:r>
        <w:rPr>
          <w:rFonts w:hint="eastAsia"/>
          <w:color w:val="auto"/>
          <w:highlight w:val="none"/>
          <w:lang w:eastAsia="zh-CN"/>
        </w:rPr>
        <w:t>中华人民共和国</w:t>
      </w:r>
      <w:r>
        <w:rPr>
          <w:rFonts w:hint="eastAsia"/>
          <w:color w:val="auto"/>
          <w:highlight w:val="none"/>
          <w:lang w:eastAsia="zh-Hans"/>
        </w:rPr>
        <w:t>颁发的《</w:t>
      </w:r>
      <w:r>
        <w:rPr>
          <w:rFonts w:hint="eastAsia"/>
          <w:color w:val="auto"/>
          <w:highlight w:val="none"/>
          <w:lang w:eastAsia="zh-CN"/>
        </w:rPr>
        <w:t>中华人民共和国消防法</w:t>
      </w:r>
      <w:r>
        <w:rPr>
          <w:rFonts w:hint="eastAsia"/>
          <w:color w:val="auto"/>
          <w:highlight w:val="none"/>
          <w:lang w:eastAsia="zh-Hans"/>
        </w:rPr>
        <w:t>》</w:t>
      </w:r>
      <w:r>
        <w:rPr>
          <w:rFonts w:hint="eastAsia"/>
          <w:color w:val="auto"/>
          <w:highlight w:val="none"/>
          <w:lang w:eastAsia="zh-Hans" w:bidi="ar"/>
        </w:rPr>
        <w:t>（〔</w:t>
      </w:r>
      <w:r>
        <w:rPr>
          <w:rFonts w:hint="eastAsia"/>
          <w:color w:val="auto"/>
          <w:highlight w:val="none"/>
          <w:lang w:val="en-US" w:eastAsia="zh-CN" w:bidi="ar"/>
        </w:rPr>
        <w:t>2021年</w:t>
      </w:r>
      <w:r>
        <w:rPr>
          <w:rFonts w:hint="eastAsia"/>
          <w:color w:val="auto"/>
          <w:highlight w:val="none"/>
          <w:lang w:eastAsia="zh-Hans" w:bidi="ar"/>
        </w:rPr>
        <w:t>〕</w:t>
      </w:r>
      <w:r>
        <w:rPr>
          <w:rFonts w:hint="eastAsia"/>
          <w:color w:val="auto"/>
          <w:highlight w:val="none"/>
          <w:lang w:eastAsia="zh-CN" w:bidi="ar"/>
        </w:rPr>
        <w:t>修订版</w:t>
      </w:r>
      <w:r>
        <w:rPr>
          <w:rFonts w:hint="eastAsia"/>
          <w:color w:val="auto"/>
          <w:highlight w:val="none"/>
          <w:lang w:eastAsia="zh-Hans" w:bidi="ar"/>
        </w:rPr>
        <w:t>）中</w:t>
      </w:r>
      <w:r>
        <w:rPr>
          <w:rFonts w:hint="eastAsia"/>
          <w:color w:val="auto"/>
          <w:highlight w:val="none"/>
          <w:lang w:bidi="ar"/>
        </w:rPr>
        <w:t>：“</w:t>
      </w:r>
      <w:r>
        <w:rPr>
          <w:rFonts w:hint="eastAsia"/>
          <w:color w:val="auto"/>
          <w:highlight w:val="none"/>
          <w:lang w:eastAsia="zh-CN" w:bidi="ar"/>
        </w:rPr>
        <w:t>消防管理及安全措施</w:t>
      </w:r>
      <w:r>
        <w:rPr>
          <w:rFonts w:hint="eastAsia"/>
          <w:color w:val="auto"/>
          <w:highlight w:val="none"/>
          <w:lang w:bidi="ar"/>
        </w:rPr>
        <w:t>”</w:t>
      </w:r>
      <w:r>
        <w:rPr>
          <w:rFonts w:hint="eastAsia"/>
          <w:color w:val="auto"/>
          <w:highlight w:val="none"/>
        </w:rPr>
        <w:t>；本项目</w:t>
      </w:r>
      <w:r>
        <w:rPr>
          <w:rFonts w:hint="eastAsia"/>
          <w:color w:val="auto"/>
          <w:highlight w:val="none"/>
          <w:lang w:eastAsia="zh-Hans"/>
        </w:rPr>
        <w:t>立项符合《</w:t>
      </w:r>
      <w:r>
        <w:rPr>
          <w:rFonts w:hint="eastAsia"/>
          <w:color w:val="auto"/>
          <w:highlight w:val="none"/>
          <w:lang w:eastAsia="zh-CN"/>
        </w:rPr>
        <w:t>中华人民共和国消防法</w:t>
      </w:r>
      <w:r>
        <w:rPr>
          <w:rFonts w:hint="eastAsia"/>
          <w:color w:val="auto"/>
          <w:highlight w:val="none"/>
          <w:lang w:eastAsia="zh-Hans" w:bidi="ar"/>
        </w:rPr>
        <w:t>》</w:t>
      </w:r>
      <w:r>
        <w:rPr>
          <w:rFonts w:hint="eastAsia"/>
          <w:color w:val="auto"/>
          <w:highlight w:val="none"/>
          <w:lang w:eastAsia="zh-Hans"/>
        </w:rPr>
        <w:t>中</w:t>
      </w:r>
      <w:r>
        <w:rPr>
          <w:rFonts w:hint="eastAsia"/>
          <w:color w:val="auto"/>
          <w:highlight w:val="none"/>
        </w:rPr>
        <w:t>：“</w:t>
      </w:r>
      <w:r>
        <w:rPr>
          <w:rFonts w:hint="eastAsia"/>
          <w:color w:val="auto"/>
          <w:highlight w:val="none"/>
          <w:lang w:eastAsia="zh-CN"/>
        </w:rPr>
        <w:t>消防管理及安全措施</w:t>
      </w:r>
      <w:r>
        <w:rPr>
          <w:rFonts w:hint="eastAsia"/>
          <w:color w:val="auto"/>
          <w:highlight w:val="none"/>
        </w:rPr>
        <w:t>”</w:t>
      </w:r>
      <w:r>
        <w:rPr>
          <w:rFonts w:hint="eastAsia"/>
          <w:color w:val="auto"/>
          <w:highlight w:val="none"/>
          <w:lang w:eastAsia="zh-Hans" w:bidi="ar"/>
        </w:rPr>
        <w:t>内容，</w:t>
      </w:r>
      <w:r>
        <w:rPr>
          <w:rFonts w:hint="eastAsia"/>
          <w:color w:val="auto"/>
          <w:highlight w:val="none"/>
          <w:lang w:eastAsia="zh-Hans"/>
        </w:rPr>
        <w:t>符合行业发展规划和政策要求</w:t>
      </w:r>
      <w:r>
        <w:rPr>
          <w:rFonts w:hint="eastAsia"/>
          <w:color w:val="auto"/>
          <w:highlight w:val="none"/>
        </w:rPr>
        <w:t>；本</w:t>
      </w:r>
      <w:r>
        <w:rPr>
          <w:rFonts w:hint="eastAsia"/>
          <w:color w:val="auto"/>
          <w:highlight w:val="none"/>
          <w:lang w:eastAsia="zh-Hans"/>
        </w:rPr>
        <w:t>项目立项符合《</w:t>
      </w:r>
      <w:r>
        <w:rPr>
          <w:rFonts w:hint="eastAsia"/>
          <w:color w:val="auto"/>
          <w:highlight w:val="none"/>
          <w:lang w:eastAsia="zh-CN"/>
        </w:rPr>
        <w:t>国家机关行政事业</w:t>
      </w:r>
      <w:r>
        <w:rPr>
          <w:rFonts w:hint="eastAsia"/>
          <w:color w:val="auto"/>
          <w:highlight w:val="none"/>
        </w:rPr>
        <w:t>单位</w:t>
      </w:r>
      <w:r>
        <w:rPr>
          <w:rFonts w:hint="eastAsia"/>
          <w:color w:val="auto"/>
          <w:highlight w:val="none"/>
          <w:lang w:eastAsia="zh-Hans"/>
        </w:rPr>
        <w:t>配置内设机构和人员编制规定》中职责范围</w:t>
      </w:r>
      <w:r>
        <w:rPr>
          <w:rFonts w:hint="eastAsia"/>
          <w:color w:val="auto"/>
          <w:highlight w:val="none"/>
        </w:rPr>
        <w:t>中的“单位对学校整体消防设施进行维修，从而提高了学校总体消防安防能力，为学校师生安全提供保障。”</w:t>
      </w:r>
      <w:r>
        <w:rPr>
          <w:rFonts w:hint="eastAsia"/>
          <w:color w:val="auto"/>
          <w:highlight w:val="none"/>
          <w:lang w:eastAsia="zh-Hans"/>
        </w:rPr>
        <w:t>，属于</w:t>
      </w:r>
      <w:r>
        <w:rPr>
          <w:rFonts w:hint="eastAsia"/>
          <w:color w:val="auto"/>
          <w:highlight w:val="none"/>
        </w:rPr>
        <w:t>我单位</w:t>
      </w:r>
      <w:r>
        <w:rPr>
          <w:rFonts w:hint="eastAsia"/>
          <w:color w:val="auto"/>
          <w:highlight w:val="none"/>
          <w:lang w:eastAsia="zh-Hans"/>
        </w:rPr>
        <w:t>履职所需</w:t>
      </w:r>
      <w:r>
        <w:rPr>
          <w:rFonts w:hint="eastAsia"/>
          <w:color w:val="auto"/>
          <w:highlight w:val="none"/>
        </w:rPr>
        <w:t>；</w:t>
      </w:r>
      <w:r>
        <w:rPr>
          <w:rFonts w:hint="eastAsia"/>
          <w:color w:val="auto"/>
          <w:highlight w:val="none"/>
          <w:lang w:eastAsia="zh-Hans"/>
        </w:rPr>
        <w:t>根据《财政资金直接支付申请书》</w:t>
      </w:r>
      <w:r>
        <w:rPr>
          <w:rFonts w:hint="eastAsia"/>
          <w:color w:val="auto"/>
          <w:highlight w:val="none"/>
        </w:rPr>
        <w:t>，本</w:t>
      </w:r>
      <w:r>
        <w:rPr>
          <w:rFonts w:hint="eastAsia"/>
          <w:color w:val="auto"/>
          <w:highlight w:val="none"/>
          <w:lang w:eastAsia="zh-Hans"/>
        </w:rPr>
        <w:t>项目资金性质为“公共财政预算”功能分类为“</w:t>
      </w:r>
      <w:r>
        <w:rPr>
          <w:rFonts w:hint="eastAsia"/>
          <w:color w:val="auto"/>
          <w:highlight w:val="none"/>
          <w:lang w:eastAsia="zh-CN"/>
        </w:rPr>
        <w:t>初中教育</w:t>
      </w:r>
      <w:r>
        <w:rPr>
          <w:rFonts w:hint="eastAsia"/>
          <w:color w:val="auto"/>
          <w:highlight w:val="none"/>
          <w:lang w:eastAsia="zh-Hans"/>
        </w:rPr>
        <w:t>”经济分类为“</w:t>
      </w:r>
      <w:r>
        <w:rPr>
          <w:rFonts w:hint="eastAsia"/>
          <w:color w:val="auto"/>
          <w:highlight w:val="none"/>
          <w:lang w:eastAsia="zh-CN"/>
        </w:rPr>
        <w:t>商品和服务支出</w:t>
      </w:r>
      <w:r>
        <w:rPr>
          <w:rFonts w:hint="eastAsia"/>
          <w:color w:val="auto"/>
          <w:highlight w:val="none"/>
          <w:lang w:eastAsia="zh-Hans"/>
        </w:rPr>
        <w:t>”属于公共财政支持范围，符合中央、地方事权支出责任划分原则</w:t>
      </w:r>
      <w:r>
        <w:rPr>
          <w:rFonts w:hint="eastAsia"/>
          <w:color w:val="auto"/>
          <w:highlight w:val="none"/>
        </w:rPr>
        <w:t>；经检查</w:t>
      </w:r>
      <w:r>
        <w:rPr>
          <w:rFonts w:hint="eastAsia"/>
          <w:color w:val="auto"/>
          <w:highlight w:val="none"/>
          <w:lang w:eastAsia="zh-Hans"/>
        </w:rPr>
        <w:t>我单位财政</w:t>
      </w:r>
      <w:r>
        <w:rPr>
          <w:color w:val="auto"/>
          <w:highlight w:val="none"/>
          <w:lang w:eastAsia="zh-Hans"/>
        </w:rPr>
        <w:t>应用平台</w:t>
      </w:r>
      <w:r>
        <w:rPr>
          <w:rFonts w:hint="eastAsia"/>
          <w:color w:val="auto"/>
          <w:highlight w:val="none"/>
          <w:lang w:eastAsia="zh-Hans"/>
        </w:rPr>
        <w:t>指标，</w:t>
      </w:r>
      <w:r>
        <w:rPr>
          <w:rFonts w:hint="eastAsia"/>
          <w:color w:val="auto"/>
          <w:highlight w:val="none"/>
        </w:rPr>
        <w:t>本</w:t>
      </w:r>
      <w:r>
        <w:rPr>
          <w:rFonts w:hint="eastAsia"/>
          <w:color w:val="auto"/>
          <w:highlight w:val="none"/>
          <w:lang w:eastAsia="zh-Hans"/>
        </w:rPr>
        <w:t>项目不存在重复。</w:t>
      </w:r>
    </w:p>
    <w:p w14:paraId="5D63D770">
      <w:pPr>
        <w:ind w:firstLine="560"/>
        <w:rPr>
          <w:b/>
          <w:bCs/>
          <w:color w:val="auto"/>
          <w:highlight w:val="none"/>
        </w:rPr>
      </w:pPr>
      <w:r>
        <w:rPr>
          <w:rFonts w:hint="eastAsia"/>
          <w:color w:val="auto"/>
          <w:highlight w:val="none"/>
        </w:rPr>
        <w:t>综上所述，本指标满分为5分，根据评分标准得5分，本项目立项依据较充分。</w:t>
      </w:r>
    </w:p>
    <w:p w14:paraId="0DD17344">
      <w:pPr>
        <w:ind w:firstLine="562"/>
        <w:rPr>
          <w:b/>
          <w:bCs/>
          <w:color w:val="auto"/>
          <w:highlight w:val="none"/>
        </w:rPr>
      </w:pPr>
      <w:r>
        <w:rPr>
          <w:rFonts w:hint="eastAsia"/>
          <w:b/>
          <w:bCs/>
          <w:color w:val="auto"/>
          <w:highlight w:val="none"/>
        </w:rPr>
        <w:t>（2）立项程序规范性</w:t>
      </w:r>
    </w:p>
    <w:p w14:paraId="3B138882">
      <w:pPr>
        <w:ind w:firstLine="560"/>
        <w:rPr>
          <w:color w:val="auto"/>
          <w:highlight w:val="none"/>
        </w:rPr>
      </w:pPr>
      <w:r>
        <w:rPr>
          <w:rFonts w:hint="eastAsia"/>
          <w:color w:val="auto"/>
          <w:highlight w:val="none"/>
        </w:rPr>
        <w:t>本项目根据消防安全工作的要求，我单位对学校整体消防设施进行维修，从而提高了学校总体消防安防能力，为学校师生安全提供保障。项目立项过程中产生的文件均符合</w:t>
      </w:r>
      <w:r>
        <w:rPr>
          <w:rFonts w:hint="eastAsia"/>
          <w:color w:val="auto"/>
          <w:highlight w:val="none"/>
          <w:lang w:eastAsia="zh-Hans"/>
        </w:rPr>
        <w:t>相关要求</w:t>
      </w:r>
      <w:r>
        <w:rPr>
          <w:rFonts w:hint="eastAsia"/>
          <w:color w:val="auto"/>
          <w:highlight w:val="none"/>
        </w:rPr>
        <w:t>。本</w:t>
      </w:r>
      <w:r>
        <w:rPr>
          <w:rFonts w:hint="eastAsia"/>
          <w:color w:val="auto"/>
          <w:highlight w:val="none"/>
          <w:lang w:eastAsia="zh-Hans"/>
        </w:rPr>
        <w:t>项目为</w:t>
      </w:r>
      <w:r>
        <w:rPr>
          <w:rFonts w:hint="eastAsia"/>
          <w:color w:val="auto"/>
          <w:highlight w:val="none"/>
          <w:lang w:eastAsia="zh-CN"/>
        </w:rPr>
        <w:t>一般公共预算</w:t>
      </w:r>
      <w:r>
        <w:rPr>
          <w:rFonts w:hint="eastAsia"/>
          <w:color w:val="auto"/>
          <w:highlight w:val="none"/>
          <w:lang w:eastAsia="zh-Hans"/>
        </w:rPr>
        <w:t>类项目，</w:t>
      </w:r>
      <w:r>
        <w:rPr>
          <w:rFonts w:hint="eastAsia"/>
          <w:color w:val="auto"/>
          <w:highlight w:val="none"/>
        </w:rPr>
        <w:t>属于经常性项目，</w:t>
      </w:r>
      <w:r>
        <w:rPr>
          <w:rFonts w:hint="eastAsia"/>
          <w:color w:val="auto"/>
          <w:highlight w:val="none"/>
          <w:lang w:eastAsia="zh-Hans"/>
        </w:rPr>
        <w:t>项目预算金额为</w:t>
      </w:r>
      <w:r>
        <w:rPr>
          <w:rFonts w:hint="eastAsia"/>
          <w:color w:val="auto"/>
          <w:highlight w:val="none"/>
        </w:rPr>
        <w:t>23.5</w:t>
      </w:r>
      <w:r>
        <w:rPr>
          <w:rFonts w:hint="eastAsia"/>
          <w:color w:val="auto"/>
          <w:highlight w:val="none"/>
          <w:lang w:eastAsia="zh-Hans"/>
        </w:rPr>
        <w:t>万元，不涉及</w:t>
      </w:r>
      <w:r>
        <w:rPr>
          <w:rFonts w:hint="eastAsia"/>
          <w:color w:val="auto"/>
          <w:highlight w:val="none"/>
        </w:rPr>
        <w:t>事前绩效评估和风险评估。</w:t>
      </w:r>
    </w:p>
    <w:p w14:paraId="7CF91585">
      <w:pPr>
        <w:ind w:firstLine="560"/>
        <w:rPr>
          <w:color w:val="auto"/>
          <w:highlight w:val="none"/>
        </w:rPr>
      </w:pPr>
      <w:r>
        <w:rPr>
          <w:rFonts w:hint="eastAsia"/>
          <w:color w:val="auto"/>
          <w:highlight w:val="none"/>
        </w:rPr>
        <w:t>综上所述，本指标满分为3分，根据评分标准得3分，本项目立项程序合规。</w:t>
      </w:r>
    </w:p>
    <w:p w14:paraId="1ABB1862">
      <w:pPr>
        <w:pStyle w:val="2"/>
        <w:ind w:firstLine="562"/>
        <w:rPr>
          <w:color w:val="auto"/>
          <w:highlight w:val="none"/>
        </w:rPr>
      </w:pPr>
      <w:r>
        <w:rPr>
          <w:rFonts w:hint="eastAsia"/>
          <w:color w:val="auto"/>
          <w:highlight w:val="none"/>
        </w:rPr>
        <w:t>2.绩效目标情况分析</w:t>
      </w:r>
    </w:p>
    <w:p w14:paraId="1E41F255">
      <w:pPr>
        <w:ind w:firstLine="562"/>
        <w:rPr>
          <w:b/>
          <w:bCs/>
          <w:color w:val="auto"/>
          <w:highlight w:val="none"/>
        </w:rPr>
      </w:pPr>
      <w:r>
        <w:rPr>
          <w:rFonts w:hint="eastAsia"/>
          <w:b/>
          <w:bCs/>
          <w:color w:val="auto"/>
          <w:highlight w:val="none"/>
        </w:rPr>
        <w:t>（1）绩效目标合理性</w:t>
      </w:r>
    </w:p>
    <w:p w14:paraId="602CE331">
      <w:pPr>
        <w:ind w:firstLine="560"/>
        <w:rPr>
          <w:rFonts w:hint="eastAsia"/>
          <w:color w:val="auto"/>
          <w:highlight w:val="none"/>
        </w:rPr>
      </w:pPr>
      <w:r>
        <w:rPr>
          <w:rFonts w:hint="eastAsia"/>
          <w:color w:val="auto"/>
          <w:highlight w:val="none"/>
        </w:rPr>
        <w:t>本项目已设置年度绩效目标，具体内容为“根据消防安全工作的要求，我单位对学校整体消防设施进行安全检测，从而提高了学校总体消防安防能力，为学校师生安全提供保障”；本项目实际工作为：已完成我校消防维修改造工程任务，达到了校园安全及师生安全防范消防安全意识效益，群众满意度达到100%。绩效目标与实际工作内容一致，两者具有相关性</w:t>
      </w:r>
      <w:r>
        <w:rPr>
          <w:rFonts w:hint="eastAsia"/>
          <w:color w:val="auto"/>
          <w:highlight w:val="none"/>
          <w:lang w:eastAsia="zh-CN"/>
        </w:rPr>
        <w:t>；</w:t>
      </w:r>
      <w:r>
        <w:rPr>
          <w:rFonts w:hint="eastAsia"/>
          <w:color w:val="auto"/>
          <w:highlight w:val="none"/>
        </w:rPr>
        <w:t>本项目按照绩效目标完成数量指标、质量指标、时效指标、成本指标，有效保障了对学校整体消防设施进行维修。本项目的实施，提高了学校总体消防安防能力，为学校师生安全提供保障，年度绩效目标完成，预期产出效益和效果符合正常的业绩水平。</w:t>
      </w:r>
    </w:p>
    <w:p w14:paraId="7CF064FF">
      <w:pPr>
        <w:ind w:firstLine="560"/>
        <w:rPr>
          <w:color w:val="auto"/>
          <w:highlight w:val="none"/>
        </w:rPr>
      </w:pPr>
      <w:r>
        <w:rPr>
          <w:rFonts w:hint="eastAsia"/>
          <w:color w:val="auto"/>
          <w:highlight w:val="none"/>
        </w:rPr>
        <w:t>综上所述，本指标满分为4分，根据评分标准得4分，本项目绩效目标设置合理。</w:t>
      </w:r>
    </w:p>
    <w:p w14:paraId="115C8E18">
      <w:pPr>
        <w:ind w:firstLine="562"/>
        <w:rPr>
          <w:b/>
          <w:bCs/>
          <w:color w:val="auto"/>
          <w:highlight w:val="none"/>
        </w:rPr>
      </w:pPr>
      <w:r>
        <w:rPr>
          <w:rFonts w:hint="eastAsia"/>
          <w:b/>
          <w:bCs/>
          <w:color w:val="auto"/>
          <w:highlight w:val="none"/>
        </w:rPr>
        <w:t>（2）绩效指标明确性</w:t>
      </w:r>
    </w:p>
    <w:p w14:paraId="7A292D8B">
      <w:pPr>
        <w:ind w:firstLine="560"/>
        <w:rPr>
          <w:color w:val="auto"/>
          <w:highlight w:val="none"/>
        </w:rPr>
      </w:pPr>
      <w:r>
        <w:rPr>
          <w:rFonts w:hint="eastAsia"/>
          <w:color w:val="auto"/>
          <w:highlight w:val="none"/>
        </w:rPr>
        <w:t>经检查我单位年初设置的《项目支出绩效目标表》，得出如下结论：本项目已将年度绩效目标进行细化为绩效指标体系，共设置一级指标3个，二级指标</w:t>
      </w:r>
      <w:r>
        <w:rPr>
          <w:rFonts w:hint="eastAsia"/>
          <w:color w:val="auto"/>
          <w:highlight w:val="none"/>
          <w:lang w:val="en-US" w:eastAsia="zh-CN"/>
        </w:rPr>
        <w:t>7</w:t>
      </w:r>
      <w:r>
        <w:rPr>
          <w:rFonts w:hint="eastAsia"/>
          <w:color w:val="auto"/>
          <w:highlight w:val="none"/>
        </w:rPr>
        <w:t>个，三级指标7个，定量指标5个，定性指标2个，指标量化率为</w:t>
      </w:r>
      <w:r>
        <w:rPr>
          <w:rFonts w:hint="eastAsia"/>
          <w:color w:val="auto"/>
          <w:highlight w:val="none"/>
          <w:lang w:val="en-US" w:eastAsia="zh-CN"/>
        </w:rPr>
        <w:t>71.43</w:t>
      </w:r>
      <w:r>
        <w:rPr>
          <w:rFonts w:hint="eastAsia"/>
          <w:color w:val="auto"/>
          <w:highlight w:val="none"/>
        </w:rPr>
        <w:t>%，量化率达70%以上。</w:t>
      </w:r>
    </w:p>
    <w:p w14:paraId="338C5824">
      <w:pPr>
        <w:ind w:firstLine="560"/>
        <w:rPr>
          <w:color w:val="auto"/>
          <w:highlight w:val="none"/>
        </w:rPr>
      </w:pPr>
      <w:r>
        <w:rPr>
          <w:rFonts w:hint="eastAsia"/>
          <w:color w:val="auto"/>
          <w:highlight w:val="none"/>
        </w:rPr>
        <w:t>综上所述，本指标满分为3分，根据评分标准得</w:t>
      </w:r>
      <w:r>
        <w:rPr>
          <w:rFonts w:hint="eastAsia"/>
          <w:color w:val="auto"/>
          <w:highlight w:val="none"/>
          <w:lang w:val="en-US" w:eastAsia="zh-CN"/>
        </w:rPr>
        <w:t>3</w:t>
      </w:r>
      <w:r>
        <w:rPr>
          <w:rFonts w:hint="eastAsia"/>
          <w:color w:val="auto"/>
          <w:highlight w:val="none"/>
        </w:rPr>
        <w:t>分，本项目所设置绩效指标明确。</w:t>
      </w:r>
    </w:p>
    <w:p w14:paraId="54D4A5FC">
      <w:pPr>
        <w:pStyle w:val="2"/>
        <w:ind w:firstLine="562"/>
        <w:rPr>
          <w:color w:val="auto"/>
          <w:highlight w:val="none"/>
        </w:rPr>
      </w:pPr>
      <w:r>
        <w:rPr>
          <w:rFonts w:hint="eastAsia"/>
          <w:color w:val="auto"/>
          <w:highlight w:val="none"/>
        </w:rPr>
        <w:t>3.资金投入情况分析</w:t>
      </w:r>
    </w:p>
    <w:p w14:paraId="55A1E2A4">
      <w:pPr>
        <w:ind w:firstLine="562"/>
        <w:rPr>
          <w:b/>
          <w:bCs/>
          <w:color w:val="auto"/>
          <w:highlight w:val="none"/>
        </w:rPr>
      </w:pPr>
      <w:r>
        <w:rPr>
          <w:rFonts w:hint="eastAsia"/>
          <w:b/>
          <w:bCs/>
          <w:color w:val="auto"/>
          <w:highlight w:val="none"/>
        </w:rPr>
        <w:t>（1）预算编制科学性</w:t>
      </w:r>
    </w:p>
    <w:p w14:paraId="76C1AAF8">
      <w:pPr>
        <w:ind w:firstLine="560"/>
        <w:rPr>
          <w:color w:val="auto"/>
          <w:highlight w:val="none"/>
        </w:rPr>
      </w:pPr>
      <w:r>
        <w:rPr>
          <w:rFonts w:hint="eastAsia"/>
          <w:color w:val="auto"/>
          <w:highlight w:val="none"/>
        </w:rPr>
        <w:t>预算申请内容为教育系统消防维修改造工程，项目实际内容为教育系统消防维修改造工程，预算申请与《教育系统消防维修改造工程项目实施方案》中涉及的项目内容匹配；</w:t>
      </w:r>
    </w:p>
    <w:p w14:paraId="227750BA">
      <w:pPr>
        <w:ind w:firstLine="560"/>
        <w:rPr>
          <w:color w:val="auto"/>
          <w:highlight w:val="none"/>
        </w:rPr>
      </w:pPr>
      <w:r>
        <w:rPr>
          <w:rFonts w:hint="eastAsia"/>
          <w:color w:val="auto"/>
          <w:highlight w:val="none"/>
        </w:rPr>
        <w:t>本项目预算申请</w:t>
      </w:r>
      <w:r>
        <w:rPr>
          <w:rFonts w:hint="eastAsia"/>
          <w:color w:val="auto"/>
          <w:highlight w:val="none"/>
          <w:lang w:eastAsia="zh-CN"/>
        </w:rPr>
        <w:t>资金</w:t>
      </w:r>
      <w:r>
        <w:rPr>
          <w:rFonts w:hint="eastAsia"/>
          <w:color w:val="auto"/>
          <w:highlight w:val="none"/>
        </w:rPr>
        <w:t>23.5万元，我单位在预算申请中严格按照单位标准和数量进行核算，本项目预算额度测算依据充分，严格按照标准编制，预算确定资金量与实际工作任务相匹配。</w:t>
      </w:r>
    </w:p>
    <w:p w14:paraId="4C84C276">
      <w:pPr>
        <w:ind w:firstLine="560"/>
        <w:rPr>
          <w:color w:val="auto"/>
          <w:highlight w:val="none"/>
        </w:rPr>
      </w:pPr>
      <w:r>
        <w:rPr>
          <w:rFonts w:hint="eastAsia"/>
          <w:color w:val="auto"/>
          <w:highlight w:val="none"/>
        </w:rPr>
        <w:t>综上所述，本指标满分为4分，根据评分标准得4分，本项目预算编制科学。</w:t>
      </w:r>
    </w:p>
    <w:p w14:paraId="7F95D01B">
      <w:pPr>
        <w:ind w:firstLine="562"/>
        <w:rPr>
          <w:b/>
          <w:bCs/>
          <w:color w:val="auto"/>
          <w:highlight w:val="none"/>
        </w:rPr>
      </w:pPr>
      <w:r>
        <w:rPr>
          <w:rFonts w:hint="eastAsia"/>
          <w:b/>
          <w:bCs/>
          <w:color w:val="auto"/>
          <w:highlight w:val="none"/>
        </w:rPr>
        <w:t>（2）资金分配合理性</w:t>
      </w:r>
    </w:p>
    <w:p w14:paraId="35966B4C">
      <w:pPr>
        <w:ind w:firstLine="560"/>
        <w:rPr>
          <w:color w:val="auto"/>
          <w:highlight w:val="none"/>
        </w:rPr>
      </w:pPr>
      <w:r>
        <w:rPr>
          <w:rFonts w:hint="eastAsia" w:cs="仿宋_GB2312"/>
          <w:color w:val="auto"/>
          <w:highlight w:val="none"/>
        </w:rPr>
        <w:t>本</w:t>
      </w:r>
      <w:r>
        <w:rPr>
          <w:rFonts w:hint="eastAsia"/>
          <w:color w:val="auto"/>
          <w:highlight w:val="none"/>
        </w:rPr>
        <w:t>项目实际分配资金以《关于申请教育系统消防维修改造工程项目资金的请示》和《教育系统消防维修改造工程项目实施方案》为依据进行资金分配，预算资金分配依据充分。根据《教育系统消防维修改造工程资金下达文件》文件显示，本项目实际到位资金23.5万元，实际分配资金与我单位提交申请的资金额度一致，资金分配额度合理，与我单位实际需求相适应。</w:t>
      </w:r>
    </w:p>
    <w:p w14:paraId="5EFDAB4A">
      <w:pPr>
        <w:ind w:firstLine="560"/>
        <w:rPr>
          <w:color w:val="auto"/>
          <w:highlight w:val="none"/>
        </w:rPr>
      </w:pPr>
      <w:r>
        <w:rPr>
          <w:rFonts w:hint="eastAsia"/>
          <w:color w:val="auto"/>
          <w:highlight w:val="none"/>
        </w:rPr>
        <w:t>综上所述，本指标满分为2分，根据评分标准得2分，本项目资金分配合理。</w:t>
      </w:r>
    </w:p>
    <w:p w14:paraId="229658DD">
      <w:pPr>
        <w:pStyle w:val="4"/>
        <w:ind w:firstLine="643"/>
        <w:rPr>
          <w:color w:val="auto"/>
          <w:highlight w:val="none"/>
        </w:rPr>
      </w:pPr>
      <w:r>
        <w:rPr>
          <w:rFonts w:hint="eastAsia"/>
          <w:color w:val="auto"/>
          <w:highlight w:val="none"/>
        </w:rPr>
        <w:t>（二）项目过程情况</w:t>
      </w:r>
    </w:p>
    <w:p w14:paraId="07E564C0">
      <w:pPr>
        <w:ind w:firstLine="560"/>
        <w:rPr>
          <w:rFonts w:cs="仿宋_GB2312"/>
          <w:color w:val="auto"/>
          <w:highlight w:val="none"/>
          <w:u w:color="000000"/>
          <w:lang w:val="zh-TW"/>
        </w:rPr>
      </w:pPr>
      <w:r>
        <w:rPr>
          <w:rFonts w:hint="eastAsia" w:cs="仿宋_GB2312"/>
          <w:color w:val="auto"/>
          <w:highlight w:val="none"/>
          <w:u w:color="000000"/>
          <w:lang w:val="zh-TW" w:eastAsia="zh-TW"/>
        </w:rPr>
        <w:t>项目</w:t>
      </w:r>
      <w:r>
        <w:rPr>
          <w:rFonts w:hint="eastAsia" w:cs="仿宋_GB2312"/>
          <w:color w:val="auto"/>
          <w:highlight w:val="none"/>
        </w:rPr>
        <w:t>过程</w:t>
      </w:r>
      <w:r>
        <w:rPr>
          <w:rFonts w:hint="eastAsia" w:cs="仿宋_GB2312"/>
          <w:color w:val="auto"/>
          <w:highlight w:val="none"/>
          <w:u w:color="000000"/>
        </w:rPr>
        <w:t>管理</w:t>
      </w:r>
      <w:r>
        <w:rPr>
          <w:rFonts w:hint="eastAsia" w:cs="仿宋_GB2312"/>
          <w:color w:val="auto"/>
          <w:highlight w:val="none"/>
          <w:u w:color="000000"/>
          <w:lang w:val="zh-TW" w:eastAsia="zh-TW"/>
        </w:rPr>
        <w:t>类指标由</w:t>
      </w:r>
      <w:r>
        <w:rPr>
          <w:rFonts w:hint="eastAsia" w:cs="仿宋_GB2312"/>
          <w:color w:val="auto"/>
          <w:highlight w:val="none"/>
          <w:u w:color="000000"/>
        </w:rPr>
        <w:t>2</w:t>
      </w:r>
      <w:r>
        <w:rPr>
          <w:rFonts w:hint="eastAsia" w:cs="仿宋_GB2312"/>
          <w:color w:val="auto"/>
          <w:highlight w:val="none"/>
          <w:u w:color="000000"/>
          <w:lang w:val="zh-TW" w:eastAsia="zh-TW"/>
        </w:rPr>
        <w:t>个</w:t>
      </w:r>
      <w:r>
        <w:rPr>
          <w:rFonts w:hint="eastAsia" w:cs="仿宋_GB2312"/>
          <w:color w:val="auto"/>
          <w:highlight w:val="none"/>
          <w:u w:color="000000"/>
          <w:lang w:val="zh-TW"/>
        </w:rPr>
        <w:t>二</w:t>
      </w:r>
      <w:r>
        <w:rPr>
          <w:rFonts w:hint="eastAsia" w:cs="仿宋_GB2312"/>
          <w:color w:val="auto"/>
          <w:highlight w:val="none"/>
          <w:u w:color="000000"/>
          <w:lang w:val="zh-TW" w:eastAsia="zh-TW"/>
        </w:rPr>
        <w:t>级指标和</w:t>
      </w:r>
      <w:r>
        <w:rPr>
          <w:rFonts w:hint="eastAsia" w:cs="仿宋_GB2312"/>
          <w:color w:val="auto"/>
          <w:highlight w:val="none"/>
          <w:u w:color="000000"/>
        </w:rPr>
        <w:t>5</w:t>
      </w:r>
      <w:r>
        <w:rPr>
          <w:rFonts w:hint="eastAsia" w:cs="仿宋_GB2312"/>
          <w:color w:val="auto"/>
          <w:highlight w:val="none"/>
          <w:u w:color="000000"/>
          <w:lang w:val="zh-TW" w:eastAsia="zh-TW"/>
        </w:rPr>
        <w:t>个</w:t>
      </w:r>
      <w:r>
        <w:rPr>
          <w:rFonts w:hint="eastAsia" w:cs="仿宋_GB2312"/>
          <w:color w:val="auto"/>
          <w:highlight w:val="none"/>
          <w:u w:color="000000"/>
        </w:rPr>
        <w:t>三</w:t>
      </w:r>
      <w:r>
        <w:rPr>
          <w:rFonts w:hint="eastAsia" w:cs="仿宋_GB2312"/>
          <w:color w:val="auto"/>
          <w:highlight w:val="none"/>
          <w:u w:color="000000"/>
          <w:lang w:val="zh-TW" w:eastAsia="zh-TW"/>
        </w:rPr>
        <w:t>级指标构成，权重分</w:t>
      </w:r>
      <w:r>
        <w:rPr>
          <w:rFonts w:hint="eastAsia" w:cs="仿宋_GB2312"/>
          <w:color w:val="auto"/>
          <w:highlight w:val="none"/>
          <w:u w:color="000000"/>
        </w:rPr>
        <w:t>19</w:t>
      </w:r>
      <w:r>
        <w:rPr>
          <w:rFonts w:hint="eastAsia" w:cs="仿宋_GB2312"/>
          <w:color w:val="auto"/>
          <w:highlight w:val="none"/>
          <w:u w:color="000000"/>
          <w:lang w:val="zh-TW" w:eastAsia="zh-TW"/>
        </w:rPr>
        <w:t>分，实际得分</w:t>
      </w:r>
      <w:r>
        <w:rPr>
          <w:rFonts w:hint="eastAsia" w:cs="仿宋_GB2312"/>
          <w:color w:val="auto"/>
          <w:highlight w:val="none"/>
        </w:rPr>
        <w:t>19</w:t>
      </w:r>
      <w:r>
        <w:rPr>
          <w:rFonts w:hint="eastAsia" w:cs="仿宋_GB2312"/>
          <w:color w:val="auto"/>
          <w:highlight w:val="none"/>
          <w:u w:color="000000"/>
          <w:lang w:val="zh-TW" w:eastAsia="zh-TW"/>
        </w:rPr>
        <w:t>分</w:t>
      </w:r>
      <w:r>
        <w:rPr>
          <w:rFonts w:hint="eastAsia" w:cs="仿宋_GB2312"/>
          <w:color w:val="auto"/>
          <w:highlight w:val="none"/>
          <w:u w:color="000000"/>
          <w:lang w:val="zh-TW"/>
        </w:rPr>
        <w:t>。</w:t>
      </w:r>
    </w:p>
    <w:p w14:paraId="7977FF29">
      <w:pPr>
        <w:pStyle w:val="2"/>
        <w:ind w:firstLine="562"/>
        <w:rPr>
          <w:color w:val="auto"/>
          <w:highlight w:val="none"/>
        </w:rPr>
      </w:pPr>
      <w:r>
        <w:rPr>
          <w:rFonts w:hint="eastAsia"/>
          <w:color w:val="auto"/>
          <w:highlight w:val="none"/>
        </w:rPr>
        <w:t>1.资金管理情况分析</w:t>
      </w:r>
    </w:p>
    <w:p w14:paraId="30AF7B61">
      <w:pPr>
        <w:ind w:firstLine="562"/>
        <w:rPr>
          <w:b/>
          <w:bCs/>
          <w:color w:val="auto"/>
          <w:highlight w:val="none"/>
        </w:rPr>
      </w:pPr>
      <w:r>
        <w:rPr>
          <w:rFonts w:hint="eastAsia"/>
          <w:b/>
          <w:bCs/>
          <w:color w:val="auto"/>
          <w:highlight w:val="none"/>
        </w:rPr>
        <w:t>（1）资金到位率</w:t>
      </w:r>
    </w:p>
    <w:p w14:paraId="00B83E92">
      <w:pPr>
        <w:ind w:firstLine="560"/>
        <w:rPr>
          <w:color w:val="auto"/>
          <w:highlight w:val="none"/>
        </w:rPr>
      </w:pPr>
      <w:r>
        <w:rPr>
          <w:rFonts w:hint="eastAsia"/>
          <w:color w:val="auto"/>
          <w:highlight w:val="none"/>
        </w:rPr>
        <w:t>本项目预算资金为23.5万元，其中：本级财政安排资金23.5万元，其他资金0万元，实际到位资金23.5万元，资金到位率=（实际到位资金/预算资金）×100%=（23.5/23.5）*100%=100%。得分=资金到位率*分值=100%*2=2分。</w:t>
      </w:r>
    </w:p>
    <w:p w14:paraId="19AA0786">
      <w:pPr>
        <w:ind w:firstLine="560"/>
        <w:rPr>
          <w:color w:val="auto"/>
          <w:highlight w:val="none"/>
        </w:rPr>
      </w:pPr>
      <w:r>
        <w:rPr>
          <w:rFonts w:hint="eastAsia"/>
          <w:color w:val="auto"/>
          <w:highlight w:val="none"/>
        </w:rPr>
        <w:t>综上所述，本指标满分为2分，根据评分标准得2分，本项目资金分配合理。</w:t>
      </w:r>
    </w:p>
    <w:p w14:paraId="6F518F6C">
      <w:pPr>
        <w:ind w:firstLine="562"/>
        <w:rPr>
          <w:color w:val="auto"/>
          <w:highlight w:val="none"/>
        </w:rPr>
      </w:pPr>
      <w:r>
        <w:rPr>
          <w:rFonts w:hint="eastAsia"/>
          <w:b/>
          <w:bCs/>
          <w:color w:val="auto"/>
          <w:highlight w:val="none"/>
        </w:rPr>
        <w:t>（2）预算执行率</w:t>
      </w:r>
    </w:p>
    <w:p w14:paraId="0D0AE506">
      <w:pPr>
        <w:ind w:firstLine="560"/>
        <w:rPr>
          <w:color w:val="auto"/>
          <w:highlight w:val="none"/>
        </w:rPr>
      </w:pPr>
      <w:r>
        <w:rPr>
          <w:rFonts w:hint="eastAsia"/>
          <w:color w:val="auto"/>
          <w:highlight w:val="none"/>
        </w:rPr>
        <w:t>本项目实际支出资金23.5万元，预算执行率=（实际支出资金/实际到位资金）×100%=（23.5/23.5）*100%=100%。得分=预算执行率*分值=100%*7=7分。</w:t>
      </w:r>
    </w:p>
    <w:p w14:paraId="663758A4">
      <w:pPr>
        <w:ind w:firstLine="560"/>
        <w:rPr>
          <w:color w:val="auto"/>
          <w:highlight w:val="none"/>
        </w:rPr>
      </w:pPr>
      <w:r>
        <w:rPr>
          <w:rFonts w:hint="eastAsia"/>
          <w:color w:val="auto"/>
          <w:highlight w:val="none"/>
        </w:rPr>
        <w:t>综上所述，本指标满分为7分，根据评分标准得7分，本项目资金分配合理。</w:t>
      </w:r>
    </w:p>
    <w:p w14:paraId="5BAB5CC9">
      <w:pPr>
        <w:ind w:firstLine="562"/>
        <w:rPr>
          <w:b/>
          <w:bCs/>
          <w:color w:val="auto"/>
          <w:highlight w:val="none"/>
        </w:rPr>
      </w:pPr>
      <w:r>
        <w:rPr>
          <w:rFonts w:hint="eastAsia"/>
          <w:b/>
          <w:bCs/>
          <w:color w:val="auto"/>
          <w:highlight w:val="none"/>
        </w:rPr>
        <w:t>（3）资金使用合规性</w:t>
      </w:r>
    </w:p>
    <w:p w14:paraId="109868AC">
      <w:pPr>
        <w:ind w:firstLine="560"/>
        <w:rPr>
          <w:color w:val="auto"/>
          <w:highlight w:val="none"/>
        </w:rPr>
      </w:pPr>
      <w:r>
        <w:rPr>
          <w:rFonts w:hint="eastAsia"/>
          <w:color w:val="auto"/>
          <w:highlight w:val="none"/>
        </w:rPr>
        <w:t>通过检查本</w:t>
      </w:r>
      <w:r>
        <w:rPr>
          <w:color w:val="auto"/>
          <w:highlight w:val="none"/>
        </w:rPr>
        <w:t>项目</w:t>
      </w:r>
      <w:r>
        <w:rPr>
          <w:rFonts w:hint="eastAsia"/>
          <w:color w:val="auto"/>
          <w:highlight w:val="none"/>
        </w:rPr>
        <w:t>签订的</w:t>
      </w:r>
      <w:r>
        <w:rPr>
          <w:color w:val="auto"/>
          <w:highlight w:val="none"/>
        </w:rPr>
        <w:t>合同、</w:t>
      </w:r>
      <w:r>
        <w:rPr>
          <w:rFonts w:hint="eastAsia"/>
          <w:color w:val="auto"/>
          <w:highlight w:val="none"/>
        </w:rPr>
        <w:t>资金申请文件、发票</w:t>
      </w:r>
      <w:r>
        <w:rPr>
          <w:color w:val="auto"/>
          <w:highlight w:val="none"/>
        </w:rPr>
        <w:t>等</w:t>
      </w:r>
      <w:r>
        <w:rPr>
          <w:rFonts w:hint="eastAsia"/>
          <w:color w:val="auto"/>
          <w:highlight w:val="none"/>
        </w:rPr>
        <w:t>财务付款凭证</w:t>
      </w:r>
      <w:r>
        <w:rPr>
          <w:color w:val="auto"/>
          <w:highlight w:val="none"/>
        </w:rPr>
        <w:t>，</w:t>
      </w:r>
      <w:r>
        <w:rPr>
          <w:rFonts w:hint="eastAsia"/>
          <w:color w:val="auto"/>
          <w:highlight w:val="none"/>
        </w:rPr>
        <w:t>得出本</w:t>
      </w:r>
      <w:r>
        <w:rPr>
          <w:color w:val="auto"/>
          <w:highlight w:val="none"/>
        </w:rPr>
        <w:t>项目资金</w:t>
      </w:r>
      <w:r>
        <w:rPr>
          <w:rFonts w:hint="eastAsia"/>
          <w:color w:val="auto"/>
          <w:highlight w:val="none"/>
        </w:rPr>
        <w:t>支出</w:t>
      </w:r>
      <w:r>
        <w:rPr>
          <w:color w:val="auto"/>
          <w:highlight w:val="none"/>
        </w:rPr>
        <w:t>符合国家财经法规</w:t>
      </w:r>
      <w:r>
        <w:rPr>
          <w:rFonts w:hint="eastAsia"/>
          <w:color w:val="auto"/>
          <w:highlight w:val="none"/>
        </w:rPr>
        <w:t>、《政府会计制度》以及</w:t>
      </w:r>
      <w:r>
        <w:rPr>
          <w:color w:val="auto"/>
          <w:highlight w:val="none"/>
        </w:rPr>
        <w:t>《</w:t>
      </w:r>
      <w:r>
        <w:rPr>
          <w:rFonts w:hint="eastAsia"/>
          <w:color w:val="auto"/>
          <w:highlight w:val="none"/>
        </w:rPr>
        <w:t>教育系统消防维修改造工程单位</w:t>
      </w:r>
      <w:r>
        <w:rPr>
          <w:color w:val="auto"/>
          <w:highlight w:val="none"/>
        </w:rPr>
        <w:t>资金管理办法》</w:t>
      </w:r>
      <w:r>
        <w:rPr>
          <w:rFonts w:hint="eastAsia"/>
          <w:color w:val="auto"/>
          <w:highlight w:val="none"/>
        </w:rPr>
        <w:t>《教育系统消防维修改造工程专项资金管理办法》，</w:t>
      </w:r>
      <w:r>
        <w:rPr>
          <w:color w:val="auto"/>
          <w:highlight w:val="none"/>
        </w:rPr>
        <w:t>资金的拨付有完整的审批程序和手续</w:t>
      </w:r>
      <w:r>
        <w:rPr>
          <w:rFonts w:hint="eastAsia"/>
          <w:color w:val="auto"/>
          <w:highlight w:val="none"/>
        </w:rPr>
        <w:t>，资金实际使用方向与预算批复用途一致，</w:t>
      </w:r>
      <w:r>
        <w:rPr>
          <w:color w:val="auto"/>
          <w:highlight w:val="none"/>
        </w:rPr>
        <w:t>不存在截留、挤占、挪用、虚列支出的情况。</w:t>
      </w:r>
    </w:p>
    <w:p w14:paraId="1DB52462">
      <w:pPr>
        <w:ind w:firstLine="560"/>
        <w:rPr>
          <w:color w:val="auto"/>
          <w:highlight w:val="none"/>
        </w:rPr>
      </w:pPr>
      <w:r>
        <w:rPr>
          <w:rFonts w:hint="eastAsia"/>
          <w:color w:val="auto"/>
          <w:highlight w:val="none"/>
        </w:rPr>
        <w:t>综上所述，本指标满分为4分，根据评分标准得4分，资金支出符合我单位财务管理制度规定。</w:t>
      </w:r>
    </w:p>
    <w:p w14:paraId="1CB29A74">
      <w:pPr>
        <w:pStyle w:val="2"/>
        <w:ind w:firstLine="562"/>
        <w:rPr>
          <w:color w:val="auto"/>
          <w:highlight w:val="none"/>
        </w:rPr>
      </w:pPr>
      <w:r>
        <w:rPr>
          <w:rFonts w:hint="eastAsia"/>
          <w:color w:val="auto"/>
          <w:highlight w:val="none"/>
        </w:rPr>
        <w:t>2.组织实施情况分析</w:t>
      </w:r>
    </w:p>
    <w:p w14:paraId="0B4EF6F9">
      <w:pPr>
        <w:ind w:firstLine="562"/>
        <w:rPr>
          <w:b/>
          <w:bCs/>
          <w:color w:val="auto"/>
          <w:highlight w:val="none"/>
        </w:rPr>
      </w:pPr>
      <w:r>
        <w:rPr>
          <w:rFonts w:hint="eastAsia"/>
          <w:b/>
          <w:bCs/>
          <w:color w:val="auto"/>
          <w:highlight w:val="none"/>
        </w:rPr>
        <w:t>（1）管理制度健全性</w:t>
      </w:r>
    </w:p>
    <w:p w14:paraId="33098CA8">
      <w:pPr>
        <w:ind w:firstLine="560"/>
        <w:rPr>
          <w:color w:val="auto"/>
          <w:highlight w:val="none"/>
        </w:rPr>
      </w:pPr>
      <w:r>
        <w:rPr>
          <w:rFonts w:hint="eastAsia"/>
          <w:color w:val="auto"/>
          <w:highlight w:val="none"/>
        </w:rPr>
        <w:t>我单位已制定《和静县第一中学资金管理办法》《和静县第一中学收支业务管理制度》《和静县第一中学政府采购业务管理制度》《和静县第一中学合同管理制度》，上述已建立的制度均符合行政事业单位内控管理要求，财务和业务管理制度合法、合规、完整，本项目执行符合上述制度规定</w:t>
      </w:r>
      <w:r>
        <w:rPr>
          <w:color w:val="auto"/>
          <w:highlight w:val="none"/>
        </w:rPr>
        <w:t>。</w:t>
      </w:r>
    </w:p>
    <w:p w14:paraId="118BE8B1">
      <w:pPr>
        <w:ind w:firstLine="560"/>
        <w:rPr>
          <w:color w:val="auto"/>
          <w:highlight w:val="none"/>
        </w:rPr>
      </w:pPr>
      <w:r>
        <w:rPr>
          <w:rFonts w:hint="eastAsia"/>
          <w:color w:val="auto"/>
          <w:highlight w:val="none"/>
        </w:rPr>
        <w:t>综上所述，本指标满分为2分，根据评分标准得2分，项目制度建设健全。</w:t>
      </w:r>
    </w:p>
    <w:p w14:paraId="2DAA40DC">
      <w:pPr>
        <w:ind w:firstLine="562"/>
        <w:rPr>
          <w:b/>
          <w:bCs/>
          <w:color w:val="auto"/>
          <w:highlight w:val="none"/>
        </w:rPr>
      </w:pPr>
      <w:r>
        <w:rPr>
          <w:rFonts w:hint="eastAsia"/>
          <w:b/>
          <w:bCs/>
          <w:color w:val="auto"/>
          <w:highlight w:val="none"/>
        </w:rPr>
        <w:t>（2）</w:t>
      </w:r>
      <w:r>
        <w:rPr>
          <w:b/>
          <w:bCs/>
          <w:color w:val="auto"/>
          <w:highlight w:val="none"/>
        </w:rPr>
        <w:t>制度执行有效性</w:t>
      </w:r>
    </w:p>
    <w:p w14:paraId="3EDA3F94">
      <w:pPr>
        <w:ind w:firstLine="560"/>
        <w:rPr>
          <w:color w:val="auto"/>
          <w:highlight w:val="none"/>
        </w:rPr>
      </w:pPr>
      <w:r>
        <w:rPr>
          <w:rFonts w:hint="eastAsia"/>
          <w:color w:val="auto"/>
          <w:highlight w:val="none"/>
        </w:rPr>
        <w:t>经对比分析本项目实际执行过程资料和已建立的项目管理制度和财务管理制度，得出本项目严格按照本单位已建立制度执行。项目资金支出严格按照自治区、地区、市以及本单位资金管理办法执行，项目启动实施后，为了加快本项目的实施，成立了教育系统消防维修改造工程项目工作领导小组，由党组书记吴莹莹任组长，负责项目的组织工作；徐新友任副组长，负责项目的实施工作；组员包括：贾俊华和李强，主要负责项目监督管理、验收以及资金核拨等工作。</w:t>
      </w:r>
    </w:p>
    <w:p w14:paraId="085AC776">
      <w:pPr>
        <w:ind w:firstLine="560"/>
        <w:rPr>
          <w:color w:val="auto"/>
          <w:highlight w:val="none"/>
        </w:rPr>
      </w:pPr>
      <w:r>
        <w:rPr>
          <w:rFonts w:hint="eastAsia"/>
          <w:color w:val="auto"/>
          <w:highlight w:val="none"/>
        </w:rPr>
        <w:t>综上所述，本指标满分为4分，根据评分标准得4分，本项目所建立制度执行有效。</w:t>
      </w:r>
    </w:p>
    <w:p w14:paraId="2FAA3077">
      <w:pPr>
        <w:pStyle w:val="4"/>
        <w:ind w:left="560" w:leftChars="200" w:firstLine="0" w:firstLineChars="0"/>
        <w:rPr>
          <w:color w:val="auto"/>
          <w:highlight w:val="none"/>
        </w:rPr>
      </w:pPr>
      <w:r>
        <w:rPr>
          <w:rFonts w:hint="eastAsia"/>
          <w:color w:val="auto"/>
          <w:highlight w:val="none"/>
        </w:rPr>
        <w:t>（三）项目产出情况</w:t>
      </w:r>
    </w:p>
    <w:p w14:paraId="0DECCBD6">
      <w:pPr>
        <w:ind w:firstLine="560"/>
        <w:rPr>
          <w:rFonts w:cs="仿宋_GB2312"/>
          <w:color w:val="auto"/>
          <w:highlight w:val="none"/>
          <w:u w:color="000000"/>
          <w:lang w:val="zh-TW"/>
        </w:rPr>
      </w:pPr>
      <w:r>
        <w:rPr>
          <w:rFonts w:hint="eastAsia" w:cs="仿宋_GB2312"/>
          <w:color w:val="auto"/>
          <w:highlight w:val="none"/>
          <w:u w:color="000000"/>
          <w:lang w:val="zh-TW" w:eastAsia="zh-TW"/>
        </w:rPr>
        <w:t>项目</w:t>
      </w:r>
      <w:r>
        <w:rPr>
          <w:rFonts w:hint="eastAsia" w:cs="仿宋_GB2312"/>
          <w:color w:val="auto"/>
          <w:highlight w:val="none"/>
        </w:rPr>
        <w:t>产出</w:t>
      </w:r>
      <w:r>
        <w:rPr>
          <w:rFonts w:hint="eastAsia" w:cs="仿宋_GB2312"/>
          <w:color w:val="auto"/>
          <w:highlight w:val="none"/>
          <w:u w:color="000000"/>
          <w:lang w:val="zh-TW" w:eastAsia="zh-TW"/>
        </w:rPr>
        <w:t>类指标由</w:t>
      </w:r>
      <w:r>
        <w:rPr>
          <w:rFonts w:hint="eastAsia" w:cs="仿宋_GB2312"/>
          <w:color w:val="auto"/>
          <w:highlight w:val="none"/>
          <w:u w:color="000000"/>
        </w:rPr>
        <w:t>3</w:t>
      </w:r>
      <w:r>
        <w:rPr>
          <w:rFonts w:hint="eastAsia" w:cs="仿宋_GB2312"/>
          <w:color w:val="auto"/>
          <w:highlight w:val="none"/>
          <w:u w:color="000000"/>
          <w:lang w:val="zh-TW" w:eastAsia="zh-TW"/>
        </w:rPr>
        <w:t>个</w:t>
      </w:r>
      <w:r>
        <w:rPr>
          <w:rFonts w:hint="eastAsia" w:cs="仿宋_GB2312"/>
          <w:color w:val="auto"/>
          <w:highlight w:val="none"/>
          <w:u w:color="000000"/>
          <w:lang w:val="zh-TW"/>
        </w:rPr>
        <w:t>二</w:t>
      </w:r>
      <w:r>
        <w:rPr>
          <w:rFonts w:hint="eastAsia" w:cs="仿宋_GB2312"/>
          <w:color w:val="auto"/>
          <w:highlight w:val="none"/>
          <w:u w:color="000000"/>
          <w:lang w:val="zh-TW" w:eastAsia="zh-TW"/>
        </w:rPr>
        <w:t>级指标和</w:t>
      </w:r>
      <w:r>
        <w:rPr>
          <w:rFonts w:hint="eastAsia" w:cs="仿宋_GB2312"/>
          <w:color w:val="auto"/>
          <w:highlight w:val="none"/>
          <w:u w:color="000000"/>
        </w:rPr>
        <w:t>3</w:t>
      </w:r>
      <w:r>
        <w:rPr>
          <w:rFonts w:hint="eastAsia" w:cs="仿宋_GB2312"/>
          <w:color w:val="auto"/>
          <w:highlight w:val="none"/>
          <w:u w:color="000000"/>
          <w:lang w:val="zh-TW" w:eastAsia="zh-TW"/>
        </w:rPr>
        <w:t>个</w:t>
      </w:r>
      <w:r>
        <w:rPr>
          <w:rFonts w:hint="eastAsia" w:cs="仿宋_GB2312"/>
          <w:color w:val="auto"/>
          <w:highlight w:val="none"/>
          <w:u w:color="000000"/>
        </w:rPr>
        <w:t>三</w:t>
      </w:r>
      <w:r>
        <w:rPr>
          <w:rFonts w:hint="eastAsia" w:cs="仿宋_GB2312"/>
          <w:color w:val="auto"/>
          <w:highlight w:val="none"/>
          <w:u w:color="000000"/>
          <w:lang w:val="zh-TW" w:eastAsia="zh-TW"/>
        </w:rPr>
        <w:t>级指标构成，权重分</w:t>
      </w:r>
      <w:r>
        <w:rPr>
          <w:rFonts w:hint="eastAsia" w:cs="仿宋_GB2312"/>
          <w:color w:val="auto"/>
          <w:highlight w:val="none"/>
          <w:u w:color="000000"/>
          <w:lang w:val="en-US" w:eastAsia="zh-CN"/>
        </w:rPr>
        <w:t>14</w:t>
      </w:r>
      <w:r>
        <w:rPr>
          <w:rFonts w:hint="eastAsia" w:cs="仿宋_GB2312"/>
          <w:color w:val="auto"/>
          <w:highlight w:val="none"/>
          <w:u w:color="000000"/>
          <w:lang w:val="zh-TW" w:eastAsia="zh-TW"/>
        </w:rPr>
        <w:t>分，实际得分</w:t>
      </w:r>
      <w:r>
        <w:rPr>
          <w:rFonts w:hint="eastAsia" w:cs="仿宋_GB2312"/>
          <w:color w:val="auto"/>
          <w:highlight w:val="none"/>
          <w:lang w:val="en-US" w:eastAsia="zh-CN"/>
        </w:rPr>
        <w:t>14</w:t>
      </w:r>
      <w:r>
        <w:rPr>
          <w:rFonts w:hint="eastAsia" w:cs="仿宋_GB2312"/>
          <w:color w:val="auto"/>
          <w:highlight w:val="none"/>
          <w:u w:color="000000"/>
          <w:lang w:val="zh-TW" w:eastAsia="zh-TW"/>
        </w:rPr>
        <w:t>分</w:t>
      </w:r>
      <w:r>
        <w:rPr>
          <w:rFonts w:hint="eastAsia" w:cs="仿宋_GB2312"/>
          <w:color w:val="auto"/>
          <w:highlight w:val="none"/>
          <w:u w:color="000000"/>
          <w:lang w:val="zh-TW"/>
        </w:rPr>
        <w:t>。</w:t>
      </w:r>
    </w:p>
    <w:p w14:paraId="374BC50F">
      <w:pPr>
        <w:pStyle w:val="2"/>
        <w:ind w:firstLine="562"/>
        <w:rPr>
          <w:color w:val="auto"/>
          <w:highlight w:val="none"/>
        </w:rPr>
      </w:pPr>
      <w:r>
        <w:rPr>
          <w:rFonts w:hint="eastAsia"/>
          <w:color w:val="auto"/>
          <w:highlight w:val="none"/>
        </w:rPr>
        <w:t>1.数量指标完成情况分析</w:t>
      </w:r>
    </w:p>
    <w:p w14:paraId="262C3396">
      <w:pPr>
        <w:ind w:firstLine="560"/>
        <w:rPr>
          <w:rFonts w:hint="eastAsia" w:cs="仿宋_GB2312"/>
          <w:color w:val="auto"/>
          <w:highlight w:val="none"/>
          <w:u w:color="000000"/>
          <w:lang w:val="zh-TW" w:eastAsia="zh-TW"/>
        </w:rPr>
      </w:pPr>
      <w:r>
        <w:rPr>
          <w:rFonts w:hint="eastAsia" w:cs="仿宋_GB2312"/>
          <w:color w:val="auto"/>
          <w:highlight w:val="none"/>
          <w:u w:color="000000"/>
          <w:lang w:val="zh-TW" w:eastAsia="zh-TW"/>
        </w:rPr>
        <w:t>“消防检测学校数量”指标：预期指标值为1所，实际完成指标值为1所，指标完成率为100%，偏差率0%。</w:t>
      </w:r>
    </w:p>
    <w:p w14:paraId="74A7F28F">
      <w:pPr>
        <w:pStyle w:val="2"/>
        <w:ind w:firstLine="562"/>
        <w:rPr>
          <w:color w:val="auto"/>
          <w:highlight w:val="none"/>
        </w:rPr>
      </w:pPr>
      <w:r>
        <w:rPr>
          <w:rFonts w:hint="eastAsia"/>
          <w:color w:val="auto"/>
          <w:highlight w:val="none"/>
        </w:rPr>
        <w:t>2.质量指标完成情况分析</w:t>
      </w:r>
    </w:p>
    <w:p w14:paraId="0E48C3C8">
      <w:pPr>
        <w:ind w:firstLine="560"/>
        <w:rPr>
          <w:rFonts w:hint="eastAsia" w:cs="仿宋_GB2312"/>
          <w:color w:val="auto"/>
          <w:highlight w:val="none"/>
          <w:u w:color="000000"/>
          <w:lang w:val="zh-TW" w:eastAsia="zh-TW"/>
        </w:rPr>
      </w:pPr>
      <w:r>
        <w:rPr>
          <w:rFonts w:hint="eastAsia" w:cs="仿宋_GB2312"/>
          <w:color w:val="auto"/>
          <w:highlight w:val="none"/>
          <w:u w:color="000000"/>
          <w:lang w:val="zh-TW" w:eastAsia="zh-TW"/>
        </w:rPr>
        <w:t>“设备验收合格率”指标：预期指标值为≥98%，实际完成指标值为98%，指标完成率为</w:t>
      </w:r>
      <w:r>
        <w:rPr>
          <w:rFonts w:hint="eastAsia" w:cs="仿宋_GB2312"/>
          <w:color w:val="auto"/>
          <w:highlight w:val="none"/>
          <w:u w:color="000000"/>
          <w:lang w:val="en-US" w:eastAsia="zh-CN"/>
        </w:rPr>
        <w:t>100</w:t>
      </w:r>
      <w:r>
        <w:rPr>
          <w:rFonts w:hint="eastAsia" w:cs="仿宋_GB2312"/>
          <w:color w:val="auto"/>
          <w:highlight w:val="none"/>
          <w:u w:color="000000"/>
          <w:lang w:val="zh-TW" w:eastAsia="zh-TW"/>
        </w:rPr>
        <w:t>%，偏差率0%。</w:t>
      </w:r>
    </w:p>
    <w:p w14:paraId="5652325C">
      <w:pPr>
        <w:pStyle w:val="2"/>
        <w:ind w:firstLine="562"/>
        <w:rPr>
          <w:color w:val="auto"/>
          <w:highlight w:val="none"/>
        </w:rPr>
      </w:pPr>
      <w:r>
        <w:rPr>
          <w:rFonts w:hint="eastAsia"/>
          <w:color w:val="auto"/>
          <w:highlight w:val="none"/>
        </w:rPr>
        <w:t>3.时效指标完成情况分析</w:t>
      </w:r>
    </w:p>
    <w:p w14:paraId="48561DFC">
      <w:pPr>
        <w:ind w:firstLine="560"/>
        <w:rPr>
          <w:rFonts w:hint="eastAsia" w:cs="仿宋_GB2312"/>
          <w:color w:val="auto"/>
          <w:highlight w:val="none"/>
          <w:u w:color="000000"/>
          <w:lang w:val="zh-TW" w:eastAsia="zh-TW"/>
        </w:rPr>
      </w:pPr>
      <w:r>
        <w:rPr>
          <w:rFonts w:hint="eastAsia" w:cs="仿宋_GB2312"/>
          <w:color w:val="auto"/>
          <w:highlight w:val="none"/>
          <w:u w:color="000000"/>
          <w:lang w:val="zh-TW" w:eastAsia="zh-TW"/>
        </w:rPr>
        <w:t>“项目及时完成率”指标：预期指标值为≥98%，实际完成指标值为98%，指标完成率为100%，偏差率0%。</w:t>
      </w:r>
    </w:p>
    <w:p w14:paraId="7306A8E4">
      <w:pPr>
        <w:pStyle w:val="4"/>
        <w:ind w:firstLine="643"/>
        <w:rPr>
          <w:color w:val="auto"/>
          <w:highlight w:val="none"/>
        </w:rPr>
      </w:pPr>
      <w:r>
        <w:rPr>
          <w:rFonts w:hint="eastAsia"/>
          <w:color w:val="auto"/>
          <w:highlight w:val="none"/>
        </w:rPr>
        <w:t>（四）项目成本情况</w:t>
      </w:r>
    </w:p>
    <w:p w14:paraId="2EE1FE60">
      <w:pPr>
        <w:ind w:firstLine="560"/>
        <w:rPr>
          <w:color w:val="auto"/>
          <w:highlight w:val="none"/>
          <w:lang w:val="zh-TW"/>
        </w:rPr>
      </w:pPr>
      <w:r>
        <w:rPr>
          <w:rFonts w:hint="eastAsia"/>
          <w:color w:val="auto"/>
          <w:highlight w:val="none"/>
          <w:lang w:val="zh-TW" w:eastAsia="zh-TW"/>
        </w:rPr>
        <w:t>项目</w:t>
      </w:r>
      <w:r>
        <w:rPr>
          <w:rFonts w:hint="eastAsia"/>
          <w:color w:val="auto"/>
          <w:highlight w:val="none"/>
        </w:rPr>
        <w:t>成本</w:t>
      </w:r>
      <w:r>
        <w:rPr>
          <w:rFonts w:hint="eastAsia"/>
          <w:color w:val="auto"/>
          <w:highlight w:val="none"/>
          <w:lang w:val="zh-TW" w:eastAsia="zh-TW"/>
        </w:rPr>
        <w:t>类指标由</w:t>
      </w:r>
      <w:r>
        <w:rPr>
          <w:rFonts w:hint="eastAsia"/>
          <w:color w:val="auto"/>
          <w:highlight w:val="none"/>
        </w:rPr>
        <w:t>1</w:t>
      </w:r>
      <w:r>
        <w:rPr>
          <w:rFonts w:hint="eastAsia"/>
          <w:color w:val="auto"/>
          <w:highlight w:val="none"/>
          <w:lang w:val="zh-TW" w:eastAsia="zh-TW"/>
        </w:rPr>
        <w:t>个</w:t>
      </w:r>
      <w:r>
        <w:rPr>
          <w:rFonts w:hint="eastAsia"/>
          <w:color w:val="auto"/>
          <w:highlight w:val="none"/>
          <w:lang w:val="zh-TW"/>
        </w:rPr>
        <w:t>二</w:t>
      </w:r>
      <w:r>
        <w:rPr>
          <w:rFonts w:hint="eastAsia"/>
          <w:color w:val="auto"/>
          <w:highlight w:val="none"/>
          <w:lang w:val="zh-TW" w:eastAsia="zh-TW"/>
        </w:rPr>
        <w:t>级指标和</w:t>
      </w:r>
      <w:r>
        <w:rPr>
          <w:rFonts w:hint="eastAsia"/>
          <w:color w:val="auto"/>
          <w:highlight w:val="none"/>
        </w:rPr>
        <w:t>1</w:t>
      </w:r>
      <w:r>
        <w:rPr>
          <w:rFonts w:hint="eastAsia"/>
          <w:color w:val="auto"/>
          <w:highlight w:val="none"/>
          <w:lang w:val="zh-TW" w:eastAsia="zh-TW"/>
        </w:rPr>
        <w:t>个</w:t>
      </w:r>
      <w:r>
        <w:rPr>
          <w:rFonts w:hint="eastAsia"/>
          <w:color w:val="auto"/>
          <w:highlight w:val="none"/>
        </w:rPr>
        <w:t>三</w:t>
      </w:r>
      <w:r>
        <w:rPr>
          <w:rFonts w:hint="eastAsia"/>
          <w:color w:val="auto"/>
          <w:highlight w:val="none"/>
          <w:lang w:val="zh-TW" w:eastAsia="zh-TW"/>
        </w:rPr>
        <w:t>级指标构成，权重分</w:t>
      </w:r>
      <w:r>
        <w:rPr>
          <w:rFonts w:hint="eastAsia"/>
          <w:color w:val="auto"/>
          <w:highlight w:val="none"/>
          <w:lang w:val="en-US" w:eastAsia="zh-CN"/>
        </w:rPr>
        <w:t>16</w:t>
      </w:r>
      <w:r>
        <w:rPr>
          <w:rFonts w:hint="eastAsia"/>
          <w:color w:val="auto"/>
          <w:highlight w:val="none"/>
          <w:lang w:val="zh-TW" w:eastAsia="zh-TW"/>
        </w:rPr>
        <w:t>分，实际得分</w:t>
      </w:r>
      <w:r>
        <w:rPr>
          <w:rFonts w:hint="eastAsia"/>
          <w:color w:val="auto"/>
          <w:highlight w:val="none"/>
          <w:lang w:val="en-US" w:eastAsia="zh-CN"/>
        </w:rPr>
        <w:t>16</w:t>
      </w:r>
      <w:r>
        <w:rPr>
          <w:rFonts w:hint="eastAsia"/>
          <w:color w:val="auto"/>
          <w:highlight w:val="none"/>
          <w:lang w:val="zh-TW" w:eastAsia="zh-TW"/>
        </w:rPr>
        <w:t>分</w:t>
      </w:r>
      <w:r>
        <w:rPr>
          <w:rFonts w:hint="eastAsia"/>
          <w:color w:val="auto"/>
          <w:highlight w:val="none"/>
          <w:lang w:val="zh-TW"/>
        </w:rPr>
        <w:t>。</w:t>
      </w:r>
    </w:p>
    <w:p w14:paraId="472A543C">
      <w:pPr>
        <w:pStyle w:val="2"/>
        <w:ind w:firstLine="562"/>
        <w:rPr>
          <w:color w:val="auto"/>
          <w:highlight w:val="none"/>
        </w:rPr>
      </w:pPr>
      <w:r>
        <w:rPr>
          <w:rFonts w:hint="eastAsia"/>
          <w:color w:val="auto"/>
          <w:highlight w:val="none"/>
        </w:rPr>
        <w:t>1.成本指标完成情况分析</w:t>
      </w:r>
    </w:p>
    <w:p w14:paraId="42362742">
      <w:pPr>
        <w:ind w:firstLine="560"/>
        <w:rPr>
          <w:rFonts w:hint="eastAsia" w:cs="Times New Roman"/>
          <w:color w:val="auto"/>
          <w:highlight w:val="none"/>
          <w:lang w:val="zh-TW" w:eastAsia="zh-TW"/>
        </w:rPr>
      </w:pPr>
      <w:r>
        <w:rPr>
          <w:rFonts w:hint="eastAsia" w:cs="Times New Roman"/>
          <w:color w:val="auto"/>
          <w:highlight w:val="none"/>
          <w:lang w:val="zh-TW" w:eastAsia="zh-TW"/>
        </w:rPr>
        <w:t>“消防改造成本”指标：预期指标值为</w:t>
      </w:r>
      <w:r>
        <w:rPr>
          <w:rFonts w:hint="eastAsia" w:cs="Times New Roman"/>
          <w:color w:val="auto"/>
          <w:highlight w:val="none"/>
          <w:lang w:val="zh-TW" w:eastAsia="zh-CN"/>
        </w:rPr>
        <w:t>〈</w:t>
      </w:r>
      <w:r>
        <w:rPr>
          <w:rFonts w:hint="eastAsia" w:cs="Times New Roman"/>
          <w:color w:val="auto"/>
          <w:highlight w:val="none"/>
          <w:lang w:val="zh-TW" w:eastAsia="zh-TW"/>
        </w:rPr>
        <w:t>=23.50万元，实际完成指标值为23.50万元，指标完成率为100%，偏差率0%。</w:t>
      </w:r>
    </w:p>
    <w:p w14:paraId="12F585A6">
      <w:pPr>
        <w:pStyle w:val="4"/>
        <w:ind w:firstLine="643"/>
        <w:rPr>
          <w:color w:val="auto"/>
          <w:highlight w:val="none"/>
        </w:rPr>
      </w:pPr>
      <w:r>
        <w:rPr>
          <w:rFonts w:hint="eastAsia"/>
          <w:color w:val="auto"/>
          <w:highlight w:val="none"/>
        </w:rPr>
        <w:t>（五）项目效益情况</w:t>
      </w:r>
    </w:p>
    <w:p w14:paraId="7DAE5469">
      <w:pPr>
        <w:ind w:firstLine="560"/>
        <w:rPr>
          <w:rFonts w:cs="仿宋_GB2312"/>
          <w:color w:val="auto"/>
          <w:highlight w:val="none"/>
          <w:u w:color="000000"/>
          <w:lang w:val="zh-TW"/>
        </w:rPr>
      </w:pPr>
      <w:r>
        <w:rPr>
          <w:rFonts w:hint="eastAsia" w:cs="仿宋_GB2312"/>
          <w:color w:val="auto"/>
          <w:highlight w:val="none"/>
          <w:u w:color="000000"/>
          <w:lang w:val="zh-TW" w:eastAsia="zh-TW"/>
        </w:rPr>
        <w:t>项目</w:t>
      </w:r>
      <w:r>
        <w:rPr>
          <w:rFonts w:hint="eastAsia" w:cs="仿宋_GB2312"/>
          <w:color w:val="auto"/>
          <w:highlight w:val="none"/>
        </w:rPr>
        <w:t>效益</w:t>
      </w:r>
      <w:r>
        <w:rPr>
          <w:rFonts w:hint="eastAsia" w:cs="仿宋_GB2312"/>
          <w:color w:val="auto"/>
          <w:highlight w:val="none"/>
          <w:u w:color="000000"/>
          <w:lang w:val="zh-TW" w:eastAsia="zh-TW"/>
        </w:rPr>
        <w:t>类指标由</w:t>
      </w:r>
      <w:r>
        <w:rPr>
          <w:rFonts w:hint="eastAsia" w:cs="仿宋_GB2312"/>
          <w:color w:val="auto"/>
          <w:highlight w:val="none"/>
          <w:u w:color="000000"/>
        </w:rPr>
        <w:t>1</w:t>
      </w:r>
      <w:r>
        <w:rPr>
          <w:rFonts w:hint="eastAsia" w:cs="仿宋_GB2312"/>
          <w:color w:val="auto"/>
          <w:highlight w:val="none"/>
          <w:u w:color="000000"/>
          <w:lang w:val="zh-TW" w:eastAsia="zh-TW"/>
        </w:rPr>
        <w:t>个</w:t>
      </w:r>
      <w:r>
        <w:rPr>
          <w:rFonts w:hint="eastAsia" w:cs="仿宋_GB2312"/>
          <w:color w:val="auto"/>
          <w:highlight w:val="none"/>
          <w:u w:color="000000"/>
          <w:lang w:val="zh-TW"/>
        </w:rPr>
        <w:t>二</w:t>
      </w:r>
      <w:r>
        <w:rPr>
          <w:rFonts w:hint="eastAsia" w:cs="仿宋_GB2312"/>
          <w:color w:val="auto"/>
          <w:highlight w:val="none"/>
          <w:u w:color="000000"/>
          <w:lang w:val="zh-TW" w:eastAsia="zh-TW"/>
        </w:rPr>
        <w:t>级指标和</w:t>
      </w:r>
      <w:r>
        <w:rPr>
          <w:rFonts w:hint="eastAsia" w:cs="仿宋_GB2312"/>
          <w:color w:val="auto"/>
          <w:highlight w:val="none"/>
        </w:rPr>
        <w:t>2</w:t>
      </w:r>
      <w:r>
        <w:rPr>
          <w:rFonts w:hint="eastAsia" w:cs="仿宋_GB2312"/>
          <w:color w:val="auto"/>
          <w:highlight w:val="none"/>
          <w:u w:color="000000"/>
          <w:lang w:val="zh-TW" w:eastAsia="zh-TW"/>
        </w:rPr>
        <w:t>个</w:t>
      </w:r>
      <w:r>
        <w:rPr>
          <w:rFonts w:hint="eastAsia" w:cs="仿宋_GB2312"/>
          <w:color w:val="auto"/>
          <w:highlight w:val="none"/>
          <w:u w:color="000000"/>
        </w:rPr>
        <w:t>三</w:t>
      </w:r>
      <w:r>
        <w:rPr>
          <w:rFonts w:hint="eastAsia" w:cs="仿宋_GB2312"/>
          <w:color w:val="auto"/>
          <w:highlight w:val="none"/>
          <w:u w:color="000000"/>
          <w:lang w:val="zh-TW" w:eastAsia="zh-TW"/>
        </w:rPr>
        <w:t>级指标构成，权重分</w:t>
      </w:r>
      <w:r>
        <w:rPr>
          <w:rFonts w:hint="eastAsia" w:cs="仿宋_GB2312"/>
          <w:color w:val="auto"/>
          <w:highlight w:val="none"/>
          <w:u w:color="000000"/>
          <w:lang w:val="en-US" w:eastAsia="zh-CN"/>
        </w:rPr>
        <w:t>3</w:t>
      </w:r>
      <w:r>
        <w:rPr>
          <w:rFonts w:hint="eastAsia" w:cs="仿宋_GB2312"/>
          <w:color w:val="auto"/>
          <w:highlight w:val="none"/>
          <w:u w:color="000000"/>
        </w:rPr>
        <w:t>0</w:t>
      </w:r>
      <w:r>
        <w:rPr>
          <w:rFonts w:hint="eastAsia" w:cs="仿宋_GB2312"/>
          <w:color w:val="auto"/>
          <w:highlight w:val="none"/>
          <w:u w:color="000000"/>
          <w:lang w:val="zh-TW" w:eastAsia="zh-TW"/>
        </w:rPr>
        <w:t>分，实际得分</w:t>
      </w:r>
      <w:r>
        <w:rPr>
          <w:rFonts w:hint="eastAsia" w:cs="仿宋_GB2312"/>
          <w:color w:val="auto"/>
          <w:highlight w:val="none"/>
          <w:lang w:val="en-US" w:eastAsia="zh-CN"/>
        </w:rPr>
        <w:t>3</w:t>
      </w:r>
      <w:r>
        <w:rPr>
          <w:rFonts w:hint="eastAsia" w:cs="仿宋_GB2312"/>
          <w:color w:val="auto"/>
          <w:highlight w:val="none"/>
        </w:rPr>
        <w:t>0</w:t>
      </w:r>
      <w:r>
        <w:rPr>
          <w:rFonts w:hint="eastAsia" w:cs="仿宋_GB2312"/>
          <w:color w:val="auto"/>
          <w:highlight w:val="none"/>
          <w:u w:color="000000"/>
          <w:lang w:val="zh-TW" w:eastAsia="zh-TW"/>
        </w:rPr>
        <w:t>分</w:t>
      </w:r>
      <w:r>
        <w:rPr>
          <w:rFonts w:hint="eastAsia" w:cs="仿宋_GB2312"/>
          <w:color w:val="auto"/>
          <w:highlight w:val="none"/>
          <w:u w:color="000000"/>
          <w:lang w:val="zh-TW"/>
        </w:rPr>
        <w:t>。</w:t>
      </w:r>
    </w:p>
    <w:p w14:paraId="1AEEA89F">
      <w:pPr>
        <w:pStyle w:val="2"/>
        <w:ind w:firstLine="562"/>
        <w:rPr>
          <w:color w:val="auto"/>
          <w:highlight w:val="none"/>
        </w:rPr>
      </w:pPr>
      <w:r>
        <w:rPr>
          <w:rFonts w:hint="eastAsia"/>
          <w:color w:val="auto"/>
          <w:highlight w:val="none"/>
        </w:rPr>
        <w:t>1.社会效益完成情况分析</w:t>
      </w:r>
    </w:p>
    <w:p w14:paraId="55F2C09C">
      <w:pPr>
        <w:pStyle w:val="6"/>
        <w:ind w:firstLine="560"/>
        <w:rPr>
          <w:rFonts w:hint="eastAsia" w:cs="Times New Roman"/>
          <w:color w:val="auto"/>
          <w:highlight w:val="none"/>
        </w:rPr>
      </w:pPr>
      <w:r>
        <w:rPr>
          <w:rFonts w:hint="eastAsia" w:cs="Times New Roman"/>
          <w:color w:val="auto"/>
          <w:highlight w:val="none"/>
        </w:rPr>
        <w:t>“改善办学条件”指标：预期指标值为有效提升，实际完成指标值为</w:t>
      </w:r>
      <w:r>
        <w:rPr>
          <w:rFonts w:hint="eastAsia" w:cs="Times New Roman"/>
          <w:color w:val="auto"/>
          <w:highlight w:val="none"/>
          <w:lang w:eastAsia="zh-CN"/>
        </w:rPr>
        <w:t>达成目标</w:t>
      </w:r>
      <w:r>
        <w:rPr>
          <w:rFonts w:hint="eastAsia" w:cs="Times New Roman"/>
          <w:color w:val="auto"/>
          <w:highlight w:val="none"/>
        </w:rPr>
        <w:t>，指标完成率为100%，偏差率0%。</w:t>
      </w:r>
    </w:p>
    <w:p w14:paraId="658B2661">
      <w:pPr>
        <w:pStyle w:val="2"/>
        <w:ind w:firstLine="562"/>
        <w:rPr>
          <w:color w:val="auto"/>
          <w:highlight w:val="none"/>
        </w:rPr>
      </w:pPr>
      <w:r>
        <w:rPr>
          <w:rFonts w:hint="eastAsia"/>
          <w:color w:val="auto"/>
          <w:highlight w:val="none"/>
          <w:lang w:val="en-US" w:eastAsia="zh-CN"/>
        </w:rPr>
        <w:t>2</w:t>
      </w:r>
      <w:r>
        <w:rPr>
          <w:rFonts w:hint="eastAsia"/>
          <w:color w:val="auto"/>
          <w:highlight w:val="none"/>
        </w:rPr>
        <w:t>.满意度指标完成情况分析</w:t>
      </w:r>
    </w:p>
    <w:p w14:paraId="498F85BE">
      <w:pPr>
        <w:pStyle w:val="6"/>
        <w:ind w:firstLine="560"/>
        <w:rPr>
          <w:rFonts w:hint="eastAsia" w:cs="Times New Roman"/>
          <w:color w:val="auto"/>
          <w:highlight w:val="none"/>
        </w:rPr>
      </w:pPr>
      <w:r>
        <w:rPr>
          <w:rFonts w:hint="eastAsia" w:cs="Times New Roman"/>
          <w:color w:val="auto"/>
          <w:highlight w:val="none"/>
        </w:rPr>
        <w:t>“学生、教师满意度”指标：预期指标值为≥98%，实际完成指标值为98%，指标完成率为100%，偏差率0%。</w:t>
      </w:r>
    </w:p>
    <w:p w14:paraId="133E87B9">
      <w:pPr>
        <w:pStyle w:val="3"/>
        <w:ind w:firstLine="643"/>
        <w:rPr>
          <w:color w:val="auto"/>
          <w:highlight w:val="none"/>
        </w:rPr>
      </w:pPr>
      <w:r>
        <w:rPr>
          <w:rFonts w:hint="eastAsia"/>
          <w:color w:val="auto"/>
          <w:highlight w:val="none"/>
        </w:rPr>
        <w:t>五、预算执行进度与绩效指标偏差</w:t>
      </w:r>
    </w:p>
    <w:p w14:paraId="176866C8">
      <w:pPr>
        <w:ind w:firstLine="560"/>
        <w:rPr>
          <w:color w:val="auto"/>
          <w:highlight w:val="none"/>
        </w:rPr>
      </w:pPr>
      <w:r>
        <w:rPr>
          <w:rFonts w:hint="eastAsia"/>
          <w:color w:val="auto"/>
          <w:highlight w:val="none"/>
        </w:rPr>
        <w:t>本项目年初预算资金总额为23.5万元，全年预算数为23.5万元，全年执行数为23.5万元，预算执行率为100%。</w:t>
      </w:r>
    </w:p>
    <w:p w14:paraId="4993C669">
      <w:pPr>
        <w:pStyle w:val="6"/>
        <w:ind w:firstLine="560"/>
        <w:rPr>
          <w:color w:val="auto"/>
          <w:highlight w:val="none"/>
        </w:rPr>
      </w:pPr>
      <w:r>
        <w:rPr>
          <w:rFonts w:hint="eastAsia"/>
          <w:color w:val="auto"/>
          <w:highlight w:val="none"/>
        </w:rPr>
        <w:t>本</w:t>
      </w:r>
      <w:r>
        <w:rPr>
          <w:rFonts w:hint="eastAsia"/>
          <w:color w:val="auto"/>
          <w:highlight w:val="none"/>
          <w:lang w:val="zh-TW" w:eastAsia="zh-TW"/>
        </w:rPr>
        <w:t>项目共设置</w:t>
      </w:r>
      <w:r>
        <w:rPr>
          <w:rFonts w:hint="eastAsia"/>
          <w:color w:val="auto"/>
          <w:highlight w:val="none"/>
        </w:rPr>
        <w:t>三级指标数量</w:t>
      </w:r>
      <w:r>
        <w:rPr>
          <w:rFonts w:hint="eastAsia"/>
          <w:color w:val="auto"/>
          <w:highlight w:val="none"/>
          <w:lang w:val="en-US" w:eastAsia="zh-CN"/>
        </w:rPr>
        <w:t>18</w:t>
      </w:r>
      <w:r>
        <w:rPr>
          <w:rFonts w:hint="eastAsia"/>
          <w:color w:val="auto"/>
          <w:highlight w:val="none"/>
          <w:lang w:val="zh-TW" w:eastAsia="zh-TW"/>
        </w:rPr>
        <w:t>个，</w:t>
      </w:r>
      <w:r>
        <w:rPr>
          <w:rFonts w:hint="eastAsia"/>
          <w:color w:val="auto"/>
          <w:highlight w:val="none"/>
          <w:lang w:val="zh-TW"/>
        </w:rPr>
        <w:t>满分指标数量</w:t>
      </w:r>
      <w:r>
        <w:rPr>
          <w:rFonts w:hint="eastAsia"/>
          <w:color w:val="auto"/>
          <w:highlight w:val="none"/>
          <w:lang w:val="en-US" w:eastAsia="zh-CN"/>
        </w:rPr>
        <w:t>18</w:t>
      </w:r>
      <w:r>
        <w:rPr>
          <w:rFonts w:hint="eastAsia"/>
          <w:color w:val="auto"/>
          <w:highlight w:val="none"/>
        </w:rPr>
        <w:t>个，扣分指标数量0个，经分析计算所有三级指标完成率得出，本项目总体完成率为100</w:t>
      </w:r>
      <w:r>
        <w:rPr>
          <w:rFonts w:hint="eastAsia"/>
          <w:color w:val="auto"/>
          <w:highlight w:val="none"/>
          <w:lang w:val="zh-TW" w:eastAsia="zh-TW"/>
        </w:rPr>
        <w:t>%。</w:t>
      </w:r>
    </w:p>
    <w:p w14:paraId="2DE7F1C1">
      <w:pPr>
        <w:pStyle w:val="6"/>
        <w:ind w:firstLine="560"/>
        <w:rPr>
          <w:color w:val="auto"/>
          <w:highlight w:val="none"/>
        </w:rPr>
      </w:pPr>
      <w:r>
        <w:rPr>
          <w:rFonts w:hint="eastAsia"/>
          <w:color w:val="auto"/>
          <w:highlight w:val="none"/>
        </w:rPr>
        <w:t>综上所述本项目预算执行率与总体完成率之间的偏差为0%。</w:t>
      </w:r>
    </w:p>
    <w:p w14:paraId="504C6B18">
      <w:pPr>
        <w:ind w:firstLine="560"/>
        <w:rPr>
          <w:color w:val="auto"/>
          <w:highlight w:val="none"/>
          <w:lang w:val="zh-TW"/>
        </w:rPr>
      </w:pPr>
      <w:r>
        <w:rPr>
          <w:rFonts w:ascii="Times New Roman" w:hAnsi="Times New Roman"/>
          <w:color w:val="auto"/>
          <w:highlight w:val="none"/>
          <w:u w:color="000000"/>
          <w:lang w:val="zh-TW" w:eastAsia="zh-TW"/>
        </w:rPr>
        <w:t>我单位根据绩效管理的相关要求，按照年度实施计划和目标，对本单位</w:t>
      </w:r>
      <w:r>
        <w:rPr>
          <w:rFonts w:hint="eastAsia" w:ascii="Times New Roman" w:hAnsi="Times New Roman"/>
          <w:color w:val="auto"/>
          <w:highlight w:val="none"/>
          <w:u w:color="000000"/>
        </w:rPr>
        <w:t>和静县教育系统消防维修改造项目</w:t>
      </w:r>
      <w:r>
        <w:rPr>
          <w:rFonts w:ascii="Times New Roman" w:hAnsi="Times New Roman"/>
          <w:color w:val="auto"/>
          <w:highlight w:val="none"/>
          <w:u w:color="000000"/>
          <w:lang w:val="zh-TW" w:eastAsia="zh-TW"/>
        </w:rPr>
        <w:t>支出绩效</w:t>
      </w:r>
      <w:r>
        <w:rPr>
          <w:rFonts w:hint="eastAsia" w:ascii="Times New Roman" w:hAnsi="Times New Roman"/>
          <w:color w:val="auto"/>
          <w:highlight w:val="none"/>
          <w:u w:color="000000"/>
          <w:lang w:val="zh-TW"/>
        </w:rPr>
        <w:t>进行自评</w:t>
      </w:r>
      <w:r>
        <w:rPr>
          <w:rFonts w:ascii="Times New Roman" w:hAnsi="Times New Roman"/>
          <w:color w:val="auto"/>
          <w:highlight w:val="none"/>
          <w:u w:color="000000"/>
          <w:lang w:val="zh-TW" w:eastAsia="zh-TW"/>
        </w:rPr>
        <w:t>，通过</w:t>
      </w:r>
      <w:r>
        <w:rPr>
          <w:rFonts w:hint="eastAsia" w:ascii="Times New Roman" w:hAnsi="Times New Roman"/>
          <w:color w:val="auto"/>
          <w:highlight w:val="none"/>
          <w:u w:color="000000"/>
          <w:lang w:val="zh-TW"/>
        </w:rPr>
        <w:t>全年项目实施</w:t>
      </w:r>
      <w:r>
        <w:rPr>
          <w:rFonts w:ascii="Times New Roman" w:hAnsi="Times New Roman"/>
          <w:color w:val="auto"/>
          <w:highlight w:val="none"/>
          <w:u w:color="000000"/>
          <w:lang w:val="zh-TW" w:eastAsia="zh-TW"/>
        </w:rPr>
        <w:t>情况进行分析。资金到位及时，资金使用合规合法，财务管理制度健全，项目管理制度健全，项目组织实施总体与目标无差异，无偏离。</w:t>
      </w:r>
    </w:p>
    <w:p w14:paraId="641A7351">
      <w:pPr>
        <w:pStyle w:val="3"/>
        <w:ind w:firstLine="643"/>
        <w:rPr>
          <w:color w:val="auto"/>
          <w:highlight w:val="none"/>
        </w:rPr>
      </w:pPr>
      <w:r>
        <w:rPr>
          <w:rFonts w:hint="eastAsia"/>
          <w:color w:val="auto"/>
          <w:highlight w:val="none"/>
        </w:rPr>
        <w:t>六、主要经验及做法、存在的问题及原因分析</w:t>
      </w:r>
    </w:p>
    <w:p w14:paraId="55FBA974">
      <w:pPr>
        <w:pStyle w:val="4"/>
        <w:numPr>
          <w:ilvl w:val="0"/>
          <w:numId w:val="3"/>
        </w:numPr>
        <w:ind w:firstLine="643"/>
        <w:rPr>
          <w:color w:val="auto"/>
          <w:highlight w:val="none"/>
        </w:rPr>
      </w:pPr>
      <w:bookmarkStart w:id="12" w:name="_Toc28290"/>
      <w:bookmarkStart w:id="13" w:name="_Toc1921"/>
      <w:r>
        <w:rPr>
          <w:rFonts w:hint="eastAsia"/>
          <w:color w:val="auto"/>
          <w:highlight w:val="none"/>
        </w:rPr>
        <w:t>主要经验及做法</w:t>
      </w:r>
    </w:p>
    <w:bookmarkEnd w:id="12"/>
    <w:bookmarkEnd w:id="13"/>
    <w:p w14:paraId="575C9448">
      <w:pPr>
        <w:pStyle w:val="3"/>
        <w:ind w:firstLine="562"/>
        <w:rPr>
          <w:rFonts w:hint="eastAsia" w:ascii="仿宋_GB2312" w:hAnsi="仿宋_GB2312" w:eastAsia="仿宋_GB2312" w:cs="Times New Roman"/>
          <w:b w:val="0"/>
          <w:bCs w:val="0"/>
          <w:color w:val="auto"/>
          <w:kern w:val="2"/>
          <w:sz w:val="28"/>
          <w:szCs w:val="24"/>
          <w:highlight w:val="none"/>
        </w:rPr>
      </w:pPr>
      <w:r>
        <w:rPr>
          <w:rFonts w:hint="eastAsia" w:ascii="仿宋_GB2312" w:hAnsi="仿宋_GB2312" w:eastAsia="仿宋_GB2312" w:cs="Times New Roman"/>
          <w:b w:val="0"/>
          <w:bCs w:val="0"/>
          <w:color w:val="auto"/>
          <w:kern w:val="2"/>
          <w:sz w:val="28"/>
          <w:szCs w:val="24"/>
          <w:highlight w:val="none"/>
        </w:rPr>
        <w:t>我单位严控资金的拨付使用，支出符合国家财经法规和财务管理制度规定以及有关专项资金管理办法的规定；资金拨付有完整的审批程序和手续；资金使用无截留、挤占、挪用、虚列支出等情况，并制定出了切实可行的实施计划、管理办法等。</w:t>
      </w:r>
    </w:p>
    <w:p w14:paraId="1B475F21">
      <w:pPr>
        <w:pStyle w:val="4"/>
        <w:numPr>
          <w:ilvl w:val="0"/>
          <w:numId w:val="3"/>
        </w:numPr>
        <w:ind w:firstLine="643"/>
        <w:rPr>
          <w:color w:val="auto"/>
          <w:highlight w:val="none"/>
        </w:rPr>
      </w:pPr>
      <w:r>
        <w:rPr>
          <w:rFonts w:hint="eastAsia"/>
          <w:color w:val="auto"/>
          <w:highlight w:val="none"/>
        </w:rPr>
        <w:t>存在的问题及原因分析</w:t>
      </w:r>
    </w:p>
    <w:p w14:paraId="48CD8F1A">
      <w:pPr>
        <w:pStyle w:val="3"/>
        <w:ind w:firstLine="562"/>
        <w:rPr>
          <w:rFonts w:ascii="仿宋_GB2312" w:hAnsi="仿宋_GB2312" w:eastAsia="仿宋_GB2312"/>
          <w:b w:val="0"/>
          <w:bCs w:val="0"/>
          <w:color w:val="auto"/>
          <w:kern w:val="2"/>
          <w:sz w:val="28"/>
          <w:szCs w:val="24"/>
          <w:highlight w:val="none"/>
        </w:rPr>
      </w:pPr>
      <w:r>
        <w:rPr>
          <w:rFonts w:hint="eastAsia" w:ascii="仿宋_GB2312" w:hAnsi="仿宋_GB2312" w:eastAsia="仿宋_GB2312"/>
          <w:b w:val="0"/>
          <w:bCs w:val="0"/>
          <w:color w:val="auto"/>
          <w:kern w:val="2"/>
          <w:sz w:val="28"/>
          <w:szCs w:val="24"/>
          <w:highlight w:val="none"/>
        </w:rPr>
        <w:t>（一）单位分工职责不明确；</w:t>
      </w:r>
    </w:p>
    <w:p w14:paraId="16A44E02">
      <w:pPr>
        <w:pStyle w:val="3"/>
        <w:ind w:firstLine="562"/>
        <w:rPr>
          <w:rFonts w:ascii="仿宋_GB2312" w:hAnsi="仿宋_GB2312" w:eastAsia="仿宋_GB2312"/>
          <w:b w:val="0"/>
          <w:bCs w:val="0"/>
          <w:color w:val="auto"/>
          <w:kern w:val="2"/>
          <w:sz w:val="28"/>
          <w:szCs w:val="24"/>
          <w:highlight w:val="none"/>
        </w:rPr>
      </w:pPr>
      <w:r>
        <w:rPr>
          <w:rFonts w:hint="eastAsia" w:ascii="仿宋_GB2312" w:hAnsi="仿宋_GB2312" w:eastAsia="仿宋_GB2312"/>
          <w:b w:val="0"/>
          <w:bCs w:val="0"/>
          <w:color w:val="auto"/>
          <w:kern w:val="2"/>
          <w:sz w:val="28"/>
          <w:szCs w:val="24"/>
          <w:highlight w:val="none"/>
        </w:rPr>
        <w:t>（二）项目审批程序复杂，审批难，因各项手续多、周期长，在一定程度上影响了资金支付进度；</w:t>
      </w:r>
    </w:p>
    <w:p w14:paraId="50E05018">
      <w:pPr>
        <w:pStyle w:val="3"/>
        <w:ind w:firstLine="643"/>
        <w:rPr>
          <w:color w:val="auto"/>
          <w:highlight w:val="none"/>
        </w:rPr>
      </w:pPr>
      <w:r>
        <w:rPr>
          <w:rFonts w:hint="eastAsia"/>
          <w:color w:val="auto"/>
          <w:highlight w:val="none"/>
        </w:rPr>
        <w:t>七、有关建议</w:t>
      </w:r>
    </w:p>
    <w:p w14:paraId="06CA6C63">
      <w:pPr>
        <w:pStyle w:val="3"/>
        <w:ind w:firstLine="562"/>
        <w:rPr>
          <w:rFonts w:hint="eastAsia" w:ascii="仿宋_GB2312" w:hAnsi="仿宋_GB2312" w:eastAsia="仿宋_GB2312"/>
          <w:b w:val="0"/>
          <w:bCs w:val="0"/>
          <w:color w:val="auto"/>
          <w:kern w:val="2"/>
          <w:sz w:val="28"/>
          <w:szCs w:val="24"/>
          <w:highlight w:val="none"/>
          <w:lang w:eastAsia="zh-CN"/>
        </w:rPr>
      </w:pPr>
      <w:r>
        <w:rPr>
          <w:rFonts w:ascii="仿宋_GB2312" w:hAnsi="仿宋_GB2312" w:eastAsia="仿宋_GB2312"/>
          <w:b w:val="0"/>
          <w:bCs w:val="0"/>
          <w:color w:val="auto"/>
          <w:kern w:val="2"/>
          <w:sz w:val="28"/>
          <w:szCs w:val="24"/>
          <w:highlight w:val="none"/>
        </w:rPr>
        <w:t>1、 根据项目实施计划，</w:t>
      </w:r>
      <w:r>
        <w:rPr>
          <w:rFonts w:hint="eastAsia" w:ascii="仿宋_GB2312" w:hAnsi="仿宋_GB2312" w:eastAsia="仿宋_GB2312"/>
          <w:b w:val="0"/>
          <w:bCs w:val="0"/>
          <w:color w:val="auto"/>
          <w:kern w:val="2"/>
          <w:sz w:val="28"/>
          <w:szCs w:val="24"/>
          <w:highlight w:val="none"/>
          <w:lang w:eastAsia="zh-CN"/>
        </w:rPr>
        <w:t>学校抽出校委会成员成立对该项目的专职人员负责，做到分工明确，职责明确，以便更好的完成该项目。</w:t>
      </w:r>
    </w:p>
    <w:p w14:paraId="49BE6976">
      <w:pPr>
        <w:pStyle w:val="3"/>
        <w:ind w:firstLine="562"/>
        <w:rPr>
          <w:rFonts w:ascii="仿宋_GB2312" w:hAnsi="仿宋_GB2312" w:eastAsia="仿宋_GB2312"/>
          <w:b w:val="0"/>
          <w:bCs w:val="0"/>
          <w:color w:val="auto"/>
          <w:kern w:val="2"/>
          <w:sz w:val="28"/>
          <w:szCs w:val="24"/>
          <w:highlight w:val="none"/>
        </w:rPr>
      </w:pPr>
      <w:r>
        <w:rPr>
          <w:rFonts w:ascii="仿宋_GB2312" w:hAnsi="仿宋_GB2312" w:eastAsia="仿宋_GB2312"/>
          <w:b w:val="0"/>
          <w:bCs w:val="0"/>
          <w:color w:val="auto"/>
          <w:kern w:val="2"/>
          <w:sz w:val="28"/>
          <w:szCs w:val="24"/>
          <w:highlight w:val="none"/>
        </w:rPr>
        <w:t>2、合理安排使用资金，</w:t>
      </w:r>
      <w:r>
        <w:rPr>
          <w:rFonts w:hint="eastAsia" w:ascii="仿宋_GB2312" w:hAnsi="仿宋_GB2312" w:eastAsia="仿宋_GB2312"/>
          <w:b w:val="0"/>
          <w:bCs w:val="0"/>
          <w:color w:val="auto"/>
          <w:kern w:val="2"/>
          <w:sz w:val="28"/>
          <w:szCs w:val="24"/>
          <w:highlight w:val="none"/>
        </w:rPr>
        <w:t>为保证资金的安全、合理、高效使用，根据和静县政府、财政局的要求，我单位按照有关资金管理规定，对项目资金的安排、资金使用、资金监管等严格把控。</w:t>
      </w:r>
    </w:p>
    <w:p w14:paraId="0CD4EFDB">
      <w:pPr>
        <w:pStyle w:val="3"/>
        <w:ind w:firstLine="643"/>
        <w:rPr>
          <w:color w:val="auto"/>
          <w:highlight w:val="none"/>
        </w:rPr>
      </w:pPr>
      <w:r>
        <w:rPr>
          <w:rFonts w:hint="eastAsia"/>
          <w:color w:val="auto"/>
          <w:highlight w:val="none"/>
        </w:rPr>
        <w:t>八、其他需要说明的问题</w:t>
      </w:r>
    </w:p>
    <w:p w14:paraId="3AE38574">
      <w:pPr>
        <w:ind w:firstLine="560"/>
        <w:rPr>
          <w:color w:val="auto"/>
          <w:highlight w:val="none"/>
        </w:rPr>
      </w:pPr>
      <w:r>
        <w:rPr>
          <w:rFonts w:hint="eastAsia"/>
          <w:color w:val="auto"/>
          <w:highlight w:val="none"/>
        </w:rPr>
        <w:t>我单位对上述项目支出绩效评价报告内反映内容的真实性、完整性负责，接受上级部门及社会公众监督。</w:t>
      </w:r>
    </w:p>
    <w:p w14:paraId="7D644ED0">
      <w:pPr>
        <w:ind w:firstLine="560"/>
        <w:rPr>
          <w:color w:val="auto"/>
          <w:highlight w:val="none"/>
        </w:rPr>
      </w:pPr>
      <w:r>
        <w:rPr>
          <w:rFonts w:hint="eastAsia"/>
          <w:color w:val="auto"/>
          <w:highlight w:val="none"/>
        </w:rPr>
        <w:t>（一）本项目部分间接产生的效果无法准确在短期内衡量，因此很难认定项目产生的全部效果。通过指标来反映绩效，指标的科学性和全面性需要不断地完善和研究。</w:t>
      </w:r>
    </w:p>
    <w:p w14:paraId="190FAEE3">
      <w:pPr>
        <w:ind w:firstLine="560"/>
        <w:rPr>
          <w:color w:val="auto"/>
          <w:highlight w:val="none"/>
        </w:rPr>
      </w:pPr>
      <w:r>
        <w:rPr>
          <w:rFonts w:hint="eastAsia"/>
          <w:color w:val="auto"/>
          <w:highlight w:val="none"/>
        </w:rPr>
        <w:t>（二）评价结果作为安排政府预算、完善政策和改进管理的重要依据。原则上，对评价等级为优、良的，根据情况予以支持；对评价等级为中、差的，要完善政策、改进管理，根据情况核减预算。</w:t>
      </w:r>
    </w:p>
    <w:p w14:paraId="0DB40957">
      <w:pPr>
        <w:ind w:firstLine="560"/>
        <w:rPr>
          <w:color w:val="auto"/>
          <w:highlight w:val="none"/>
        </w:rPr>
      </w:pPr>
      <w:r>
        <w:rPr>
          <w:rFonts w:hint="eastAsia"/>
          <w:color w:val="auto"/>
          <w:highlight w:val="none"/>
        </w:rPr>
        <w:t>（三）评价结果分别编入政府决算和部门预算，报送本级人民代表大会常务委员会，并依法予以公开。</w:t>
      </w:r>
    </w:p>
    <w:p w14:paraId="12C094ED">
      <w:pPr>
        <w:ind w:firstLine="560"/>
        <w:rPr>
          <w:color w:val="auto"/>
          <w:highlight w:val="none"/>
        </w:rPr>
      </w:pPr>
      <w:r>
        <w:rPr>
          <w:rFonts w:hint="eastAsia"/>
          <w:color w:val="auto"/>
          <w:highlight w:val="none"/>
        </w:rPr>
        <w:t>（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p>
    <w:p w14:paraId="1525A260">
      <w:pPr>
        <w:ind w:firstLine="560"/>
        <w:rPr>
          <w:color w:val="auto"/>
          <w:highlight w:val="none"/>
        </w:rPr>
      </w:pPr>
      <w:r>
        <w:rPr>
          <w:rFonts w:hint="eastAsia"/>
          <w:color w:val="auto"/>
          <w:highlight w:val="none"/>
        </w:rPr>
        <w:t>（五）工作人员在绩效评价管理工作中存在违反《项目支出绩效评价管理办法》（财预〔2020〕10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p w14:paraId="42D346A3">
      <w:pPr>
        <w:pStyle w:val="3"/>
        <w:ind w:firstLine="643"/>
        <w:rPr>
          <w:color w:val="auto"/>
          <w:highlight w:val="none"/>
        </w:rPr>
      </w:pPr>
      <w:r>
        <w:rPr>
          <w:rFonts w:hint="eastAsia"/>
          <w:color w:val="auto"/>
          <w:highlight w:val="none"/>
        </w:rPr>
        <w:t>九、附表</w:t>
      </w:r>
    </w:p>
    <w:p w14:paraId="59B3857B">
      <w:pPr>
        <w:ind w:firstLine="560"/>
        <w:rPr>
          <w:color w:val="auto"/>
          <w:highlight w:val="none"/>
        </w:rPr>
      </w:pPr>
      <w:r>
        <w:rPr>
          <w:rFonts w:hint="eastAsia"/>
          <w:color w:val="auto"/>
          <w:highlight w:val="none"/>
        </w:rPr>
        <w:t>附件1：项目支出</w:t>
      </w:r>
      <w:r>
        <w:rPr>
          <w:rFonts w:hint="eastAsia"/>
          <w:color w:val="auto"/>
          <w:highlight w:val="none"/>
          <w:lang w:eastAsia="zh-CN"/>
        </w:rPr>
        <w:t>绩效评价</w:t>
      </w:r>
      <w:r>
        <w:rPr>
          <w:rFonts w:hint="eastAsia"/>
          <w:color w:val="auto"/>
          <w:highlight w:val="none"/>
        </w:rPr>
        <w:t>体系</w:t>
      </w:r>
    </w:p>
    <w:p w14:paraId="129307E6">
      <w:pPr>
        <w:ind w:firstLine="560"/>
        <w:rPr>
          <w:rFonts w:ascii="Times New Roman" w:hAnsi="Times New Roman"/>
          <w:color w:val="auto"/>
          <w:highlight w:val="none"/>
        </w:rPr>
      </w:pPr>
      <w:r>
        <w:rPr>
          <w:rFonts w:hint="eastAsia" w:ascii="Times New Roman" w:hAnsi="Times New Roman"/>
          <w:color w:val="auto"/>
          <w:highlight w:val="none"/>
        </w:rPr>
        <w:t>附件2：项目综合得分表</w:t>
      </w:r>
    </w:p>
    <w:sectPr>
      <w:footerReference r:id="rId11" w:type="default"/>
      <w:pgSz w:w="11906" w:h="16838"/>
      <w:pgMar w:top="1928" w:right="1531" w:bottom="1701" w:left="1531" w:header="737" w:footer="851" w:gutter="0"/>
      <w:pgNumType w:start="1"/>
      <w:cols w:space="720" w:num="1"/>
      <w:docGrid w:type="lines" w:linePitch="408"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Arial Unicode MS">
    <w:altName w:val="宋体"/>
    <w:panose1 w:val="020B0604020202020204"/>
    <w:charset w:val="86"/>
    <w:family w:val="swiss"/>
    <w:pitch w:val="default"/>
    <w:sig w:usb0="00000000" w:usb1="00000000" w:usb2="0000003F" w:usb3="00000000" w:csb0="003F01FF" w:csb1="00000000"/>
  </w:font>
  <w:font w:name="方正小标宋简体">
    <w:panose1 w:val="03000509000000000000"/>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B1E6C8D">
    <w:pPr>
      <w:pStyle w:val="9"/>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C6AE9FF">
    <w:pPr>
      <w:pStyle w:val="9"/>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6701AAA">
    <w:pPr>
      <w:pStyle w:val="9"/>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F4BFF2B">
    <w:pPr>
      <w:pStyle w:val="9"/>
      <w:ind w:firstLine="360"/>
    </w:pPr>
    <w:r>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path/>
          <v:fill on="f" focussize="0,0"/>
          <v:stroke on="f" weight="0.5pt" joinstyle="miter"/>
          <v:imagedata o:title=""/>
          <o:lock v:ext="edit"/>
          <v:textbox inset="0mm,0mm,0mm,0mm" style="mso-fit-shape-to-text:t;">
            <w:txbxContent>
              <w:p w14:paraId="0F16B460">
                <w:pPr>
                  <w:pStyle w:val="9"/>
                  <w:ind w:firstLine="360"/>
                </w:pPr>
                <w:r>
                  <w:rPr>
                    <w:rFonts w:hint="eastAsia"/>
                  </w:rPr>
                  <w:fldChar w:fldCharType="begin"/>
                </w:r>
                <w:r>
                  <w:rPr>
                    <w:rFonts w:hint="eastAsia"/>
                  </w:rPr>
                  <w:instrText xml:space="preserve"> PAGE  \* MERGEFORMAT </w:instrText>
                </w:r>
                <w:r>
                  <w:rPr>
                    <w:rFonts w:hint="eastAsia"/>
                  </w:rPr>
                  <w:fldChar w:fldCharType="separate"/>
                </w:r>
                <w:r>
                  <w:t>20</w:t>
                </w:r>
                <w:r>
                  <w:rPr>
                    <w:rFonts w:hint="eastAsia"/>
                  </w:rPr>
                  <w:fldChar w:fldCharType="end"/>
                </w:r>
              </w:p>
            </w:txbxContent>
          </v:textbox>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560"/>
      </w:pPr>
      <w:r>
        <w:separator/>
      </w:r>
    </w:p>
  </w:footnote>
  <w:footnote w:type="continuationSeparator" w:id="1">
    <w:p>
      <w:pPr>
        <w:spacing w:line="240" w:lineRule="auto"/>
        <w:ind w:firstLine="56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C9F976E">
    <w:pPr>
      <w:pStyle w:val="10"/>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1E7ED18">
    <w:pPr>
      <w:pStyle w:val="10"/>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64851A7">
    <w:pPr>
      <w:pStyle w:val="10"/>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8E64B2D"/>
    <w:multiLevelType w:val="singleLevel"/>
    <w:tmpl w:val="F8E64B2D"/>
    <w:lvl w:ilvl="0" w:tentative="0">
      <w:start w:val="3"/>
      <w:numFmt w:val="chineseCounting"/>
      <w:suff w:val="nothing"/>
      <w:lvlText w:val="%1、"/>
      <w:lvlJc w:val="left"/>
      <w:rPr>
        <w:rFonts w:hint="eastAsia"/>
      </w:rPr>
    </w:lvl>
  </w:abstractNum>
  <w:abstractNum w:abstractNumId="1">
    <w:nsid w:val="3A7260C0"/>
    <w:multiLevelType w:val="multilevel"/>
    <w:tmpl w:val="3A7260C0"/>
    <w:lvl w:ilvl="0" w:tentative="0">
      <w:start w:val="1"/>
      <w:numFmt w:val="chineseCountingThousand"/>
      <w:pStyle w:val="17"/>
      <w:lvlText w:val="(%1)"/>
      <w:lvlJc w:val="left"/>
      <w:pPr>
        <w:ind w:left="988"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4166511E"/>
    <w:multiLevelType w:val="singleLevel"/>
    <w:tmpl w:val="4166511E"/>
    <w:lvl w:ilvl="0" w:tentative="0">
      <w:start w:val="1"/>
      <w:numFmt w:val="chineseCounting"/>
      <w:suff w:val="nothing"/>
      <w:lvlText w:val="（%1）"/>
      <w:lvlJc w:val="left"/>
      <w:rPr>
        <w:rFonts w:hint="eastAsia"/>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noPunctuationKerning w:val="1"/>
  <w:characterSpacingControl w:val="compressPunctuation"/>
  <w:hdrShapeDefaults>
    <o:shapelayout v:ext="edit">
      <o:idmap v:ext="edit" data="1"/>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MTMzMjA0MGM5MTIzMGI3YzZhNWY5Zjk1YjRhMWM5MGUifQ=="/>
  </w:docVars>
  <w:rsids>
    <w:rsidRoot w:val="68291A1A"/>
    <w:rsid w:val="00054D4C"/>
    <w:rsid w:val="00074CC4"/>
    <w:rsid w:val="001461D1"/>
    <w:rsid w:val="00165727"/>
    <w:rsid w:val="00181AC4"/>
    <w:rsid w:val="001B56F1"/>
    <w:rsid w:val="001C088B"/>
    <w:rsid w:val="00240252"/>
    <w:rsid w:val="00272D23"/>
    <w:rsid w:val="002B0177"/>
    <w:rsid w:val="00373FDF"/>
    <w:rsid w:val="00404598"/>
    <w:rsid w:val="00405199"/>
    <w:rsid w:val="00515572"/>
    <w:rsid w:val="00526BE0"/>
    <w:rsid w:val="005D0798"/>
    <w:rsid w:val="005F2140"/>
    <w:rsid w:val="006338CA"/>
    <w:rsid w:val="006526A8"/>
    <w:rsid w:val="006924DF"/>
    <w:rsid w:val="006B7190"/>
    <w:rsid w:val="00801A05"/>
    <w:rsid w:val="00885A15"/>
    <w:rsid w:val="008D1852"/>
    <w:rsid w:val="008E310F"/>
    <w:rsid w:val="009057DD"/>
    <w:rsid w:val="0093593C"/>
    <w:rsid w:val="009C3A19"/>
    <w:rsid w:val="00A32D05"/>
    <w:rsid w:val="00A43D0F"/>
    <w:rsid w:val="00A83364"/>
    <w:rsid w:val="00B05784"/>
    <w:rsid w:val="00B302A6"/>
    <w:rsid w:val="00B32000"/>
    <w:rsid w:val="00B66BE1"/>
    <w:rsid w:val="00BA48EF"/>
    <w:rsid w:val="00C0361E"/>
    <w:rsid w:val="00C15EE0"/>
    <w:rsid w:val="00CA0A8C"/>
    <w:rsid w:val="00D40AE6"/>
    <w:rsid w:val="00DA0BA5"/>
    <w:rsid w:val="00DA294C"/>
    <w:rsid w:val="00E01AC9"/>
    <w:rsid w:val="00E3622E"/>
    <w:rsid w:val="00EA57EA"/>
    <w:rsid w:val="00EB3EDF"/>
    <w:rsid w:val="00EC4605"/>
    <w:rsid w:val="00EF5FE3"/>
    <w:rsid w:val="00F521E9"/>
    <w:rsid w:val="00F77FAE"/>
    <w:rsid w:val="00FA5ACC"/>
    <w:rsid w:val="00FB5B81"/>
    <w:rsid w:val="00FE2E85"/>
    <w:rsid w:val="01210E75"/>
    <w:rsid w:val="01E925F2"/>
    <w:rsid w:val="03BB00BF"/>
    <w:rsid w:val="04D56046"/>
    <w:rsid w:val="04F548E2"/>
    <w:rsid w:val="04FF572D"/>
    <w:rsid w:val="066F70AA"/>
    <w:rsid w:val="0708351A"/>
    <w:rsid w:val="09410B59"/>
    <w:rsid w:val="09944CF1"/>
    <w:rsid w:val="099D6902"/>
    <w:rsid w:val="0A401CF1"/>
    <w:rsid w:val="0AD64679"/>
    <w:rsid w:val="0C963376"/>
    <w:rsid w:val="0CB12375"/>
    <w:rsid w:val="0D537DC9"/>
    <w:rsid w:val="0D885E3E"/>
    <w:rsid w:val="0DAE2941"/>
    <w:rsid w:val="0DB13246"/>
    <w:rsid w:val="0E5451B9"/>
    <w:rsid w:val="0E760F4E"/>
    <w:rsid w:val="0F9F0794"/>
    <w:rsid w:val="1103023A"/>
    <w:rsid w:val="11880A5B"/>
    <w:rsid w:val="118C0775"/>
    <w:rsid w:val="128D0D77"/>
    <w:rsid w:val="12F1313F"/>
    <w:rsid w:val="1609105D"/>
    <w:rsid w:val="16C62E0C"/>
    <w:rsid w:val="17AF7810"/>
    <w:rsid w:val="19AC5470"/>
    <w:rsid w:val="1A002E18"/>
    <w:rsid w:val="1A041D47"/>
    <w:rsid w:val="1BEA0FE8"/>
    <w:rsid w:val="1C4A596B"/>
    <w:rsid w:val="1F615A66"/>
    <w:rsid w:val="1FDC50EC"/>
    <w:rsid w:val="20A2086D"/>
    <w:rsid w:val="20A32962"/>
    <w:rsid w:val="20B21A37"/>
    <w:rsid w:val="21817779"/>
    <w:rsid w:val="21A41209"/>
    <w:rsid w:val="23C93BD9"/>
    <w:rsid w:val="245E1E24"/>
    <w:rsid w:val="24AC1531"/>
    <w:rsid w:val="255641C8"/>
    <w:rsid w:val="256845EA"/>
    <w:rsid w:val="25A91CF5"/>
    <w:rsid w:val="26EF3957"/>
    <w:rsid w:val="289879A1"/>
    <w:rsid w:val="28A61969"/>
    <w:rsid w:val="28E60D8A"/>
    <w:rsid w:val="29C05630"/>
    <w:rsid w:val="2A053F0F"/>
    <w:rsid w:val="2A0C569A"/>
    <w:rsid w:val="2A5C3075"/>
    <w:rsid w:val="2B1F5779"/>
    <w:rsid w:val="2C103347"/>
    <w:rsid w:val="2DC37189"/>
    <w:rsid w:val="2DFA2E97"/>
    <w:rsid w:val="2E483E7E"/>
    <w:rsid w:val="2F157BEC"/>
    <w:rsid w:val="2FCE2953"/>
    <w:rsid w:val="2FDE37A9"/>
    <w:rsid w:val="315B7BD0"/>
    <w:rsid w:val="31BB1005"/>
    <w:rsid w:val="32180206"/>
    <w:rsid w:val="332F7DDD"/>
    <w:rsid w:val="33944516"/>
    <w:rsid w:val="33FE342B"/>
    <w:rsid w:val="3522787D"/>
    <w:rsid w:val="36185B49"/>
    <w:rsid w:val="379F4CA9"/>
    <w:rsid w:val="386532D8"/>
    <w:rsid w:val="38CC7587"/>
    <w:rsid w:val="38DC665F"/>
    <w:rsid w:val="3A8B235A"/>
    <w:rsid w:val="3B9409A0"/>
    <w:rsid w:val="3BB84807"/>
    <w:rsid w:val="3C494A2A"/>
    <w:rsid w:val="3D1912D6"/>
    <w:rsid w:val="3E04329F"/>
    <w:rsid w:val="3ED454B4"/>
    <w:rsid w:val="3F422D66"/>
    <w:rsid w:val="402112BD"/>
    <w:rsid w:val="40866C82"/>
    <w:rsid w:val="413E2617"/>
    <w:rsid w:val="423325E9"/>
    <w:rsid w:val="426D5922"/>
    <w:rsid w:val="42BE0955"/>
    <w:rsid w:val="446A2417"/>
    <w:rsid w:val="44D426B2"/>
    <w:rsid w:val="453453BA"/>
    <w:rsid w:val="48353AF5"/>
    <w:rsid w:val="485A6D87"/>
    <w:rsid w:val="49945598"/>
    <w:rsid w:val="49DF11B1"/>
    <w:rsid w:val="4A94466D"/>
    <w:rsid w:val="4A996944"/>
    <w:rsid w:val="4B1C7D5B"/>
    <w:rsid w:val="4B545786"/>
    <w:rsid w:val="4C3216AC"/>
    <w:rsid w:val="4D600BD3"/>
    <w:rsid w:val="4E4A6D47"/>
    <w:rsid w:val="4EC15329"/>
    <w:rsid w:val="4F733A2D"/>
    <w:rsid w:val="4FB67747"/>
    <w:rsid w:val="4FD56C07"/>
    <w:rsid w:val="500656EA"/>
    <w:rsid w:val="504733A8"/>
    <w:rsid w:val="511FF2A1"/>
    <w:rsid w:val="55A5494A"/>
    <w:rsid w:val="56803BC3"/>
    <w:rsid w:val="56FD7960"/>
    <w:rsid w:val="59C02DAD"/>
    <w:rsid w:val="5B1433B1"/>
    <w:rsid w:val="5BA02E96"/>
    <w:rsid w:val="5C0731FC"/>
    <w:rsid w:val="5E0A0A9B"/>
    <w:rsid w:val="5F020207"/>
    <w:rsid w:val="5F9C5101"/>
    <w:rsid w:val="5FAD3ACF"/>
    <w:rsid w:val="618129F7"/>
    <w:rsid w:val="626F3307"/>
    <w:rsid w:val="62EE2619"/>
    <w:rsid w:val="641E6A9F"/>
    <w:rsid w:val="653A5570"/>
    <w:rsid w:val="66F91E37"/>
    <w:rsid w:val="67991355"/>
    <w:rsid w:val="68291A1A"/>
    <w:rsid w:val="691B1594"/>
    <w:rsid w:val="69BD5A21"/>
    <w:rsid w:val="6A4D6BC2"/>
    <w:rsid w:val="6ACE22AC"/>
    <w:rsid w:val="6CBF6EF4"/>
    <w:rsid w:val="6D7D3037"/>
    <w:rsid w:val="6F0D6C22"/>
    <w:rsid w:val="6FD57E76"/>
    <w:rsid w:val="6FF06988"/>
    <w:rsid w:val="71801FA8"/>
    <w:rsid w:val="72B05F6E"/>
    <w:rsid w:val="73F727AA"/>
    <w:rsid w:val="74370315"/>
    <w:rsid w:val="745F5557"/>
    <w:rsid w:val="74B60DFD"/>
    <w:rsid w:val="76C21ABB"/>
    <w:rsid w:val="76D2301A"/>
    <w:rsid w:val="774329A8"/>
    <w:rsid w:val="77861774"/>
    <w:rsid w:val="77C253BD"/>
    <w:rsid w:val="780D320A"/>
    <w:rsid w:val="79300B45"/>
    <w:rsid w:val="79A17504"/>
    <w:rsid w:val="79FF3433"/>
    <w:rsid w:val="7AB73395"/>
    <w:rsid w:val="7ACD0A2E"/>
    <w:rsid w:val="7B686778"/>
    <w:rsid w:val="7BCE4A5E"/>
    <w:rsid w:val="7C6C1EF0"/>
    <w:rsid w:val="7E617414"/>
    <w:rsid w:val="7FE5681A"/>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560" w:lineRule="exact"/>
      <w:ind w:firstLine="723" w:firstLineChars="200"/>
      <w:jc w:val="both"/>
    </w:pPr>
    <w:rPr>
      <w:rFonts w:ascii="仿宋_GB2312" w:hAnsi="仿宋_GB2312" w:eastAsia="仿宋_GB2312" w:cs="Times New Roman"/>
      <w:kern w:val="2"/>
      <w:sz w:val="28"/>
      <w:szCs w:val="24"/>
      <w:lang w:val="en-US" w:eastAsia="zh-CN" w:bidi="ar-SA"/>
    </w:rPr>
  </w:style>
  <w:style w:type="paragraph" w:styleId="3">
    <w:name w:val="heading 1"/>
    <w:basedOn w:val="1"/>
    <w:next w:val="1"/>
    <w:qFormat/>
    <w:uiPriority w:val="0"/>
    <w:pPr>
      <w:keepNext/>
      <w:keepLines/>
      <w:ind w:firstLine="964"/>
      <w:outlineLvl w:val="0"/>
    </w:pPr>
    <w:rPr>
      <w:rFonts w:ascii="Times New Roman" w:hAnsi="Times New Roman" w:eastAsia="黑体"/>
      <w:b/>
      <w:kern w:val="44"/>
      <w:sz w:val="32"/>
      <w:szCs w:val="22"/>
    </w:rPr>
  </w:style>
  <w:style w:type="paragraph" w:styleId="4">
    <w:name w:val="heading 2"/>
    <w:basedOn w:val="1"/>
    <w:next w:val="1"/>
    <w:unhideWhenUsed/>
    <w:qFormat/>
    <w:uiPriority w:val="0"/>
    <w:pPr>
      <w:keepNext/>
      <w:keepLines/>
      <w:ind w:firstLine="964"/>
      <w:outlineLvl w:val="1"/>
    </w:pPr>
    <w:rPr>
      <w:rFonts w:ascii="Arial" w:hAnsi="Arial" w:eastAsia="楷体"/>
      <w:b/>
      <w:sz w:val="32"/>
    </w:rPr>
  </w:style>
  <w:style w:type="paragraph" w:styleId="2">
    <w:name w:val="heading 3"/>
    <w:basedOn w:val="1"/>
    <w:next w:val="1"/>
    <w:qFormat/>
    <w:uiPriority w:val="99"/>
    <w:pPr>
      <w:keepNext/>
      <w:keepLines/>
      <w:ind w:firstLine="883"/>
      <w:outlineLvl w:val="2"/>
    </w:pPr>
    <w:rPr>
      <w:b/>
      <w:bCs/>
      <w:kern w:val="0"/>
      <w:szCs w:val="32"/>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qFormat/>
    <w:uiPriority w:val="0"/>
    <w:pPr>
      <w:jc w:val="left"/>
    </w:pPr>
  </w:style>
  <w:style w:type="paragraph" w:styleId="6">
    <w:name w:val="Body Text"/>
    <w:basedOn w:val="1"/>
    <w:next w:val="7"/>
    <w:qFormat/>
    <w:uiPriority w:val="0"/>
  </w:style>
  <w:style w:type="paragraph" w:styleId="7">
    <w:name w:val="Body Text 2"/>
    <w:basedOn w:val="1"/>
    <w:qFormat/>
    <w:uiPriority w:val="0"/>
    <w:pPr>
      <w:spacing w:after="120" w:line="480" w:lineRule="auto"/>
    </w:pPr>
    <w:rPr>
      <w:rFonts w:ascii="Times New Roman" w:hAnsi="Times New Roman" w:eastAsia="宋体"/>
    </w:rPr>
  </w:style>
  <w:style w:type="paragraph" w:styleId="8">
    <w:name w:val="Balloon Text"/>
    <w:basedOn w:val="1"/>
    <w:link w:val="21"/>
    <w:qFormat/>
    <w:uiPriority w:val="0"/>
    <w:pPr>
      <w:spacing w:line="240" w:lineRule="auto"/>
    </w:pPr>
    <w:rPr>
      <w:sz w:val="18"/>
      <w:szCs w:val="18"/>
    </w:rPr>
  </w:style>
  <w:style w:type="paragraph" w:styleId="9">
    <w:name w:val="footer"/>
    <w:basedOn w:val="1"/>
    <w:qFormat/>
    <w:uiPriority w:val="0"/>
    <w:pPr>
      <w:tabs>
        <w:tab w:val="center" w:pos="4153"/>
        <w:tab w:val="right" w:pos="8306"/>
      </w:tabs>
      <w:snapToGrid w:val="0"/>
      <w:jc w:val="left"/>
    </w:pPr>
    <w:rPr>
      <w:sz w:val="18"/>
    </w:rPr>
  </w:style>
  <w:style w:type="paragraph" w:styleId="10">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pPr>
    <w:rPr>
      <w:sz w:val="18"/>
    </w:rPr>
  </w:style>
  <w:style w:type="table" w:styleId="12">
    <w:name w:val="Table Grid"/>
    <w:basedOn w:val="11"/>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4">
    <w:name w:val="Strong"/>
    <w:basedOn w:val="13"/>
    <w:qFormat/>
    <w:uiPriority w:val="0"/>
    <w:rPr>
      <w:b/>
      <w:bCs/>
    </w:rPr>
  </w:style>
  <w:style w:type="character" w:styleId="15">
    <w:name w:val="annotation reference"/>
    <w:basedOn w:val="13"/>
    <w:qFormat/>
    <w:uiPriority w:val="0"/>
    <w:rPr>
      <w:sz w:val="21"/>
      <w:szCs w:val="21"/>
    </w:rPr>
  </w:style>
  <w:style w:type="paragraph" w:customStyle="1" w:styleId="16">
    <w:name w:val="正文 A"/>
    <w:qFormat/>
    <w:uiPriority w:val="99"/>
    <w:pPr>
      <w:widowControl w:val="0"/>
      <w:spacing w:before="50" w:after="50" w:line="360" w:lineRule="auto"/>
    </w:pPr>
    <w:rPr>
      <w:rFonts w:ascii="Times New Roman" w:hAnsi="Arial Unicode MS" w:eastAsia="Arial Unicode MS" w:cs="Arial Unicode MS"/>
      <w:color w:val="000000"/>
      <w:kern w:val="2"/>
      <w:sz w:val="28"/>
      <w:szCs w:val="28"/>
      <w:u w:color="000000"/>
      <w:lang w:val="en-US" w:eastAsia="zh-CN" w:bidi="ar-SA"/>
    </w:rPr>
  </w:style>
  <w:style w:type="paragraph" w:customStyle="1" w:styleId="17">
    <w:name w:val="标题2"/>
    <w:basedOn w:val="4"/>
    <w:qFormat/>
    <w:uiPriority w:val="0"/>
    <w:pPr>
      <w:numPr>
        <w:ilvl w:val="0"/>
        <w:numId w:val="1"/>
      </w:numPr>
      <w:spacing w:before="120" w:after="120" w:line="500" w:lineRule="exact"/>
    </w:pPr>
    <w:rPr>
      <w:rFonts w:ascii="仿宋_GB2312" w:eastAsia="仿宋_GB2312"/>
    </w:rPr>
  </w:style>
  <w:style w:type="paragraph" w:customStyle="1" w:styleId="18">
    <w:name w:val="Body text|1"/>
    <w:basedOn w:val="1"/>
    <w:qFormat/>
    <w:uiPriority w:val="0"/>
    <w:pPr>
      <w:spacing w:line="420" w:lineRule="auto"/>
      <w:ind w:firstLine="400"/>
    </w:pPr>
    <w:rPr>
      <w:rFonts w:ascii="宋体" w:hAnsi="宋体" w:cs="宋体"/>
      <w:sz w:val="30"/>
      <w:szCs w:val="30"/>
      <w:lang w:val="zh-TW" w:eastAsia="zh-TW" w:bidi="zh-TW"/>
    </w:rPr>
  </w:style>
  <w:style w:type="paragraph" w:customStyle="1" w:styleId="19">
    <w:name w:val="闻政正文"/>
    <w:basedOn w:val="1"/>
    <w:qFormat/>
    <w:uiPriority w:val="99"/>
    <w:pPr>
      <w:spacing w:line="500" w:lineRule="exact"/>
      <w:ind w:firstLine="883"/>
    </w:pPr>
    <w:rPr>
      <w:rFonts w:ascii="Times New Roman" w:hAnsi="Times New Roman"/>
      <w:kern w:val="0"/>
      <w:szCs w:val="28"/>
    </w:rPr>
  </w:style>
  <w:style w:type="paragraph" w:customStyle="1" w:styleId="20">
    <w:name w:val="闻政-正文段落文字"/>
    <w:basedOn w:val="1"/>
    <w:qFormat/>
    <w:uiPriority w:val="3"/>
    <w:pPr>
      <w:spacing w:line="500" w:lineRule="exact"/>
      <w:ind w:firstLine="200"/>
    </w:pPr>
    <w:rPr>
      <w:rFonts w:ascii="Times New Roman" w:hAnsi="Times New Roman"/>
      <w:kern w:val="0"/>
      <w:szCs w:val="28"/>
    </w:rPr>
  </w:style>
  <w:style w:type="character" w:customStyle="1" w:styleId="21">
    <w:name w:val="批注框文本 Char"/>
    <w:basedOn w:val="13"/>
    <w:link w:val="8"/>
    <w:qFormat/>
    <w:uiPriority w:val="0"/>
    <w:rPr>
      <w:rFonts w:ascii="仿宋_GB2312" w:hAnsi="仿宋_GB2312" w:eastAsia="仿宋_GB2312"/>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numbering" Target="numbering.xml"/><Relationship Id="rId13" Type="http://schemas.openxmlformats.org/officeDocument/2006/relationships/customXml" Target="../customXml/item1.xml"/><Relationship Id="rId12" Type="http://schemas.openxmlformats.org/officeDocument/2006/relationships/theme" Target="theme/theme1.xml"/><Relationship Id="rId11" Type="http://schemas.openxmlformats.org/officeDocument/2006/relationships/footer" Target="footer4.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DoubleOX</Company>
  <Pages>20</Pages>
  <Words>9909</Words>
  <Characters>10301</Characters>
  <Lines>5</Lines>
  <Paragraphs>21</Paragraphs>
  <TotalTime>4</TotalTime>
  <ScaleCrop>false</ScaleCrop>
  <LinksUpToDate>false</LinksUpToDate>
  <CharactersWithSpaces>10304</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2020-04-01T19:28:00Z</dcterms:created>
  <dc:creator>驰远天合-柴万顺-18690160103</dc:creator>
  <cp:lastModifiedBy>布舵</cp:lastModifiedBy>
  <dcterms:modified xsi:type="dcterms:W3CDTF">2024-11-21T04:20:54Z</dcterms:modified>
  <cp:revision>44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48A9954A70FD430ABA41AE43CDE7E588</vt:lpwstr>
  </property>
</Properties>
</file>