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A6B967">
      <w:pPr>
        <w:jc w:val="center"/>
        <w:rPr>
          <w:rFonts w:ascii="宋体" w:hAnsi="宋体" w:eastAsia="宋体" w:cs="Arial"/>
          <w:b/>
          <w:bCs/>
          <w:sz w:val="36"/>
          <w:szCs w:val="36"/>
        </w:rPr>
      </w:pPr>
    </w:p>
    <w:p w14:paraId="52239688">
      <w:pPr>
        <w:jc w:val="center"/>
        <w:rPr>
          <w:rFonts w:ascii="宋体" w:hAnsi="宋体" w:eastAsia="宋体" w:cs="Arial"/>
          <w:b/>
          <w:bCs/>
          <w:sz w:val="36"/>
          <w:szCs w:val="36"/>
        </w:rPr>
      </w:pPr>
    </w:p>
    <w:p w14:paraId="3A52D1D3">
      <w:pPr>
        <w:jc w:val="center"/>
        <w:rPr>
          <w:rFonts w:ascii="宋体" w:hAnsi="宋体" w:eastAsia="宋体" w:cs="Arial"/>
          <w:b/>
          <w:bCs/>
          <w:sz w:val="36"/>
          <w:szCs w:val="36"/>
        </w:rPr>
      </w:pPr>
    </w:p>
    <w:p w14:paraId="16484D24">
      <w:pPr>
        <w:spacing w:line="360" w:lineRule="auto"/>
        <w:ind w:firstLine="0" w:firstLineChars="0"/>
        <w:jc w:val="center"/>
        <w:rPr>
          <w:rFonts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2023年部分中央财政城镇保障性安居工程（棚户区改造）项目支出绩效评价报告</w:t>
      </w:r>
    </w:p>
    <w:p w14:paraId="6EC42E79">
      <w:pPr>
        <w:pStyle w:val="2"/>
        <w:ind w:firstLine="560"/>
      </w:pPr>
    </w:p>
    <w:p w14:paraId="33D9D52A">
      <w:pPr>
        <w:ind w:firstLine="0" w:firstLineChars="0"/>
        <w:jc w:val="center"/>
        <w:outlineLvl w:val="0"/>
        <w:rPr>
          <w:rFonts w:ascii="黑体" w:hAnsi="黑体" w:eastAsia="黑体" w:cs="黑体"/>
          <w:b/>
          <w:kern w:val="0"/>
          <w:sz w:val="52"/>
          <w:szCs w:val="52"/>
        </w:rPr>
      </w:pPr>
      <w:r>
        <w:rPr>
          <w:rFonts w:hint="eastAsia" w:ascii="黑体" w:hAnsi="黑体" w:eastAsia="黑体" w:cs="黑体"/>
          <w:b/>
          <w:kern w:val="0"/>
          <w:sz w:val="52"/>
          <w:szCs w:val="52"/>
        </w:rPr>
        <w:t>（2023年度）</w:t>
      </w:r>
    </w:p>
    <w:p w14:paraId="46D371B7">
      <w:pPr>
        <w:spacing w:line="240" w:lineRule="atLeast"/>
        <w:jc w:val="center"/>
        <w:rPr>
          <w:rFonts w:ascii="宋体" w:hAnsi="宋体" w:eastAsia="宋体" w:cs="Arial"/>
          <w:b/>
          <w:bCs/>
          <w:sz w:val="36"/>
          <w:szCs w:val="36"/>
        </w:rPr>
      </w:pPr>
    </w:p>
    <w:p w14:paraId="2A982AF0">
      <w:pPr>
        <w:spacing w:line="240" w:lineRule="atLeast"/>
        <w:jc w:val="center"/>
        <w:rPr>
          <w:rFonts w:ascii="宋体" w:hAnsi="宋体" w:eastAsia="宋体" w:cs="Arial"/>
          <w:b/>
          <w:bCs/>
          <w:sz w:val="36"/>
          <w:szCs w:val="36"/>
        </w:rPr>
      </w:pPr>
    </w:p>
    <w:p w14:paraId="21377D97">
      <w:pPr>
        <w:pStyle w:val="2"/>
        <w:ind w:firstLine="560"/>
      </w:pPr>
    </w:p>
    <w:p w14:paraId="2AB403BE">
      <w:pPr>
        <w:spacing w:line="240" w:lineRule="auto"/>
        <w:jc w:val="center"/>
        <w:rPr>
          <w:rFonts w:ascii="宋体" w:hAnsi="宋体" w:eastAsia="宋体" w:cs="Arial"/>
          <w:b/>
          <w:bCs/>
          <w:sz w:val="36"/>
          <w:szCs w:val="36"/>
        </w:rPr>
      </w:pPr>
    </w:p>
    <w:p w14:paraId="57005F99">
      <w:pPr>
        <w:spacing w:line="360" w:lineRule="auto"/>
        <w:ind w:firstLine="600"/>
        <w:rPr>
          <w:rFonts w:ascii="黑体" w:eastAsia="黑体"/>
          <w:sz w:val="30"/>
          <w:szCs w:val="30"/>
        </w:rPr>
      </w:pPr>
      <w:r>
        <w:rPr>
          <w:rFonts w:hint="eastAsia" w:ascii="黑体" w:eastAsia="黑体"/>
          <w:sz w:val="30"/>
          <w:szCs w:val="30"/>
        </w:rPr>
        <w:t>项目名称：2023年部分中央财政城镇保障性安居工程（棚户区改造）</w:t>
      </w:r>
    </w:p>
    <w:p w14:paraId="446046AD">
      <w:pPr>
        <w:spacing w:line="360" w:lineRule="auto"/>
        <w:ind w:firstLine="600"/>
        <w:rPr>
          <w:rFonts w:ascii="黑体" w:eastAsia="黑体"/>
          <w:sz w:val="30"/>
          <w:szCs w:val="30"/>
        </w:rPr>
      </w:pPr>
      <w:r>
        <w:rPr>
          <w:rFonts w:hint="eastAsia" w:ascii="黑体" w:eastAsia="黑体"/>
          <w:sz w:val="30"/>
          <w:szCs w:val="30"/>
        </w:rPr>
        <w:t>实施单位（公章）：和静县房屋征收管理办公室</w:t>
      </w:r>
    </w:p>
    <w:p w14:paraId="3C84295F">
      <w:pPr>
        <w:ind w:firstLine="600"/>
        <w:rPr>
          <w:rFonts w:ascii="黑体" w:eastAsia="黑体"/>
          <w:sz w:val="30"/>
          <w:szCs w:val="30"/>
        </w:rPr>
      </w:pPr>
      <w:r>
        <w:rPr>
          <w:rFonts w:hint="eastAsia" w:ascii="黑体" w:eastAsia="黑体"/>
          <w:sz w:val="30"/>
          <w:szCs w:val="30"/>
        </w:rPr>
        <w:t>项目负责人（签章）：热合曼</w:t>
      </w:r>
    </w:p>
    <w:p w14:paraId="1517ADA3">
      <w:pPr>
        <w:ind w:firstLine="600"/>
        <w:rPr>
          <w:rFonts w:ascii="黑体" w:eastAsia="黑体"/>
          <w:sz w:val="30"/>
          <w:szCs w:val="30"/>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sz w:val="30"/>
          <w:szCs w:val="30"/>
        </w:rPr>
        <w:t>填报时间：2024年3月11日</w:t>
      </w:r>
    </w:p>
    <w:p w14:paraId="226CF071">
      <w:pPr>
        <w:spacing w:line="360" w:lineRule="auto"/>
        <w:ind w:firstLine="640"/>
        <w:rPr>
          <w:rFonts w:ascii="黑体" w:eastAsia="黑体"/>
          <w:sz w:val="30"/>
          <w:szCs w:val="30"/>
        </w:rPr>
      </w:pPr>
      <w:r>
        <w:rPr>
          <w:rFonts w:hint="eastAsia"/>
          <w:b/>
          <w:bCs/>
          <w:sz w:val="32"/>
          <w:szCs w:val="28"/>
        </w:rPr>
        <w:t>2023年部分中央财政城镇保障性安居工程（棚户区改造）</w:t>
      </w:r>
    </w:p>
    <w:p w14:paraId="4850DF30">
      <w:pPr>
        <w:ind w:firstLine="0" w:firstLineChars="0"/>
        <w:jc w:val="center"/>
        <w:rPr>
          <w:b/>
          <w:bCs/>
          <w:sz w:val="32"/>
          <w:szCs w:val="28"/>
        </w:rPr>
      </w:pPr>
      <w:r>
        <w:rPr>
          <w:rFonts w:hint="eastAsia"/>
          <w:b/>
          <w:bCs/>
          <w:sz w:val="32"/>
          <w:szCs w:val="28"/>
        </w:rPr>
        <w:t>项目支出绩效评价报告</w:t>
      </w:r>
    </w:p>
    <w:p w14:paraId="618F20DB">
      <w:pPr>
        <w:pStyle w:val="3"/>
        <w:ind w:firstLine="643"/>
      </w:pPr>
      <w:r>
        <w:rPr>
          <w:rFonts w:hint="eastAsia"/>
        </w:rPr>
        <w:t>一、基本情况</w:t>
      </w:r>
    </w:p>
    <w:p w14:paraId="4AEC6B64">
      <w:pPr>
        <w:pStyle w:val="4"/>
        <w:ind w:firstLine="643"/>
      </w:pPr>
      <w:r>
        <w:rPr>
          <w:rFonts w:hint="eastAsia"/>
        </w:rPr>
        <w:t>（一）项目概况</w:t>
      </w:r>
    </w:p>
    <w:p w14:paraId="6AE0C281">
      <w:pPr>
        <w:pStyle w:val="2"/>
        <w:ind w:firstLine="560"/>
      </w:pPr>
      <w:r>
        <w:rPr>
          <w:rFonts w:hint="eastAsia"/>
        </w:rPr>
        <w:t>1.项目背景</w:t>
      </w:r>
    </w:p>
    <w:p w14:paraId="4B92AD46">
      <w:pPr>
        <w:ind w:firstLine="560"/>
        <w:rPr>
          <w:rFonts w:ascii="Times New Roman" w:hAnsi="Times New Roman"/>
        </w:rPr>
      </w:pPr>
      <w:r>
        <w:rPr>
          <w:rFonts w:hint="eastAsia" w:ascii="Times New Roman" w:hAnsi="Times New Roman"/>
          <w:lang w:val="zh-CN"/>
        </w:rPr>
        <w:t>近年来，和静县的经济和社会发展速度加快，城市建设日新月异。和静县有关部门已经充分认识到，棚户区改造是完善城市功能的客观要求，是促进经济社会协调发展的有效途径，棚户区改造是城市住房保障工作的重要内容。</w:t>
      </w:r>
      <w:r>
        <w:rPr>
          <w:rFonts w:hint="eastAsia" w:ascii="Times New Roman" w:hAnsi="Times New Roman"/>
        </w:rPr>
        <w:t>通过和静县棚户区改造</w:t>
      </w:r>
      <w:r>
        <w:rPr>
          <w:rFonts w:ascii="Times New Roman" w:hAnsi="Times New Roman"/>
        </w:rPr>
        <w:t>，将会大大改善提高当地居民的生活环境。</w:t>
      </w:r>
      <w:r>
        <w:rPr>
          <w:rFonts w:hint="eastAsia" w:ascii="Times New Roman" w:hAnsi="Times New Roman"/>
          <w:lang w:val="zh-CN"/>
        </w:rPr>
        <w:t>有利于改善棚户区低收入居民的住房条件，使其共享改革发展成果，有利于完善市政设施和公共服务设施，</w:t>
      </w:r>
      <w:r>
        <w:rPr>
          <w:rFonts w:ascii="Times New Roman" w:hAnsi="Times New Roman"/>
          <w:lang w:val="zh-CN"/>
        </w:rPr>
        <w:t>改善</w:t>
      </w:r>
      <w:r>
        <w:rPr>
          <w:rFonts w:hint="eastAsia" w:ascii="Times New Roman" w:hAnsi="Times New Roman"/>
          <w:lang w:val="zh-CN"/>
        </w:rPr>
        <w:t>城市环境，</w:t>
      </w:r>
      <w:r>
        <w:rPr>
          <w:rFonts w:ascii="Times New Roman" w:hAnsi="Times New Roman"/>
          <w:lang w:val="zh-CN"/>
        </w:rPr>
        <w:t>集约利用土地</w:t>
      </w:r>
      <w:r>
        <w:rPr>
          <w:rFonts w:hint="eastAsia" w:ascii="Times New Roman" w:hAnsi="Times New Roman"/>
          <w:lang w:val="zh-CN"/>
        </w:rPr>
        <w:t>，</w:t>
      </w:r>
      <w:r>
        <w:rPr>
          <w:rFonts w:ascii="Times New Roman" w:hAnsi="Times New Roman"/>
          <w:lang w:val="zh-CN"/>
        </w:rPr>
        <w:t>提升</w:t>
      </w:r>
      <w:r>
        <w:rPr>
          <w:rFonts w:hint="eastAsia" w:ascii="Times New Roman" w:hAnsi="Times New Roman"/>
          <w:lang w:val="zh-CN"/>
        </w:rPr>
        <w:t>城市承载能力，</w:t>
      </w:r>
      <w:r>
        <w:rPr>
          <w:rFonts w:ascii="Times New Roman" w:hAnsi="Times New Roman"/>
          <w:lang w:val="zh-CN"/>
        </w:rPr>
        <w:t>带动</w:t>
      </w:r>
      <w:r>
        <w:rPr>
          <w:rFonts w:hint="eastAsia" w:ascii="Times New Roman" w:hAnsi="Times New Roman"/>
          <w:lang w:val="zh-CN"/>
        </w:rPr>
        <w:t>社会就业，</w:t>
      </w:r>
      <w:r>
        <w:rPr>
          <w:rFonts w:ascii="Times New Roman" w:hAnsi="Times New Roman"/>
          <w:lang w:val="zh-CN"/>
        </w:rPr>
        <w:t>发展</w:t>
      </w:r>
      <w:r>
        <w:rPr>
          <w:rFonts w:hint="eastAsia" w:ascii="Times New Roman" w:hAnsi="Times New Roman"/>
          <w:lang w:val="zh-CN"/>
        </w:rPr>
        <w:t>社区公共服务业，</w:t>
      </w:r>
      <w:r>
        <w:rPr>
          <w:rFonts w:ascii="Times New Roman" w:hAnsi="Times New Roman"/>
          <w:lang w:val="zh-CN"/>
        </w:rPr>
        <w:t>促进</w:t>
      </w:r>
      <w:r>
        <w:rPr>
          <w:rFonts w:hint="eastAsia" w:ascii="Times New Roman" w:hAnsi="Times New Roman"/>
          <w:lang w:val="zh-CN"/>
        </w:rPr>
        <w:t>平安社区建设，</w:t>
      </w:r>
      <w:r>
        <w:rPr>
          <w:rFonts w:ascii="Times New Roman" w:hAnsi="Times New Roman"/>
        </w:rPr>
        <w:t>在着力保障和改善民生，全力维护社会稳定的同时，也</w:t>
      </w:r>
      <w:r>
        <w:rPr>
          <w:rFonts w:hint="eastAsia" w:ascii="Times New Roman" w:hAnsi="Times New Roman"/>
          <w:lang w:val="zh-CN"/>
        </w:rPr>
        <w:t>有利于</w:t>
      </w:r>
      <w:r>
        <w:rPr>
          <w:rFonts w:ascii="Times New Roman" w:hAnsi="Times New Roman"/>
        </w:rPr>
        <w:t>拓宽政府融资渠道、缓解财政支付压力、提高资金使用效率</w:t>
      </w:r>
      <w:r>
        <w:rPr>
          <w:rFonts w:hint="eastAsia" w:ascii="Times New Roman" w:hAnsi="Times New Roman"/>
        </w:rPr>
        <w:t>，推动和静县经济社会又好又快发展。</w:t>
      </w:r>
    </w:p>
    <w:p w14:paraId="550E2B2C">
      <w:pPr>
        <w:pStyle w:val="2"/>
        <w:ind w:firstLine="560"/>
      </w:pPr>
      <w:r>
        <w:rPr>
          <w:rFonts w:hint="eastAsia" w:ascii="Times New Roman" w:hAnsi="Times New Roman"/>
          <w:b w:val="0"/>
          <w:bCs w:val="0"/>
          <w:kern w:val="2"/>
          <w:szCs w:val="24"/>
          <w:lang w:val="zh-CN"/>
        </w:rPr>
        <w:t>项目区属于棚户区改造，</w:t>
      </w:r>
      <w:r>
        <w:rPr>
          <w:rFonts w:ascii="Times New Roman" w:hAnsi="Times New Roman"/>
          <w:b w:val="0"/>
          <w:bCs w:val="0"/>
          <w:kern w:val="2"/>
          <w:szCs w:val="24"/>
          <w:lang w:val="zh-CN"/>
        </w:rPr>
        <w:t>房屋基础设施较为落后，生活条件简陋，乱搭乱建、乱堆垃圾；雨天泥泞不堪。</w:t>
      </w:r>
      <w:r>
        <w:rPr>
          <w:rFonts w:hint="eastAsia" w:ascii="Times New Roman" w:hAnsi="Times New Roman"/>
          <w:b w:val="0"/>
          <w:bCs w:val="0"/>
          <w:kern w:val="2"/>
          <w:szCs w:val="24"/>
          <w:lang w:val="zh-CN"/>
        </w:rPr>
        <w:t>通过项目的实施，从根本上改善棚户区居民的生活和和静县城经济发展的硬件环境，进而增强和静县投资吸引力和县城竞争力。</w:t>
      </w:r>
    </w:p>
    <w:p w14:paraId="1B9B2189">
      <w:pPr>
        <w:pStyle w:val="2"/>
        <w:ind w:firstLine="560"/>
      </w:pPr>
      <w:r>
        <w:rPr>
          <w:rFonts w:hint="eastAsia"/>
        </w:rPr>
        <w:t>2.主要内容</w:t>
      </w:r>
    </w:p>
    <w:p w14:paraId="2962437C">
      <w:pPr>
        <w:ind w:firstLine="560"/>
      </w:pPr>
      <w:r>
        <w:rPr>
          <w:rFonts w:hint="eastAsia"/>
        </w:rPr>
        <w:t>项目名称：2023年部分中央财政城镇保障性安居工程（棚户区改造）</w:t>
      </w:r>
    </w:p>
    <w:p w14:paraId="39C3C729">
      <w:pPr>
        <w:ind w:firstLine="560"/>
      </w:pPr>
      <w:r>
        <w:rPr>
          <w:rFonts w:hint="eastAsia"/>
        </w:rPr>
        <w:t>项目主要内容：</w:t>
      </w:r>
    </w:p>
    <w:p w14:paraId="26BC44F1">
      <w:pPr>
        <w:ind w:firstLine="560"/>
      </w:pPr>
      <w:r>
        <w:rPr>
          <w:rFonts w:hint="eastAsia"/>
        </w:rPr>
        <w:t>2023年部分中央财政城镇保障性安居工程（棚户区改造）项目</w:t>
      </w:r>
      <w:r>
        <w:rPr>
          <w:rFonts w:hint="eastAsia" w:ascii="Times New Roman" w:hAnsi="Times New Roman"/>
        </w:rPr>
        <w:t>主要</w:t>
      </w:r>
      <w:r>
        <w:rPr>
          <w:rFonts w:hint="eastAsia"/>
        </w:rPr>
        <w:t>内容为：本次对2023年部分中央财政城镇保障性安居工程（棚户区改造）棚户区改造45户居民完成房屋征收补偿，改造拆迁面积5478.01平方米，补偿金额共计640.14万元，通过棚户区改造工作，改善我县居民居住环境，提升城市面貌。</w:t>
      </w:r>
    </w:p>
    <w:p w14:paraId="1FAD8B3F">
      <w:pPr>
        <w:pStyle w:val="2"/>
        <w:ind w:firstLine="560"/>
        <w:jc w:val="left"/>
      </w:pPr>
      <w:r>
        <w:rPr>
          <w:rFonts w:hint="eastAsia"/>
        </w:rPr>
        <w:t>3.实施情况</w:t>
      </w:r>
    </w:p>
    <w:p w14:paraId="5FC3C47B">
      <w:pPr>
        <w:ind w:firstLine="560"/>
        <w:jc w:val="left"/>
      </w:pPr>
      <w:r>
        <w:rPr>
          <w:rFonts w:hint="eastAsia"/>
        </w:rPr>
        <w:t>项目</w:t>
      </w:r>
      <w:r>
        <w:t>实施主体：</w:t>
      </w:r>
      <w:r>
        <w:rPr>
          <w:rFonts w:hint="eastAsia"/>
        </w:rPr>
        <w:t>和静县房屋征收管理办公室</w:t>
      </w:r>
    </w:p>
    <w:p w14:paraId="74557F4B">
      <w:pPr>
        <w:ind w:firstLine="560"/>
      </w:pPr>
      <w:r>
        <w:t>实施时间：</w:t>
      </w:r>
      <w:r>
        <w:rPr>
          <w:rFonts w:hint="eastAsia"/>
        </w:rPr>
        <w:t>本项目开始时间为</w:t>
      </w:r>
      <w:r>
        <w:rPr>
          <w:rFonts w:hint="eastAsia" w:cs="仿宋_GB2312"/>
        </w:rPr>
        <w:t>2023年1月—2023年12月</w:t>
      </w:r>
      <w:r>
        <w:t>。</w:t>
      </w:r>
    </w:p>
    <w:p w14:paraId="7B1AA0CC">
      <w:pPr>
        <w:ind w:firstLine="560"/>
      </w:pPr>
      <w:r>
        <w:t>实施</w:t>
      </w:r>
      <w:r>
        <w:rPr>
          <w:rFonts w:hint="eastAsia"/>
        </w:rPr>
        <w:t>情况</w:t>
      </w:r>
      <w:r>
        <w:t>：</w:t>
      </w:r>
      <w:r>
        <w:rPr>
          <w:rFonts w:hint="eastAsia"/>
        </w:rPr>
        <w:t>本项目的实施符合巴财综</w:t>
      </w:r>
      <w:r>
        <w:rPr>
          <w:rFonts w:hint="eastAsia"/>
          <w:lang w:eastAsia="zh-CN"/>
        </w:rPr>
        <w:t>〔2022〕17号</w:t>
      </w:r>
      <w:bookmarkStart w:id="16" w:name="_GoBack"/>
      <w:bookmarkEnd w:id="16"/>
      <w:r>
        <w:rPr>
          <w:rFonts w:hint="eastAsia"/>
        </w:rPr>
        <w:t>文件相关政策要求，通过本项目实施能够完成棚户区改造户数45户，完成棚户区改造拆迁面积5478.01平方米，完成棚户区改造工程质量达标率100%，完成棚户区改造基本建成目标完成率100%，完成棚户区改造验收合格率100%，完成项目按期开工率100%，完成项目按期完工率100%，完成2023年部分中央财政城镇保障性安居工程（棚户区改造）棚户区改造征收补偿费用14.23万元/户，完成提升居民居住环境，完成当年达到交付使用条件的棚改安置住房分配率达标95%，完成棚户区改造被拆迁居民满意度达标95%。完成居民满意度达标95%，通过本项目实施能够通过棚户区改造，改善我县居民居住环境，提升城市面貌。</w:t>
      </w:r>
    </w:p>
    <w:p w14:paraId="4797AE6A">
      <w:pPr>
        <w:pStyle w:val="2"/>
        <w:ind w:firstLine="560"/>
      </w:pPr>
      <w:r>
        <w:rPr>
          <w:rFonts w:hint="eastAsia"/>
        </w:rPr>
        <w:t>4.资金投入和使用情况</w:t>
      </w:r>
    </w:p>
    <w:p w14:paraId="210AFF89">
      <w:pPr>
        <w:ind w:firstLine="560"/>
      </w:pPr>
      <w:r>
        <w:rPr>
          <w:rFonts w:hint="eastAsia"/>
        </w:rPr>
        <w:t>（1）项目资金安排落实、总投入等情况分析</w:t>
      </w:r>
    </w:p>
    <w:p w14:paraId="3DF9FB3E">
      <w:pPr>
        <w:ind w:firstLine="560"/>
      </w:pPr>
      <w:r>
        <w:rPr>
          <w:rFonts w:hint="eastAsia"/>
        </w:rPr>
        <w:t>本</w:t>
      </w:r>
      <w:r>
        <w:t>项目预算安排总额为</w:t>
      </w:r>
      <w:r>
        <w:rPr>
          <w:rFonts w:hint="eastAsia"/>
        </w:rPr>
        <w:t>640.14</w:t>
      </w:r>
      <w:r>
        <w:t>万元，</w:t>
      </w:r>
      <w:r>
        <w:rPr>
          <w:rFonts w:hint="eastAsia"/>
        </w:rPr>
        <w:t>资金来源为县本级部门预算（中央直达资金，</w:t>
      </w:r>
      <w:r>
        <w:t>其中</w:t>
      </w:r>
      <w:r>
        <w:rPr>
          <w:rFonts w:hint="eastAsia"/>
        </w:rPr>
        <w:t>：</w:t>
      </w:r>
      <w:r>
        <w:t>财政资金</w:t>
      </w:r>
      <w:r>
        <w:rPr>
          <w:rFonts w:hint="eastAsia"/>
        </w:rPr>
        <w:t>640.14</w:t>
      </w:r>
      <w:r>
        <w:t>万元，其他资金</w:t>
      </w:r>
      <w:r>
        <w:rPr>
          <w:rFonts w:hint="eastAsia"/>
        </w:rPr>
        <w:t>0</w:t>
      </w:r>
      <w:r>
        <w:t>万元，</w:t>
      </w:r>
      <w:r>
        <w:rPr>
          <w:rFonts w:hint="eastAsia"/>
        </w:rPr>
        <w:t>2023年</w:t>
      </w:r>
      <w:r>
        <w:t>实际收到预算资金</w:t>
      </w:r>
      <w:r>
        <w:rPr>
          <w:rFonts w:hint="eastAsia"/>
        </w:rPr>
        <w:t>640.14</w:t>
      </w:r>
      <w:r>
        <w:t>万元，预算资金到位率为</w:t>
      </w:r>
      <w:r>
        <w:rPr>
          <w:rFonts w:hint="eastAsia"/>
        </w:rPr>
        <w:t>100</w:t>
      </w:r>
      <w:r>
        <w:t xml:space="preserve"> %。</w:t>
      </w:r>
    </w:p>
    <w:p w14:paraId="3A285683">
      <w:pPr>
        <w:ind w:firstLine="560"/>
      </w:pPr>
      <w:r>
        <w:rPr>
          <w:rFonts w:hint="eastAsia"/>
        </w:rPr>
        <w:t>（2）项目资金实际使用情况分析</w:t>
      </w:r>
    </w:p>
    <w:p w14:paraId="388BA307">
      <w:pPr>
        <w:ind w:firstLine="560"/>
      </w:pPr>
      <w:r>
        <w:rPr>
          <w:rFonts w:hint="eastAsia"/>
        </w:rPr>
        <w:t>截至2023年12月31日，本项目实际支出640.14万元，预算执行率100</w:t>
      </w:r>
      <w:r>
        <w:t>%</w:t>
      </w:r>
      <w:r>
        <w:rPr>
          <w:rFonts w:hint="eastAsia"/>
        </w:rPr>
        <w:t>。本项目资金主要用于支付</w:t>
      </w:r>
      <w:r>
        <w:t>45户</w:t>
      </w:r>
      <w:r>
        <w:rPr>
          <w:rFonts w:hint="eastAsia"/>
        </w:rPr>
        <w:t>城镇保障性安居工程棚户区改造征收补偿费用</w:t>
      </w:r>
      <w:r>
        <w:t>14.23万元/户</w:t>
      </w:r>
      <w:r>
        <w:rPr>
          <w:rFonts w:hint="eastAsia"/>
        </w:rPr>
        <w:t>，共计支付2023年部分中央财政城镇保障性安居工程（棚户区改造）费用640.14万元。</w:t>
      </w:r>
    </w:p>
    <w:p w14:paraId="5FFA094D">
      <w:pPr>
        <w:pStyle w:val="4"/>
        <w:numPr>
          <w:ilvl w:val="0"/>
          <w:numId w:val="2"/>
        </w:numPr>
        <w:ind w:firstLine="643"/>
      </w:pPr>
      <w:r>
        <w:rPr>
          <w:rFonts w:hint="eastAsia"/>
        </w:rPr>
        <w:t>项目绩效目标</w:t>
      </w:r>
    </w:p>
    <w:p w14:paraId="1643ACF0">
      <w:pPr>
        <w:pStyle w:val="2"/>
        <w:ind w:firstLine="560"/>
      </w:pPr>
      <w:r>
        <w:rPr>
          <w:rFonts w:hint="eastAsia"/>
        </w:rPr>
        <w:t>1.总体目标</w:t>
      </w:r>
    </w:p>
    <w:p w14:paraId="3D4E1E1F">
      <w:pPr>
        <w:ind w:firstLine="560"/>
      </w:pPr>
      <w:r>
        <w:rPr>
          <w:rFonts w:hint="eastAsia"/>
        </w:rPr>
        <w:t>2023年部分中央财政城镇保障性安居工程（棚户区改造）</w:t>
      </w:r>
      <w:r>
        <w:rPr>
          <w:rFonts w:hint="eastAsia" w:cs="宋体"/>
        </w:rPr>
        <w:t>项目绩效总体目标为：</w:t>
      </w:r>
      <w:r>
        <w:rPr>
          <w:rFonts w:hint="eastAsia" w:ascii="Times New Roman" w:hAnsi="Times New Roman"/>
        </w:rPr>
        <w:t>完成城镇棚户区改造户数45户、城镇棚户区改造拆迁面积5478.01平方米。</w:t>
      </w:r>
    </w:p>
    <w:p w14:paraId="750B15E1">
      <w:pPr>
        <w:pStyle w:val="2"/>
        <w:ind w:firstLine="560"/>
      </w:pPr>
      <w:r>
        <w:rPr>
          <w:rFonts w:hint="eastAsia"/>
        </w:rPr>
        <w:t>2.阶段性目标</w:t>
      </w:r>
    </w:p>
    <w:p w14:paraId="45533D4B">
      <w:pPr>
        <w:ind w:firstLine="560"/>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14:paraId="25633718">
      <w:pPr>
        <w:ind w:firstLine="560"/>
      </w:pPr>
      <w:r>
        <w:rPr>
          <w:rFonts w:hint="eastAsia"/>
        </w:rPr>
        <w:t>（1）项目产出指标</w:t>
      </w:r>
    </w:p>
    <w:p w14:paraId="047A7946">
      <w:pPr>
        <w:ind w:firstLine="560"/>
      </w:pPr>
      <w:r>
        <w:rPr>
          <w:rFonts w:hint="eastAsia"/>
        </w:rPr>
        <w:t>①数量指标</w:t>
      </w:r>
    </w:p>
    <w:p w14:paraId="698B13B2">
      <w:pPr>
        <w:ind w:firstLine="560"/>
      </w:pPr>
      <w:r>
        <w:rPr>
          <w:rFonts w:hint="eastAsia"/>
        </w:rPr>
        <w:t>“城镇保障性安居工程棚户区改造（户）数”指标，预期指标值为&gt;=45户。</w:t>
      </w:r>
    </w:p>
    <w:p w14:paraId="177F8662">
      <w:pPr>
        <w:pStyle w:val="2"/>
        <w:ind w:firstLine="560"/>
      </w:pPr>
      <w:r>
        <w:rPr>
          <w:rFonts w:hint="eastAsia"/>
          <w:b w:val="0"/>
          <w:bCs w:val="0"/>
          <w:kern w:val="2"/>
          <w:szCs w:val="24"/>
        </w:rPr>
        <w:t>“城镇保障性安居工程拆迁面积（平方米）”指标，预期指标值为&gt;=5478.01平方米。</w:t>
      </w:r>
    </w:p>
    <w:p w14:paraId="1253149A">
      <w:pPr>
        <w:ind w:firstLine="560"/>
      </w:pPr>
      <w:r>
        <w:rPr>
          <w:rFonts w:hint="eastAsia"/>
        </w:rPr>
        <w:t>②质量指标</w:t>
      </w:r>
    </w:p>
    <w:p w14:paraId="184A17DD">
      <w:pPr>
        <w:ind w:firstLine="560"/>
      </w:pPr>
      <w:r>
        <w:rPr>
          <w:rFonts w:hint="eastAsia"/>
        </w:rPr>
        <w:t>“城镇保障性安居工程棚户区改造工程质量达标率”指标，预期指标值为=100%。</w:t>
      </w:r>
    </w:p>
    <w:p w14:paraId="6D822A70">
      <w:pPr>
        <w:ind w:firstLine="560"/>
      </w:pPr>
      <w:r>
        <w:rPr>
          <w:rFonts w:hint="eastAsia"/>
        </w:rPr>
        <w:t>“城镇保障性安居工程棚户区改造基本建成目标完成率”指标，预期指标值为=100%。</w:t>
      </w:r>
    </w:p>
    <w:p w14:paraId="35A2EA86">
      <w:pPr>
        <w:ind w:firstLine="560"/>
      </w:pPr>
      <w:r>
        <w:rPr>
          <w:rFonts w:hint="eastAsia"/>
        </w:rPr>
        <w:t>“城镇保障性安居工程棚户区改造验收合格率”指标，预期指标值为=100%。</w:t>
      </w:r>
    </w:p>
    <w:p w14:paraId="460BD672">
      <w:pPr>
        <w:ind w:firstLine="560"/>
      </w:pPr>
      <w:r>
        <w:rPr>
          <w:rFonts w:hint="eastAsia"/>
        </w:rPr>
        <w:t>③时效指标</w:t>
      </w:r>
    </w:p>
    <w:p w14:paraId="4F2E9CFE">
      <w:pPr>
        <w:ind w:firstLine="560"/>
      </w:pPr>
      <w:r>
        <w:rPr>
          <w:rFonts w:hint="eastAsia"/>
        </w:rPr>
        <w:t>“项目按期开工率”指标，预期指标值为=100%。</w:t>
      </w:r>
    </w:p>
    <w:p w14:paraId="4A49A459">
      <w:pPr>
        <w:ind w:firstLine="560"/>
      </w:pPr>
      <w:r>
        <w:rPr>
          <w:rFonts w:hint="eastAsia"/>
        </w:rPr>
        <w:t>“项目按期完工率”指标，预期指标值为=100%。</w:t>
      </w:r>
    </w:p>
    <w:p w14:paraId="0632CFA4">
      <w:pPr>
        <w:ind w:firstLine="560"/>
      </w:pPr>
      <w:r>
        <w:rPr>
          <w:rFonts w:hint="eastAsia"/>
        </w:rPr>
        <w:t>④成本指标</w:t>
      </w:r>
    </w:p>
    <w:p w14:paraId="665469DE">
      <w:pPr>
        <w:ind w:firstLine="560"/>
      </w:pPr>
      <w:r>
        <w:rPr>
          <w:rFonts w:hint="eastAsia"/>
        </w:rPr>
        <w:t>“城镇保障性安居工程棚户区改造征收补偿费用”指标，预期指标值为</w:t>
      </w:r>
      <w:r>
        <w:rPr>
          <w:rFonts w:hint="eastAsia"/>
          <w:lang w:eastAsia="zh-CN"/>
        </w:rPr>
        <w:t>〈</w:t>
      </w:r>
      <w:r>
        <w:rPr>
          <w:rFonts w:hint="eastAsia"/>
        </w:rPr>
        <w:t>=14.23万元/户。</w:t>
      </w:r>
    </w:p>
    <w:p w14:paraId="4F6E58B1">
      <w:pPr>
        <w:ind w:firstLine="560"/>
      </w:pPr>
      <w:r>
        <w:rPr>
          <w:rFonts w:hint="eastAsia"/>
        </w:rPr>
        <w:t>（2）项目效益指标</w:t>
      </w:r>
    </w:p>
    <w:p w14:paraId="574D5F7B">
      <w:pPr>
        <w:ind w:firstLine="560"/>
      </w:pPr>
      <w:r>
        <w:rPr>
          <w:rFonts w:hint="eastAsia"/>
        </w:rPr>
        <w:t>①经济效益指标</w:t>
      </w:r>
    </w:p>
    <w:p w14:paraId="4E54E213">
      <w:pPr>
        <w:ind w:firstLine="560"/>
      </w:pPr>
      <w:r>
        <w:rPr>
          <w:rFonts w:hint="eastAsia"/>
        </w:rPr>
        <w:t>无；</w:t>
      </w:r>
    </w:p>
    <w:p w14:paraId="2971DE6D">
      <w:pPr>
        <w:ind w:firstLine="560"/>
      </w:pPr>
      <w:r>
        <w:rPr>
          <w:rFonts w:hint="eastAsia"/>
        </w:rPr>
        <w:t>②社会效益指标</w:t>
      </w:r>
    </w:p>
    <w:p w14:paraId="106EC82D">
      <w:pPr>
        <w:ind w:firstLine="560"/>
      </w:pPr>
      <w:r>
        <w:rPr>
          <w:rFonts w:hint="eastAsia"/>
        </w:rPr>
        <w:t>“当年达到交付使用条件的棚改安置住房分配率”指标，预期指标值为&gt;=95%；</w:t>
      </w:r>
    </w:p>
    <w:p w14:paraId="05023241">
      <w:pPr>
        <w:ind w:firstLine="560"/>
      </w:pPr>
      <w:r>
        <w:rPr>
          <w:rFonts w:hint="eastAsia"/>
        </w:rPr>
        <w:t>“提升居民居住环境”指标，预期指标值为有效提升；</w:t>
      </w:r>
    </w:p>
    <w:p w14:paraId="404E9B2A">
      <w:pPr>
        <w:ind w:firstLine="560"/>
      </w:pPr>
      <w:r>
        <w:rPr>
          <w:rFonts w:hint="eastAsia"/>
        </w:rPr>
        <w:t>③生态效益指标</w:t>
      </w:r>
    </w:p>
    <w:p w14:paraId="22A372E6">
      <w:pPr>
        <w:ind w:firstLine="560"/>
      </w:pPr>
      <w:r>
        <w:rPr>
          <w:rFonts w:hint="eastAsia"/>
        </w:rPr>
        <w:t>无；</w:t>
      </w:r>
    </w:p>
    <w:p w14:paraId="5DE804EB">
      <w:pPr>
        <w:ind w:firstLine="560"/>
      </w:pPr>
      <w:r>
        <w:rPr>
          <w:rFonts w:hint="eastAsia"/>
        </w:rPr>
        <w:t>④满意度指标</w:t>
      </w:r>
    </w:p>
    <w:p w14:paraId="29119027">
      <w:pPr>
        <w:ind w:firstLine="560"/>
      </w:pPr>
      <w:r>
        <w:rPr>
          <w:rFonts w:hint="eastAsia"/>
        </w:rPr>
        <w:t>“棚户区改造被拆迁居民满意度”指标，预期指标值为&gt;=95%；</w:t>
      </w:r>
    </w:p>
    <w:p w14:paraId="21D3E769">
      <w:pPr>
        <w:ind w:firstLine="560"/>
      </w:pPr>
      <w:r>
        <w:rPr>
          <w:rFonts w:hint="eastAsia"/>
        </w:rPr>
        <w:t>“居民满意度”指标，预期指标值为&gt;=95%。</w:t>
      </w:r>
    </w:p>
    <w:p w14:paraId="5961664F">
      <w:pPr>
        <w:pStyle w:val="3"/>
        <w:ind w:firstLine="643"/>
      </w:pPr>
      <w:r>
        <w:rPr>
          <w:rFonts w:hint="eastAsia"/>
        </w:rPr>
        <w:t>二、绩效评价工作开展情况</w:t>
      </w:r>
    </w:p>
    <w:p w14:paraId="089EC343">
      <w:pPr>
        <w:pStyle w:val="4"/>
        <w:ind w:firstLine="643"/>
      </w:pPr>
      <w:bookmarkStart w:id="0" w:name="_Toc12868"/>
      <w:bookmarkStart w:id="1" w:name="_Toc22922"/>
      <w:bookmarkStart w:id="2" w:name="_Toc5258"/>
      <w:bookmarkStart w:id="3" w:name="_Toc26632"/>
      <w:bookmarkStart w:id="4" w:name="_Toc480473081"/>
      <w:bookmarkStart w:id="5" w:name="_Toc21664"/>
      <w:bookmarkStart w:id="6" w:name="_Toc5462343"/>
      <w:bookmarkStart w:id="7" w:name="_Toc22169_WPSOffice_Level2"/>
      <w:r>
        <w:rPr>
          <w:rFonts w:hint="eastAsia"/>
        </w:rPr>
        <w:t>（一）绩效评价的目的</w:t>
      </w:r>
      <w:bookmarkEnd w:id="0"/>
      <w:bookmarkEnd w:id="1"/>
      <w:bookmarkEnd w:id="2"/>
      <w:bookmarkEnd w:id="3"/>
      <w:bookmarkEnd w:id="4"/>
      <w:bookmarkEnd w:id="5"/>
      <w:bookmarkEnd w:id="6"/>
      <w:bookmarkEnd w:id="7"/>
      <w:r>
        <w:rPr>
          <w:rFonts w:hint="eastAsia"/>
        </w:rPr>
        <w:t>、对象和范围</w:t>
      </w:r>
    </w:p>
    <w:p w14:paraId="4DB59DA8">
      <w:pPr>
        <w:pStyle w:val="2"/>
        <w:ind w:firstLine="560"/>
      </w:pPr>
      <w:r>
        <w:rPr>
          <w:rFonts w:hint="eastAsia"/>
        </w:rPr>
        <w:t>1.</w:t>
      </w:r>
      <w:r>
        <w:rPr>
          <w:rFonts w:hint="eastAsia" w:ascii="楷体" w:hAnsi="楷体" w:eastAsia="楷体" w:cs="楷体"/>
          <w:sz w:val="32"/>
        </w:rPr>
        <w:t>绩效评价的目的</w:t>
      </w:r>
    </w:p>
    <w:p w14:paraId="4B6E1856">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2023年部分中央财政城镇保障性安居工程（棚户区改造）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306C639C">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493629DE">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3DF10D74">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639DF2E1">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3D7B967A">
      <w:pPr>
        <w:pStyle w:val="2"/>
        <w:ind w:firstLine="560"/>
      </w:pPr>
      <w:r>
        <w:rPr>
          <w:rFonts w:hint="eastAsia"/>
        </w:rPr>
        <w:t>2.绩效评价对象</w:t>
      </w:r>
    </w:p>
    <w:p w14:paraId="4948A002">
      <w:pPr>
        <w:ind w:firstLine="560"/>
      </w:pPr>
      <w:r>
        <w:rPr>
          <w:rFonts w:hint="eastAsia"/>
        </w:rPr>
        <w:t>此次我单位根据《财政支出绩效评价管理暂行办法》（财预〔2020〕10号）文件要求实施评价工作，本次评价对象为2023年部分中央财政城镇保障性安居工程（棚户区改造）项目，评价核心为项目的资金投入、产出及效益。</w:t>
      </w:r>
    </w:p>
    <w:p w14:paraId="6D22BE48">
      <w:pPr>
        <w:pStyle w:val="2"/>
        <w:ind w:firstLine="560"/>
      </w:pPr>
      <w:r>
        <w:rPr>
          <w:rFonts w:hint="eastAsia"/>
        </w:rPr>
        <w:t>3.绩效评价范围</w:t>
      </w:r>
    </w:p>
    <w:p w14:paraId="68EAC3FF">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14:paraId="116DF783">
      <w:pPr>
        <w:pStyle w:val="4"/>
        <w:ind w:firstLine="643"/>
      </w:pPr>
      <w:r>
        <w:rPr>
          <w:rFonts w:hint="eastAsia"/>
        </w:rPr>
        <w:t>（二）绩效评价原则、评价指标体系</w:t>
      </w:r>
    </w:p>
    <w:p w14:paraId="42BD2951">
      <w:pPr>
        <w:pStyle w:val="2"/>
        <w:ind w:firstLine="560"/>
      </w:pPr>
      <w:r>
        <w:rPr>
          <w:rFonts w:hint="eastAsia"/>
        </w:rPr>
        <w:t>1.绩效评价原则</w:t>
      </w:r>
    </w:p>
    <w:p w14:paraId="6DE6E243">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4D831C60">
      <w:pPr>
        <w:ind w:firstLine="560"/>
      </w:pPr>
      <w:bookmarkStart w:id="8" w:name="_Toc26131"/>
      <w:bookmarkStart w:id="9" w:name="_Toc419984722"/>
      <w:bookmarkStart w:id="10" w:name="_Toc428278230"/>
      <w:bookmarkStart w:id="11" w:name="_Toc1913"/>
      <w:r>
        <w:rPr>
          <w:rFonts w:hint="eastAsia"/>
        </w:rPr>
        <w:t>（1）科学公正。绩效评价应当运用科学合理的方法，按照规范的程序，对项目绩效进行客观、公正的反映。</w:t>
      </w:r>
    </w:p>
    <w:p w14:paraId="39E4686A">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0A8686AC">
      <w:pPr>
        <w:snapToGrid w:val="0"/>
        <w:ind w:firstLine="560"/>
      </w:pPr>
      <w:r>
        <w:rPr>
          <w:rFonts w:hint="eastAsia"/>
        </w:rPr>
        <w:t>（3）激励约束。绩效评价结果应与预算安排、政策调整、改进管理实质性挂钩，体现奖优罚劣和激励相容导向，有效要安排、低效要压减、无效要问责。</w:t>
      </w:r>
    </w:p>
    <w:p w14:paraId="65E937FE">
      <w:pPr>
        <w:snapToGrid w:val="0"/>
        <w:ind w:firstLine="560"/>
      </w:pPr>
      <w:r>
        <w:rPr>
          <w:rFonts w:hint="eastAsia"/>
        </w:rPr>
        <w:t>（4）公开透明。绩效评价结果应依法依规公开，并自觉接受社会监督。</w:t>
      </w:r>
    </w:p>
    <w:p w14:paraId="3F15FE5D">
      <w:pPr>
        <w:snapToGrid w:val="0"/>
        <w:ind w:firstLine="560"/>
      </w:pPr>
      <w:r>
        <w:rPr>
          <w:rFonts w:hint="eastAsia"/>
        </w:rPr>
        <w:t>根据以上原则，绩效评价应遵循如下要求</w:t>
      </w:r>
      <w:r>
        <w:rPr>
          <w:rFonts w:hint="eastAsia"/>
          <w:lang w:eastAsia="zh-CN"/>
        </w:rPr>
        <w:t>：</w:t>
      </w:r>
    </w:p>
    <w:p w14:paraId="49CC0FA0">
      <w:pPr>
        <w:snapToGrid w:val="0"/>
        <w:ind w:firstLine="560"/>
      </w:pPr>
      <w:r>
        <w:rPr>
          <w:rFonts w:hint="eastAsia"/>
        </w:rPr>
        <w:t>（1）在数据采集时，采取客观数据，主管部门审查、社会中介组织复查，与问卷调查相结合的形式，以保证各项指标的真实性。</w:t>
      </w:r>
    </w:p>
    <w:p w14:paraId="34803ECC">
      <w:pPr>
        <w:snapToGrid w:val="0"/>
        <w:ind w:firstLine="560"/>
      </w:pPr>
      <w:r>
        <w:rPr>
          <w:rFonts w:hint="eastAsia"/>
        </w:rPr>
        <w:t>（2）保证评价结果的真实性、公正性，提高评价报告的公信力。</w:t>
      </w:r>
    </w:p>
    <w:p w14:paraId="36F5F180">
      <w:pPr>
        <w:snapToGrid w:val="0"/>
        <w:ind w:firstLine="560"/>
      </w:pPr>
      <w:r>
        <w:rPr>
          <w:rFonts w:hint="eastAsi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143E89BA">
      <w:pPr>
        <w:pStyle w:val="2"/>
        <w:ind w:firstLine="560"/>
      </w:pPr>
      <w:r>
        <w:rPr>
          <w:rFonts w:hint="eastAsia"/>
        </w:rPr>
        <w:t>2.绩效评价指标体系</w:t>
      </w:r>
      <w:bookmarkEnd w:id="8"/>
      <w:bookmarkEnd w:id="9"/>
      <w:bookmarkEnd w:id="10"/>
      <w:bookmarkEnd w:id="11"/>
    </w:p>
    <w:p w14:paraId="3E367053">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14%）、成本指标（16%）、效益指标（30%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4B928EDF">
      <w:pPr>
        <w:pStyle w:val="2"/>
        <w:ind w:firstLine="560"/>
      </w:pPr>
      <w:r>
        <w:rPr>
          <w:rFonts w:hint="eastAsia"/>
        </w:rPr>
        <w:t>3.评价方法</w:t>
      </w:r>
    </w:p>
    <w:p w14:paraId="507FD588">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32F980C">
      <w:pPr>
        <w:ind w:firstLine="560"/>
      </w:pPr>
      <w:r>
        <w:rPr>
          <w:rFonts w:hint="eastAsia"/>
        </w:rPr>
        <w:t>三级指标分析环节：总体采用比较法，同时辅以文献法、成本效益法、因素分析法以及公众评判法，根据不同三级指标类型进行逐项分析。</w:t>
      </w:r>
    </w:p>
    <w:p w14:paraId="63E8F5CD">
      <w:pPr>
        <w:ind w:firstLine="560"/>
      </w:pPr>
      <w:r>
        <w:t>①</w:t>
      </w:r>
      <w:r>
        <w:rPr>
          <w:rFonts w:hint="eastAsia"/>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B2A9375">
      <w:pPr>
        <w:ind w:firstLine="560"/>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lang w:eastAsia="zh-CN"/>
        </w:rPr>
        <w:t>：</w:t>
      </w:r>
    </w:p>
    <w:p w14:paraId="2B67F57A">
      <w:pPr>
        <w:ind w:firstLine="560"/>
      </w:pPr>
      <w:r>
        <w:rPr>
          <w:rFonts w:hint="eastAsia"/>
        </w:rPr>
        <w:t>立项依据充分性：比较法、文献法，查找法律法规政策以及规划，对比实际执行内容和政策支持内容是否匹配。</w:t>
      </w:r>
    </w:p>
    <w:p w14:paraId="4E411A78">
      <w:pPr>
        <w:pStyle w:val="6"/>
        <w:ind w:firstLine="560"/>
      </w:pPr>
      <w:r>
        <w:rPr>
          <w:rFonts w:hint="eastAsia"/>
        </w:rPr>
        <w:t>立项程序规范性：比较法、文献法，查找相关项目设立的政策和文件要求，对比分析实际执行程序是否按照政策及文件要求执行，分析立项程序的规范性。</w:t>
      </w:r>
    </w:p>
    <w:p w14:paraId="32A13C92">
      <w:pPr>
        <w:pStyle w:val="6"/>
        <w:ind w:firstLine="560"/>
      </w:pPr>
      <w:r>
        <w:rPr>
          <w:rFonts w:hint="eastAsia"/>
        </w:rPr>
        <w:t>绩效目标合理性：比较法，对比分析年初编制项目支出绩效目标表与项目内容的相关性、资金的匹配性等。</w:t>
      </w:r>
    </w:p>
    <w:p w14:paraId="6E9D71BF">
      <w:pPr>
        <w:pStyle w:val="6"/>
        <w:ind w:firstLine="560"/>
      </w:pPr>
      <w:r>
        <w:rPr>
          <w:rFonts w:hint="eastAsia"/>
        </w:rPr>
        <w:t>绩效指标明确性：比较法，比较分析年初编制项目支出绩效目标表是否符合双七原则，是否可衡量。</w:t>
      </w:r>
    </w:p>
    <w:p w14:paraId="29219BE2">
      <w:pPr>
        <w:pStyle w:val="6"/>
        <w:ind w:firstLine="560"/>
      </w:pPr>
      <w:r>
        <w:rPr>
          <w:rFonts w:hint="eastAsia"/>
        </w:rPr>
        <w:t>预算编制科学性：成本效益分析法，分析在产出一定的情况下，成本取值是否有依据，是否经过询价，是否按照市场最低成本编制。</w:t>
      </w:r>
    </w:p>
    <w:p w14:paraId="0965EB5F">
      <w:pPr>
        <w:pStyle w:val="6"/>
        <w:ind w:firstLine="560"/>
      </w:pPr>
      <w:r>
        <w:rPr>
          <w:rFonts w:hint="eastAsia"/>
        </w:rPr>
        <w:t>资金分配合理性：因素分析法，综合分析资金的分配依据是否充分，分配金额是否与项目实施单位需求金额一致，</w:t>
      </w:r>
    </w:p>
    <w:p w14:paraId="26034CD1">
      <w:pPr>
        <w:pStyle w:val="6"/>
        <w:ind w:firstLine="560"/>
      </w:pPr>
      <w:r>
        <w:rPr>
          <w:rFonts w:hint="eastAsia"/>
        </w:rPr>
        <w:t>资金到位率：比较法，资金到位率预期指标值应为100%，通过实际计算，分析实际完成值和预期指标值之间的差距和原因。</w:t>
      </w:r>
    </w:p>
    <w:p w14:paraId="67A6B555">
      <w:pPr>
        <w:pStyle w:val="6"/>
        <w:ind w:firstLine="560"/>
      </w:pPr>
      <w:r>
        <w:rPr>
          <w:rFonts w:hint="eastAsia"/>
        </w:rPr>
        <w:t>预算执行率：比较法，预算执行率预期指标值应为100%，通过实际计算，分析实际完成值和预期指标值之间的差距和原因。</w:t>
      </w:r>
    </w:p>
    <w:p w14:paraId="01875BB1">
      <w:pPr>
        <w:pStyle w:val="6"/>
        <w:ind w:firstLine="560"/>
      </w:pPr>
      <w:r>
        <w:rPr>
          <w:rFonts w:hint="eastAsia"/>
        </w:rPr>
        <w:t>资金使用合规性：文献法、实地勘察法，一是查找资金管理办法，包括专项资金管理办法和单位自有资金管理办法；二是通过查账了解具体开支情况，是否专用，是否按照标准支出。</w:t>
      </w:r>
    </w:p>
    <w:p w14:paraId="40D558A9">
      <w:pPr>
        <w:pStyle w:val="6"/>
        <w:ind w:firstLine="560"/>
      </w:pPr>
      <w:r>
        <w:rPr>
          <w:rFonts w:hint="eastAsia"/>
        </w:rPr>
        <w:t>管理制度健全性：文献法、比较法，查阅项目实施人员提供的财务和业务管理制度，将已建立的制度与现行的法律法规和政策要求进行对比，分析项目制度的合法性、合规性、完整性。</w:t>
      </w:r>
    </w:p>
    <w:p w14:paraId="53B7308C">
      <w:pPr>
        <w:pStyle w:val="6"/>
        <w:ind w:firstLine="560"/>
      </w:pPr>
      <w:r>
        <w:rPr>
          <w:rFonts w:hint="eastAsia"/>
        </w:rPr>
        <w:t>制度执行有效性：比较法，结合项目实际实施过程性文件，根据已建设的财务管理制度和项目管理制度综合分析制度执行的有效性。</w:t>
      </w:r>
    </w:p>
    <w:p w14:paraId="35CE5868">
      <w:pPr>
        <w:pStyle w:val="6"/>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82256B0">
      <w:pPr>
        <w:pStyle w:val="6"/>
        <w:ind w:firstLine="560"/>
      </w:pPr>
      <w:r>
        <w:rPr>
          <w:rFonts w:hint="eastAsia"/>
        </w:rPr>
        <w:t>定性指标：公众评判法，通过问卷及抽样调查等方式评价本项目实施后社会公众对于其实施效果的满意程度。</w:t>
      </w:r>
    </w:p>
    <w:p w14:paraId="68646DA9">
      <w:pPr>
        <w:pStyle w:val="2"/>
        <w:ind w:firstLine="560"/>
      </w:pPr>
      <w:r>
        <w:rPr>
          <w:rFonts w:hint="eastAsia"/>
        </w:rPr>
        <w:t>4.评价标准</w:t>
      </w:r>
    </w:p>
    <w:p w14:paraId="6FCFD06C">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27BABE2">
      <w:pPr>
        <w:pStyle w:val="4"/>
        <w:ind w:firstLine="643"/>
      </w:pPr>
      <w:r>
        <w:rPr>
          <w:rFonts w:hint="eastAsia"/>
        </w:rPr>
        <w:t>（三）绩效评价工作过程</w:t>
      </w:r>
    </w:p>
    <w:p w14:paraId="2D7DBF44">
      <w:pPr>
        <w:pStyle w:val="2"/>
        <w:ind w:firstLine="560"/>
      </w:pPr>
      <w:r>
        <w:rPr>
          <w:rFonts w:hint="eastAsia"/>
        </w:rPr>
        <w:t>1.前期准备</w:t>
      </w:r>
    </w:p>
    <w:p w14:paraId="4C1F5617">
      <w:pPr>
        <w:ind w:firstLine="560"/>
      </w:pPr>
      <w:r>
        <w:rPr>
          <w:rFonts w:hint="eastAsia"/>
        </w:rPr>
        <w:t>我单位于2024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693687A5">
      <w:pPr>
        <w:ind w:firstLine="560"/>
      </w:pPr>
      <w:r>
        <w:rPr>
          <w:rFonts w:hint="eastAsia" w:ascii="Times New Roman" w:hAnsi="Times New Roman"/>
        </w:rPr>
        <w:t>陈雪峰</w:t>
      </w:r>
      <w:r>
        <w:rPr>
          <w:rFonts w:hint="eastAsia"/>
        </w:rPr>
        <w:t>（评价小组组长）：主要负责</w:t>
      </w:r>
      <w:r>
        <w:rPr>
          <w:rFonts w:hint="eastAsia" w:ascii="Times New Roman" w:hAnsi="Times New Roman"/>
        </w:rPr>
        <w:t>确保该项目绩效评价的顺利实施</w:t>
      </w:r>
      <w:r>
        <w:rPr>
          <w:rFonts w:hint="eastAsia" w:ascii="Times New Roman" w:hAnsi="Times New Roman"/>
          <w:lang w:eastAsia="zh-CN"/>
        </w:rPr>
        <w:t>；</w:t>
      </w:r>
    </w:p>
    <w:p w14:paraId="6BFEB63B">
      <w:pPr>
        <w:ind w:firstLine="560"/>
      </w:pPr>
      <w:r>
        <w:rPr>
          <w:rFonts w:hint="eastAsia" w:ascii="Times New Roman" w:hAnsi="Times New Roman"/>
        </w:rPr>
        <w:t>阿不力克木</w:t>
      </w:r>
      <w:r>
        <w:rPr>
          <w:rFonts w:hint="eastAsia"/>
        </w:rPr>
        <w:t>（评价小组组员）：主要负责</w:t>
      </w:r>
      <w:r>
        <w:rPr>
          <w:rFonts w:hint="eastAsia" w:ascii="Times New Roman" w:hAnsi="Times New Roman"/>
        </w:rPr>
        <w:t>评价实施</w:t>
      </w:r>
      <w:r>
        <w:rPr>
          <w:rFonts w:hint="eastAsia" w:ascii="Times New Roman" w:hAnsi="Times New Roman"/>
          <w:lang w:eastAsia="zh-CN"/>
        </w:rPr>
        <w:t>；</w:t>
      </w:r>
    </w:p>
    <w:p w14:paraId="25A1E7DA">
      <w:pPr>
        <w:ind w:firstLine="560"/>
      </w:pPr>
      <w:r>
        <w:rPr>
          <w:rFonts w:hint="eastAsia"/>
        </w:rPr>
        <w:t>热合曼（评价小组组员）：主要负责</w:t>
      </w:r>
      <w:r>
        <w:rPr>
          <w:rFonts w:hint="eastAsia" w:ascii="Times New Roman" w:hAnsi="Times New Roman"/>
        </w:rPr>
        <w:t>评价相关工作的报送</w:t>
      </w:r>
      <w:r>
        <w:rPr>
          <w:rFonts w:hint="eastAsia" w:ascii="Times New Roman" w:hAnsi="Times New Roman"/>
          <w:lang w:eastAsia="zh-CN"/>
        </w:rPr>
        <w:t>；</w:t>
      </w:r>
    </w:p>
    <w:p w14:paraId="4F4857C2">
      <w:pPr>
        <w:pStyle w:val="2"/>
        <w:ind w:firstLine="560"/>
        <w:rPr>
          <w:b w:val="0"/>
          <w:bCs w:val="0"/>
          <w:kern w:val="2"/>
          <w:szCs w:val="24"/>
        </w:rPr>
      </w:pPr>
      <w:r>
        <w:rPr>
          <w:rFonts w:hint="eastAsia" w:ascii="Times New Roman" w:hAnsi="Times New Roman"/>
          <w:b w:val="0"/>
          <w:bCs w:val="0"/>
          <w:kern w:val="2"/>
          <w:szCs w:val="24"/>
        </w:rPr>
        <w:t>吴日娜、王昱骅：主要负责</w:t>
      </w:r>
      <w:r>
        <w:rPr>
          <w:rFonts w:hint="eastAsia"/>
          <w:b w:val="0"/>
          <w:bCs w:val="0"/>
          <w:kern w:val="2"/>
          <w:szCs w:val="24"/>
        </w:rPr>
        <w:t>建立联络制度、绩效相关工作报送。</w:t>
      </w:r>
    </w:p>
    <w:p w14:paraId="255B84D8">
      <w:pPr>
        <w:pStyle w:val="2"/>
        <w:ind w:firstLine="560"/>
      </w:pPr>
      <w:r>
        <w:rPr>
          <w:rFonts w:hint="eastAsia"/>
        </w:rPr>
        <w:t>2.组织实施</w:t>
      </w:r>
    </w:p>
    <w:p w14:paraId="4304245E">
      <w:pPr>
        <w:ind w:firstLine="560"/>
      </w:pPr>
      <w:r>
        <w:rPr>
          <w:rFonts w:hint="eastAsia"/>
        </w:rPr>
        <w:t>202</w:t>
      </w:r>
      <w:r>
        <w:t>4</w:t>
      </w:r>
      <w:r>
        <w:rPr>
          <w:rFonts w:hint="eastAsia"/>
        </w:rPr>
        <w:t>年1月11日-1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10F3F215">
      <w:pPr>
        <w:pStyle w:val="2"/>
        <w:ind w:firstLine="560"/>
      </w:pPr>
      <w:r>
        <w:rPr>
          <w:rFonts w:hint="eastAsia"/>
        </w:rPr>
        <w:t>3.分析评价</w:t>
      </w:r>
    </w:p>
    <w:p w14:paraId="799AD17D">
      <w:pPr>
        <w:ind w:firstLine="560"/>
      </w:pPr>
      <w:r>
        <w:rPr>
          <w:rFonts w:hint="eastAsia"/>
        </w:rPr>
        <w:t>202</w:t>
      </w:r>
      <w:r>
        <w:t>4</w:t>
      </w:r>
      <w:r>
        <w:rPr>
          <w:rFonts w:hint="eastAsia"/>
        </w:rPr>
        <w:t>年1月16日-1月25日，评价小组按照绩效评价的原则和规范，对取得的资料进行审查核实，对采集的数据进行分析，按照绩效评价指标评分表逐项进行打分、分析、汇总各方评价结果。</w:t>
      </w:r>
    </w:p>
    <w:p w14:paraId="43639BA6">
      <w:pPr>
        <w:pStyle w:val="2"/>
        <w:ind w:firstLine="560"/>
      </w:pPr>
      <w:r>
        <w:rPr>
          <w:rFonts w:hint="eastAsia"/>
        </w:rPr>
        <w:t>4.撰写与提交评价报告</w:t>
      </w:r>
    </w:p>
    <w:p w14:paraId="5F57173B">
      <w:pPr>
        <w:ind w:firstLine="560"/>
      </w:pPr>
      <w:r>
        <w:rPr>
          <w:rFonts w:hint="eastAsia"/>
        </w:rPr>
        <w:t>202</w:t>
      </w:r>
      <w:r>
        <w:t>4</w:t>
      </w:r>
      <w:r>
        <w:rPr>
          <w:rFonts w:hint="eastAsia"/>
        </w:rPr>
        <w:t>年1月26日-2月15日评价小组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14:paraId="2B2309CD">
      <w:pPr>
        <w:pStyle w:val="2"/>
        <w:ind w:firstLine="560"/>
      </w:pPr>
      <w:r>
        <w:rPr>
          <w:rFonts w:hint="eastAsia"/>
        </w:rPr>
        <w:t>5.问题整改</w:t>
      </w:r>
    </w:p>
    <w:p w14:paraId="7A3BCF5E">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38F3771">
      <w:pPr>
        <w:pStyle w:val="2"/>
        <w:ind w:firstLine="560"/>
      </w:pPr>
      <w:r>
        <w:rPr>
          <w:rFonts w:hint="eastAsia"/>
        </w:rPr>
        <w:t>6.档案整理</w:t>
      </w:r>
    </w:p>
    <w:p w14:paraId="084ED248">
      <w:pPr>
        <w:ind w:firstLine="560"/>
      </w:pPr>
      <w:r>
        <w:t>建立和落实档案管理制度，将项目相关资料存档，包括但不限于：评价项目基本情况和相关文件、评价实施方案、项目支付资料等相关档案。</w:t>
      </w:r>
    </w:p>
    <w:p w14:paraId="52E5BAAB">
      <w:pPr>
        <w:pStyle w:val="3"/>
        <w:numPr>
          <w:ilvl w:val="0"/>
          <w:numId w:val="3"/>
        </w:numPr>
        <w:ind w:firstLine="643"/>
      </w:pPr>
      <w:r>
        <w:rPr>
          <w:rFonts w:hint="eastAsia"/>
        </w:rPr>
        <w:t>综合评价情况及评价结论</w:t>
      </w:r>
    </w:p>
    <w:p w14:paraId="523719E5">
      <w:pPr>
        <w:pStyle w:val="4"/>
        <w:ind w:firstLine="643"/>
        <w:rPr>
          <w:b w:val="0"/>
        </w:rPr>
      </w:pPr>
      <w:r>
        <w:rPr>
          <w:rFonts w:hint="eastAsia"/>
        </w:rPr>
        <w:t>（一）综合评价情况</w:t>
      </w:r>
    </w:p>
    <w:p w14:paraId="26E955FC">
      <w:pPr>
        <w:ind w:firstLine="560"/>
      </w:pPr>
      <w:r>
        <w:rPr>
          <w:rFonts w:hint="eastAsia"/>
        </w:rPr>
        <w:t>经评价，本</w:t>
      </w:r>
      <w:r>
        <w:rPr>
          <w:rFonts w:hint="eastAsia"/>
          <w:lang w:val="zh-TW" w:eastAsia="zh-TW"/>
        </w:rPr>
        <w:t>项目</w:t>
      </w:r>
      <w:r>
        <w:rPr>
          <w:rFonts w:hint="eastAsia"/>
        </w:rPr>
        <w:t>达成</w:t>
      </w:r>
      <w:r>
        <w:rPr>
          <w:rFonts w:hint="eastAsia"/>
          <w:lang w:val="zh-TW" w:eastAsia="zh-TW"/>
        </w:rPr>
        <w:t>年初设立的绩效目标，在实施过程中取得了良好的成效，具体表现在以下</w:t>
      </w:r>
      <w:r>
        <w:rPr>
          <w:rFonts w:hint="eastAsia"/>
          <w:lang w:val="zh-TW"/>
        </w:rPr>
        <w:t>三</w:t>
      </w:r>
      <w:r>
        <w:rPr>
          <w:rFonts w:hint="eastAsia"/>
        </w:rPr>
        <w:t>方面</w:t>
      </w:r>
      <w:r>
        <w:rPr>
          <w:rFonts w:hint="eastAsia"/>
          <w:lang w:val="zh-TW" w:eastAsia="zh-TW"/>
        </w:rPr>
        <w:t>：</w:t>
      </w:r>
    </w:p>
    <w:p w14:paraId="3BCCED1F">
      <w:pPr>
        <w:ind w:firstLine="560"/>
      </w:pPr>
      <w:r>
        <w:rPr>
          <w:rFonts w:hint="eastAsia"/>
        </w:rPr>
        <w:t>一是：城镇保障性安居工程棚户区改造户数45户、城镇棚户区改造拆迁面积5478.01平方米；</w:t>
      </w:r>
    </w:p>
    <w:p w14:paraId="189B4C59">
      <w:pPr>
        <w:ind w:firstLine="560"/>
      </w:pPr>
      <w:r>
        <w:rPr>
          <w:rFonts w:hint="eastAsia"/>
        </w:rPr>
        <w:t>二是：在改善城市低收入居民的居住条件的同时，解决民生问题；加快建设保障性安居工程，带动相关产业发展促进社会和谐稳定。保证保障住房的正常使用是促进社会稳定、构建和谐社会具有重要的作用和现实意义其经济效益和社会效益显著；</w:t>
      </w:r>
    </w:p>
    <w:p w14:paraId="18CCB000">
      <w:pPr>
        <w:ind w:firstLine="560"/>
      </w:pPr>
      <w:r>
        <w:rPr>
          <w:rFonts w:hint="eastAsia"/>
        </w:rPr>
        <w:t>三是：项目建成后有效解决和静县住房和人口聚集之间的矛盾解决住宅紧张的状况，有效满足务工人员对住房的需求对人民群众的生活质量将起到积极的推动作用。棚户区改造项目的实施可以改善我县小区居民生活水平、提升居民居住条件。</w:t>
      </w:r>
    </w:p>
    <w:p w14:paraId="7F88B647">
      <w:pPr>
        <w:pStyle w:val="4"/>
        <w:ind w:left="560" w:leftChars="200" w:firstLine="0" w:firstLineChars="0"/>
      </w:pPr>
      <w:r>
        <w:rPr>
          <w:rFonts w:hint="eastAsia"/>
        </w:rPr>
        <w:t>（二）评价结论</w:t>
      </w:r>
    </w:p>
    <w:p w14:paraId="3AC5D088">
      <w:pPr>
        <w:ind w:firstLine="560"/>
        <w:rPr>
          <w:lang w:val="zh-TW"/>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w:t>
      </w:r>
      <w:r>
        <w:rPr>
          <w:rFonts w:hint="eastAsia"/>
        </w:rPr>
        <w:t>100</w:t>
      </w:r>
      <w:r>
        <w:rPr>
          <w:rFonts w:hint="eastAsia"/>
          <w:lang w:val="zh-TW" w:eastAsia="zh-TW"/>
        </w:rPr>
        <w:t>分，绩效评级为“</w:t>
      </w:r>
      <w:r>
        <w:rPr>
          <w:rFonts w:hint="eastAsia"/>
        </w:rPr>
        <w:t>优</w:t>
      </w:r>
      <w:r>
        <w:rPr>
          <w:rFonts w:hint="eastAsia"/>
          <w:lang w:val="zh-TW" w:eastAsia="zh-TW"/>
        </w:rPr>
        <w:t>”。综合评价结论如下：</w:t>
      </w:r>
      <w:r>
        <w:rPr>
          <w:rFonts w:hint="eastAsia"/>
        </w:rPr>
        <w:t>本</w:t>
      </w:r>
      <w:r>
        <w:rPr>
          <w:rFonts w:hint="eastAsia"/>
          <w:lang w:val="zh-TW" w:eastAsia="zh-TW"/>
        </w:rPr>
        <w:t>项目共设置</w:t>
      </w:r>
      <w:r>
        <w:rPr>
          <w:rFonts w:hint="eastAsia"/>
        </w:rPr>
        <w:t>三级指标数量</w:t>
      </w:r>
      <w:r>
        <w:t>23</w:t>
      </w:r>
      <w:r>
        <w:rPr>
          <w:rFonts w:hint="eastAsia"/>
          <w:lang w:val="zh-TW" w:eastAsia="zh-TW"/>
        </w:rPr>
        <w:t>个，实现</w:t>
      </w:r>
      <w:r>
        <w:rPr>
          <w:rFonts w:hint="eastAsia"/>
        </w:rPr>
        <w:t>三级指标数量</w:t>
      </w:r>
      <w:r>
        <w:t>23</w:t>
      </w:r>
      <w:r>
        <w:rPr>
          <w:rFonts w:hint="eastAsia"/>
          <w:lang w:val="zh-TW" w:eastAsia="zh-TW"/>
        </w:rPr>
        <w:t>个，</w:t>
      </w:r>
      <w:r>
        <w:rPr>
          <w:rFonts w:hint="eastAsia"/>
        </w:rPr>
        <w:t>总体完成率为100</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w:t>
      </w:r>
      <w:r>
        <w:rPr>
          <w:rFonts w:hint="eastAsia"/>
        </w:rPr>
        <w:t>6</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rPr>
        <w:t>过程管理类指标</w:t>
      </w:r>
      <w:r>
        <w:rPr>
          <w:rFonts w:hint="eastAsia"/>
          <w:lang w:val="zh-TW" w:eastAsia="zh-TW"/>
        </w:rPr>
        <w:t>共设置</w:t>
      </w:r>
      <w:r>
        <w:rPr>
          <w:rFonts w:hint="eastAsia"/>
        </w:rPr>
        <w:t>5</w:t>
      </w:r>
      <w:r>
        <w:rPr>
          <w:rFonts w:hint="eastAsia"/>
          <w:lang w:val="zh-TW" w:eastAsia="zh-TW"/>
        </w:rPr>
        <w:t>个，满分指标</w:t>
      </w:r>
      <w:r>
        <w:rPr>
          <w:rFonts w:hint="eastAsia"/>
        </w:rPr>
        <w:t>5</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lang w:val="zh-TW" w:eastAsia="zh-TW"/>
        </w:rPr>
        <w:t>项目产出</w:t>
      </w:r>
      <w:r>
        <w:rPr>
          <w:rFonts w:hint="eastAsia"/>
        </w:rPr>
        <w:t>类</w:t>
      </w:r>
      <w:r>
        <w:rPr>
          <w:rFonts w:hint="eastAsia"/>
          <w:lang w:val="zh-TW" w:eastAsia="zh-TW"/>
        </w:rPr>
        <w:t>指标共设置</w:t>
      </w:r>
      <w:r>
        <w:rPr>
          <w:rFonts w:hint="eastAsia"/>
        </w:rPr>
        <w:t>7</w:t>
      </w:r>
      <w:r>
        <w:rPr>
          <w:rFonts w:hint="eastAsia"/>
          <w:lang w:val="zh-TW" w:eastAsia="zh-TW"/>
        </w:rPr>
        <w:t>个，满分指标</w:t>
      </w:r>
      <w:r>
        <w:rPr>
          <w:rFonts w:hint="eastAsia"/>
        </w:rPr>
        <w:t>7</w:t>
      </w:r>
      <w:r>
        <w:rPr>
          <w:rFonts w:hint="eastAsia"/>
          <w:lang w:val="zh-TW" w:eastAsia="zh-TW"/>
        </w:rPr>
        <w:t>个，得分率</w:t>
      </w:r>
      <w:r>
        <w:rPr>
          <w:rFonts w:hint="eastAsia"/>
        </w:rPr>
        <w:t>100</w:t>
      </w:r>
      <w:r>
        <w:rPr>
          <w:rFonts w:hint="eastAsia"/>
          <w:lang w:val="zh-TW"/>
        </w:rPr>
        <w:t>；</w:t>
      </w:r>
      <w:r>
        <w:rPr>
          <w:rFonts w:hint="eastAsia"/>
          <w:lang w:val="zh-TW" w:eastAsia="zh-TW"/>
        </w:rPr>
        <w:t>项目</w:t>
      </w:r>
      <w:r>
        <w:rPr>
          <w:rFonts w:hint="eastAsia"/>
        </w:rPr>
        <w:t>成本</w:t>
      </w:r>
      <w:r>
        <w:rPr>
          <w:rFonts w:hint="eastAsia"/>
          <w:lang w:val="zh-TW"/>
        </w:rPr>
        <w:t>类</w:t>
      </w:r>
      <w:r>
        <w:rPr>
          <w:rFonts w:hint="eastAsia"/>
          <w:lang w:val="zh-TW" w:eastAsia="zh-TW"/>
        </w:rPr>
        <w:t>指标共设置</w:t>
      </w:r>
      <w:r>
        <w:rPr>
          <w:rFonts w:hint="eastAsia"/>
        </w:rPr>
        <w:t>1</w:t>
      </w:r>
      <w:r>
        <w:rPr>
          <w:rFonts w:hint="eastAsia"/>
          <w:lang w:val="zh-TW" w:eastAsia="zh-TW"/>
        </w:rPr>
        <w:t>个，满分指标</w:t>
      </w:r>
      <w:r>
        <w:rPr>
          <w:rFonts w:hint="eastAsia"/>
        </w:rPr>
        <w:t>1</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lang w:val="zh-TW" w:eastAsia="zh-TW"/>
        </w:rPr>
        <w:t>项目效益</w:t>
      </w:r>
      <w:r>
        <w:rPr>
          <w:rFonts w:hint="eastAsia"/>
        </w:rPr>
        <w:t>类</w:t>
      </w:r>
      <w:r>
        <w:rPr>
          <w:rFonts w:hint="eastAsia"/>
          <w:lang w:val="zh-TW" w:eastAsia="zh-TW"/>
        </w:rPr>
        <w:t>指标共设置</w:t>
      </w:r>
      <w:r>
        <w:t>4</w:t>
      </w:r>
      <w:r>
        <w:rPr>
          <w:rFonts w:hint="eastAsia"/>
          <w:lang w:val="zh-TW" w:eastAsia="zh-TW"/>
        </w:rPr>
        <w:t>个，满分指标</w:t>
      </w:r>
      <w:r>
        <w:t>4</w:t>
      </w:r>
      <w:r>
        <w:rPr>
          <w:rFonts w:hint="eastAsia"/>
          <w:lang w:val="zh-TW" w:eastAsia="zh-TW"/>
        </w:rPr>
        <w:t>个，得分率</w:t>
      </w:r>
      <w:r>
        <w:rPr>
          <w:rFonts w:hint="eastAsia"/>
        </w:rPr>
        <w:t>100</w:t>
      </w:r>
      <w:r>
        <w:rPr>
          <w:rFonts w:hint="eastAsia"/>
          <w:lang w:val="zh-TW" w:eastAsia="zh-TW"/>
        </w:rPr>
        <w:t>%</w:t>
      </w:r>
      <w:r>
        <w:rPr>
          <w:rFonts w:hint="eastAsia"/>
          <w:lang w:val="zh-TW"/>
        </w:rPr>
        <w:t>，详细情况见“附件2：项目综合得分表”。</w:t>
      </w:r>
    </w:p>
    <w:p w14:paraId="42E16ECF">
      <w:pPr>
        <w:pStyle w:val="3"/>
        <w:numPr>
          <w:ilvl w:val="0"/>
          <w:numId w:val="3"/>
        </w:numPr>
        <w:ind w:firstLine="643"/>
      </w:pPr>
      <w:r>
        <w:rPr>
          <w:rFonts w:hint="eastAsia"/>
        </w:rPr>
        <w:t>绩效评价指标分析</w:t>
      </w:r>
    </w:p>
    <w:p w14:paraId="5D64CEAB">
      <w:pPr>
        <w:pStyle w:val="4"/>
        <w:ind w:firstLine="643"/>
      </w:pPr>
      <w:r>
        <w:rPr>
          <w:rFonts w:hint="eastAsia"/>
        </w:rPr>
        <w:t>（一）项目决策情况</w:t>
      </w:r>
    </w:p>
    <w:p w14:paraId="7F595D4B">
      <w:pPr>
        <w:ind w:firstLine="560"/>
        <w:rPr>
          <w:rFonts w:ascii="Times New Roman" w:hAnsi="Times New Roman"/>
        </w:rPr>
      </w:pPr>
      <w:r>
        <w:rPr>
          <w:rFonts w:hint="eastAsia" w:cs="仿宋_GB2312"/>
        </w:rPr>
        <w:t>项目决策类指标由3个二级指标和6个三级指标构成，权重分21分，实际得分21分。</w:t>
      </w:r>
    </w:p>
    <w:p w14:paraId="225D0B05">
      <w:pPr>
        <w:pStyle w:val="2"/>
        <w:ind w:firstLine="560"/>
      </w:pPr>
      <w:r>
        <w:rPr>
          <w:rFonts w:hint="eastAsia"/>
        </w:rPr>
        <w:t>1.项目立项情况分析</w:t>
      </w:r>
    </w:p>
    <w:p w14:paraId="667C938F">
      <w:pPr>
        <w:ind w:firstLine="560"/>
        <w:rPr>
          <w:b/>
          <w:bCs/>
          <w:lang w:eastAsia="zh-Hans"/>
        </w:rPr>
      </w:pPr>
      <w:r>
        <w:rPr>
          <w:rFonts w:hint="eastAsia"/>
          <w:b/>
          <w:bCs/>
        </w:rPr>
        <w:t>（1）</w:t>
      </w:r>
      <w:r>
        <w:rPr>
          <w:rFonts w:hint="eastAsia"/>
          <w:b/>
          <w:bCs/>
          <w:lang w:eastAsia="zh-Hans"/>
        </w:rPr>
        <w:t>立项依据充分性</w:t>
      </w:r>
    </w:p>
    <w:p w14:paraId="5435BF7F">
      <w:pPr>
        <w:ind w:firstLine="560"/>
        <w:rPr>
          <w:lang w:eastAsia="zh-Hans"/>
        </w:rPr>
      </w:pPr>
      <w:r>
        <w:rPr>
          <w:rFonts w:hint="eastAsia"/>
        </w:rPr>
        <w:t>本</w:t>
      </w:r>
      <w:r>
        <w:rPr>
          <w:rFonts w:hint="eastAsia"/>
          <w:lang w:eastAsia="zh-Hans"/>
        </w:rPr>
        <w:t>项目符合</w:t>
      </w:r>
      <w:r>
        <w:rPr>
          <w:rFonts w:hint="eastAsia"/>
        </w:rPr>
        <w:t>新疆巴音郭楞蒙古自治州财政局文件</w:t>
      </w:r>
      <w:r>
        <w:rPr>
          <w:rFonts w:hint="eastAsia"/>
          <w:lang w:eastAsia="zh-Hans"/>
        </w:rPr>
        <w:t>《</w:t>
      </w:r>
      <w:r>
        <w:rPr>
          <w:rFonts w:hint="eastAsia"/>
        </w:rPr>
        <w:t>关于提前下达2023年部分中央财政城镇保障性安居工程补助资金预算的通知</w:t>
      </w:r>
      <w:r>
        <w:rPr>
          <w:rFonts w:hint="eastAsia"/>
          <w:lang w:eastAsia="zh-Hans"/>
        </w:rPr>
        <w:t>》</w:t>
      </w:r>
      <w:r>
        <w:rPr>
          <w:rFonts w:hint="eastAsia"/>
          <w:lang w:eastAsia="zh-Hans" w:bidi="ar"/>
        </w:rPr>
        <w:t>（</w:t>
      </w:r>
      <w:r>
        <w:rPr>
          <w:rFonts w:hint="eastAsia"/>
          <w:lang w:bidi="ar"/>
        </w:rPr>
        <w:t>巴财综</w:t>
      </w:r>
      <w:r>
        <w:rPr>
          <w:rFonts w:hint="eastAsia"/>
          <w:lang w:eastAsia="zh-Hans" w:bidi="ar"/>
        </w:rPr>
        <w:t>〔</w:t>
      </w:r>
      <w:r>
        <w:rPr>
          <w:rFonts w:hint="eastAsia"/>
          <w:lang w:bidi="ar"/>
        </w:rPr>
        <w:t>2022</w:t>
      </w:r>
      <w:r>
        <w:rPr>
          <w:rFonts w:hint="eastAsia"/>
          <w:lang w:eastAsia="zh-Hans" w:bidi="ar"/>
        </w:rPr>
        <w:t>〕</w:t>
      </w:r>
      <w:r>
        <w:rPr>
          <w:rFonts w:hint="eastAsia"/>
          <w:lang w:bidi="ar"/>
        </w:rPr>
        <w:t>17</w:t>
      </w:r>
      <w:r>
        <w:rPr>
          <w:rFonts w:hint="eastAsia"/>
          <w:lang w:eastAsia="zh-Hans" w:bidi="ar"/>
        </w:rPr>
        <w:t>号）中</w:t>
      </w:r>
      <w:r>
        <w:rPr>
          <w:rFonts w:hint="eastAsia"/>
          <w:lang w:bidi="ar"/>
        </w:rPr>
        <w:t>：“2</w:t>
      </w:r>
      <w:r>
        <w:rPr>
          <w:rFonts w:hint="eastAsia"/>
        </w:rPr>
        <w:t>023年部分中央财政城镇保障性安居工程（棚户区改造）</w:t>
      </w:r>
      <w:r>
        <w:rPr>
          <w:rFonts w:hint="eastAsia"/>
          <w:lang w:bidi="ar"/>
        </w:rPr>
        <w:t>”</w:t>
      </w:r>
      <w:r>
        <w:rPr>
          <w:rFonts w:hint="eastAsia"/>
        </w:rPr>
        <w:t>；本项目</w:t>
      </w:r>
      <w:r>
        <w:rPr>
          <w:rFonts w:hint="eastAsia"/>
          <w:lang w:eastAsia="zh-Hans"/>
        </w:rPr>
        <w:t>符合《</w:t>
      </w:r>
      <w:r>
        <w:rPr>
          <w:rFonts w:hint="eastAsia"/>
        </w:rPr>
        <w:t>关于提前下达2023年部分中央财政城镇保障性安居工程补助资金预算的通知</w:t>
      </w:r>
      <w:r>
        <w:rPr>
          <w:rFonts w:hint="eastAsia"/>
          <w:lang w:eastAsia="zh-Hans" w:bidi="ar"/>
        </w:rPr>
        <w:t>》</w:t>
      </w:r>
      <w:r>
        <w:rPr>
          <w:rFonts w:hint="eastAsia"/>
          <w:lang w:eastAsia="zh-Hans"/>
        </w:rPr>
        <w:t>中</w:t>
      </w:r>
      <w:r>
        <w:rPr>
          <w:rFonts w:hint="eastAsia"/>
        </w:rPr>
        <w:t>：“</w:t>
      </w:r>
      <w:r>
        <w:rPr>
          <w:rFonts w:hint="eastAsia"/>
          <w:lang w:bidi="ar"/>
        </w:rPr>
        <w:t>2</w:t>
      </w:r>
      <w:r>
        <w:rPr>
          <w:rFonts w:hint="eastAsia"/>
        </w:rPr>
        <w:t>023年部分中央财政城镇保障性安居工程（棚户区改造）”</w:t>
      </w:r>
      <w:r>
        <w:rPr>
          <w:rFonts w:hint="eastAsia"/>
          <w:lang w:eastAsia="zh-Hans" w:bidi="ar"/>
        </w:rPr>
        <w:t>内容，</w:t>
      </w:r>
      <w:r>
        <w:rPr>
          <w:rFonts w:hint="eastAsia"/>
          <w:lang w:eastAsia="zh-Hans"/>
        </w:rPr>
        <w:t>符合行业发展规划和政策要求</w:t>
      </w:r>
      <w:r>
        <w:rPr>
          <w:rFonts w:hint="eastAsia"/>
        </w:rPr>
        <w:t>；本</w:t>
      </w:r>
      <w:r>
        <w:rPr>
          <w:rFonts w:hint="eastAsia"/>
          <w:lang w:eastAsia="zh-Hans"/>
        </w:rPr>
        <w:t>项目立项符合《</w:t>
      </w:r>
      <w:r>
        <w:rPr>
          <w:rFonts w:hint="eastAsia"/>
        </w:rPr>
        <w:t>和静县房屋征收管理办公室单位</w:t>
      </w:r>
      <w:r>
        <w:rPr>
          <w:rFonts w:hint="eastAsia"/>
          <w:lang w:eastAsia="zh-Hans"/>
        </w:rPr>
        <w:t>配置内设机构和人员编制规定》中职责范围</w:t>
      </w:r>
      <w:r>
        <w:rPr>
          <w:rFonts w:hint="eastAsia"/>
        </w:rPr>
        <w:t>中的“棚户区改造”</w:t>
      </w:r>
      <w:r>
        <w:rPr>
          <w:rFonts w:hint="eastAsia"/>
          <w:lang w:eastAsia="zh-Hans"/>
        </w:rPr>
        <w:t>，属于</w:t>
      </w:r>
      <w:r>
        <w:rPr>
          <w:rFonts w:hint="eastAsia"/>
        </w:rPr>
        <w:t>我单位</w:t>
      </w:r>
      <w:r>
        <w:rPr>
          <w:rFonts w:hint="eastAsia"/>
          <w:lang w:eastAsia="zh-Hans"/>
        </w:rPr>
        <w:t>履职所需</w:t>
      </w:r>
      <w:r>
        <w:rPr>
          <w:rFonts w:hint="eastAsia"/>
        </w:rPr>
        <w:t>；</w:t>
      </w:r>
      <w:r>
        <w:rPr>
          <w:rFonts w:hint="eastAsia"/>
          <w:lang w:eastAsia="zh-Hans"/>
        </w:rPr>
        <w:t>根据《财政资金直接支付申请书》</w:t>
      </w:r>
      <w:r>
        <w:rPr>
          <w:rFonts w:hint="eastAsia"/>
        </w:rPr>
        <w:t>，本</w:t>
      </w:r>
      <w:r>
        <w:rPr>
          <w:rFonts w:hint="eastAsia"/>
          <w:lang w:eastAsia="zh-Hans"/>
        </w:rPr>
        <w:t>项目资金性质为“公共财政预算”功能分类为“</w:t>
      </w:r>
      <w:r>
        <w:rPr>
          <w:rFonts w:hint="eastAsia"/>
        </w:rPr>
        <w:t>2210103</w:t>
      </w:r>
      <w:r>
        <w:rPr>
          <w:rFonts w:hint="eastAsia"/>
          <w:lang w:eastAsia="zh-Hans"/>
        </w:rPr>
        <w:t>”</w:t>
      </w:r>
      <w:r>
        <w:rPr>
          <w:rFonts w:hint="eastAsia"/>
        </w:rPr>
        <w:t>棚户区改造，</w:t>
      </w:r>
      <w:r>
        <w:rPr>
          <w:rFonts w:hint="eastAsia"/>
          <w:lang w:eastAsia="zh-Hans"/>
        </w:rPr>
        <w:t>经济分类为“</w:t>
      </w:r>
      <w:r>
        <w:rPr>
          <w:rFonts w:hint="eastAsia"/>
        </w:rPr>
        <w:t>31012</w:t>
      </w:r>
      <w:r>
        <w:rPr>
          <w:rFonts w:hint="eastAsia"/>
          <w:lang w:eastAsia="zh-Hans"/>
        </w:rPr>
        <w:t>”</w:t>
      </w:r>
      <w:r>
        <w:rPr>
          <w:rFonts w:hint="eastAsia"/>
        </w:rPr>
        <w:t>拆迁补偿，</w:t>
      </w:r>
      <w:r>
        <w:rPr>
          <w:rFonts w:hint="eastAsia"/>
          <w:lang w:eastAsia="zh-Hans"/>
        </w:rPr>
        <w:t>属于公共财政支持范围，符合中央、地方事权支出责任划分原则</w:t>
      </w:r>
      <w:r>
        <w:rPr>
          <w:rFonts w:hint="eastAsia"/>
        </w:rPr>
        <w:t>；经检查</w:t>
      </w:r>
      <w:r>
        <w:rPr>
          <w:rFonts w:hint="eastAsia"/>
          <w:lang w:eastAsia="zh-Hans"/>
        </w:rPr>
        <w:t>我单位财政</w:t>
      </w:r>
      <w:r>
        <w:rPr>
          <w:lang w:eastAsia="zh-Hans"/>
        </w:rPr>
        <w:t>应用平台</w:t>
      </w:r>
      <w:r>
        <w:rPr>
          <w:rFonts w:hint="eastAsia"/>
          <w:lang w:eastAsia="zh-Hans"/>
        </w:rPr>
        <w:t>指标，</w:t>
      </w:r>
      <w:r>
        <w:rPr>
          <w:rFonts w:hint="eastAsia"/>
        </w:rPr>
        <w:t>本</w:t>
      </w:r>
      <w:r>
        <w:rPr>
          <w:rFonts w:hint="eastAsia"/>
          <w:lang w:eastAsia="zh-Hans"/>
        </w:rPr>
        <w:t>项目不存在重复。</w:t>
      </w:r>
    </w:p>
    <w:p w14:paraId="53BF52C3">
      <w:pPr>
        <w:ind w:firstLine="560"/>
        <w:rPr>
          <w:b/>
          <w:bCs/>
        </w:rPr>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5</w:t>
      </w:r>
      <w:r>
        <w:rPr>
          <w:rFonts w:hint="eastAsia"/>
          <w:lang w:eastAsia="zh-Hans"/>
        </w:rPr>
        <w:t>分</w:t>
      </w:r>
      <w:r>
        <w:rPr>
          <w:rFonts w:hint="eastAsia"/>
        </w:rPr>
        <w:t>，本项目立项依据较充分。</w:t>
      </w:r>
    </w:p>
    <w:p w14:paraId="6DD6E2E6">
      <w:pPr>
        <w:ind w:firstLine="560"/>
        <w:rPr>
          <w:b/>
          <w:bCs/>
        </w:rPr>
      </w:pPr>
      <w:r>
        <w:rPr>
          <w:rFonts w:hint="eastAsia"/>
          <w:b/>
          <w:bCs/>
        </w:rPr>
        <w:t>（2）立项程序规范性</w:t>
      </w:r>
    </w:p>
    <w:p w14:paraId="67CB73C9">
      <w:pPr>
        <w:ind w:firstLine="560"/>
      </w:pPr>
      <w:r>
        <w:rPr>
          <w:rFonts w:hint="eastAsia"/>
        </w:rPr>
        <w:t>本项目</w:t>
      </w:r>
      <w:r>
        <w:rPr>
          <w:rFonts w:hint="eastAsia"/>
          <w:lang w:bidi="ar"/>
        </w:rPr>
        <w:t>2</w:t>
      </w:r>
      <w:r>
        <w:rPr>
          <w:rFonts w:hint="eastAsia"/>
        </w:rPr>
        <w:t>023年部分中央财政城镇保障性安居工程（棚户区改造），项目立项过程中产生的文件均符合</w:t>
      </w:r>
      <w:r>
        <w:rPr>
          <w:rFonts w:hint="eastAsia"/>
          <w:lang w:eastAsia="zh-Hans"/>
        </w:rPr>
        <w:t>相关要求</w:t>
      </w:r>
      <w:r>
        <w:rPr>
          <w:rFonts w:hint="eastAsia"/>
        </w:rPr>
        <w:t>。本</w:t>
      </w:r>
      <w:r>
        <w:rPr>
          <w:rFonts w:hint="eastAsia"/>
          <w:lang w:eastAsia="zh-Hans"/>
        </w:rPr>
        <w:t>项目为</w:t>
      </w:r>
      <w:r>
        <w:rPr>
          <w:rFonts w:hint="eastAsia"/>
        </w:rPr>
        <w:t>特定目标</w:t>
      </w:r>
      <w:r>
        <w:rPr>
          <w:rFonts w:hint="eastAsia"/>
          <w:lang w:eastAsia="zh-Hans"/>
        </w:rPr>
        <w:t>类项目，</w:t>
      </w:r>
      <w:r>
        <w:rPr>
          <w:rFonts w:hint="eastAsia"/>
        </w:rPr>
        <w:t>属于经常性项目，</w:t>
      </w:r>
      <w:r>
        <w:rPr>
          <w:rFonts w:hint="eastAsia"/>
          <w:lang w:eastAsia="zh-Hans"/>
        </w:rPr>
        <w:t>项目预算金额为</w:t>
      </w:r>
      <w:r>
        <w:t>640.14</w:t>
      </w:r>
      <w:r>
        <w:rPr>
          <w:rFonts w:hint="eastAsia"/>
          <w:lang w:eastAsia="zh-Hans"/>
        </w:rPr>
        <w:t>万元，不涉及</w:t>
      </w:r>
      <w:r>
        <w:rPr>
          <w:rFonts w:hint="eastAsia"/>
        </w:rPr>
        <w:t>事前绩效评估和风险评估。</w:t>
      </w:r>
    </w:p>
    <w:p w14:paraId="68F5BD2C">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，本项目立项程序合规。</w:t>
      </w:r>
    </w:p>
    <w:p w14:paraId="36673FB0">
      <w:pPr>
        <w:pStyle w:val="2"/>
        <w:ind w:firstLine="560"/>
      </w:pPr>
      <w:r>
        <w:rPr>
          <w:rFonts w:hint="eastAsia"/>
        </w:rPr>
        <w:t>2.绩效目标情况分析</w:t>
      </w:r>
    </w:p>
    <w:p w14:paraId="320322B2">
      <w:pPr>
        <w:ind w:firstLine="560"/>
        <w:rPr>
          <w:b/>
          <w:bCs/>
        </w:rPr>
      </w:pPr>
      <w:r>
        <w:rPr>
          <w:rFonts w:hint="eastAsia"/>
          <w:b/>
          <w:bCs/>
        </w:rPr>
        <w:t>（1）绩效目标合理性</w:t>
      </w:r>
    </w:p>
    <w:p w14:paraId="3D56E5C0">
      <w:pPr>
        <w:ind w:firstLine="560"/>
        <w:rPr>
          <w:lang w:eastAsia="zh-Hans"/>
        </w:rPr>
      </w:pPr>
      <w:r>
        <w:rPr>
          <w:rFonts w:hint="eastAsia"/>
        </w:rPr>
        <w:t>本项目已设置年度绩效目标，具体内容为“完成城镇棚户区改造户数45户、城镇棚户区改造拆迁面积5478.01平方米”；本项目实际工作为：完成城镇棚户区改造户数45户、城镇棚户区改造拆迁面积5478.01平方米。绩效目标与实际工作内容一致，两者具有相关性</w:t>
      </w:r>
      <w:r>
        <w:rPr>
          <w:rFonts w:hint="eastAsia"/>
          <w:lang w:eastAsia="zh-CN"/>
        </w:rPr>
        <w:t>；</w:t>
      </w:r>
      <w:r>
        <w:rPr>
          <w:rFonts w:hint="eastAsia"/>
        </w:rPr>
        <w:t>本项目</w:t>
      </w:r>
      <w:r>
        <w:rPr>
          <w:rFonts w:hint="eastAsia"/>
          <w:lang w:eastAsia="zh-Hans"/>
        </w:rPr>
        <w:t>按照绩效目标完成数量指标、质量指标、时效指标、成本指标，项目建成后有效解决和静县住房和人口聚集之间的矛盾解决住宅紧张的状况，有效满足务工人员对住房的需求对人民群众的生活质量将起到积极的推动作用。棚户区改造项目的实施可以改善我县小区居民生活水平、提升居民居住条件。年度绩效目标完成，预期产出效益和效果符合正常的业绩水平。</w:t>
      </w:r>
    </w:p>
    <w:p w14:paraId="4F4A0381">
      <w:pPr>
        <w:ind w:firstLine="560"/>
        <w:rPr>
          <w:lang w:eastAsia="zh-Hans"/>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，本项目绩效目标设置合理。</w:t>
      </w:r>
    </w:p>
    <w:p w14:paraId="65755450">
      <w:pPr>
        <w:ind w:firstLine="560"/>
        <w:rPr>
          <w:b/>
          <w:bCs/>
        </w:rPr>
      </w:pPr>
      <w:r>
        <w:rPr>
          <w:rFonts w:hint="eastAsia"/>
          <w:b/>
          <w:bCs/>
        </w:rPr>
        <w:t>（2）绩效指标明确性</w:t>
      </w:r>
    </w:p>
    <w:p w14:paraId="613062D8">
      <w:pPr>
        <w:ind w:firstLine="560"/>
      </w:pPr>
      <w:r>
        <w:rPr>
          <w:rFonts w:hint="eastAsia"/>
          <w:lang w:eastAsia="zh-Hans"/>
        </w:rPr>
        <w:t>经检查</w:t>
      </w:r>
      <w:r>
        <w:rPr>
          <w:rFonts w:hint="eastAsia"/>
        </w:rPr>
        <w:t>我单位年初设置的</w:t>
      </w:r>
      <w:r>
        <w:rPr>
          <w:rFonts w:hint="eastAsia"/>
          <w:lang w:eastAsia="zh-Hans"/>
        </w:rPr>
        <w:t>《项目支出绩效目标表》，得出如下结论：</w:t>
      </w:r>
      <w:r>
        <w:rPr>
          <w:rFonts w:hint="eastAsia"/>
        </w:rPr>
        <w:t>本</w:t>
      </w:r>
      <w:r>
        <w:rPr>
          <w:rFonts w:hint="eastAsia"/>
          <w:lang w:eastAsia="zh-Hans"/>
        </w:rPr>
        <w:t>项目已将年度绩效目标进行细化为绩效指标体系，共设置一级指标</w:t>
      </w:r>
      <w:r>
        <w:rPr>
          <w:rFonts w:hint="eastAsia"/>
        </w:rPr>
        <w:t>4</w:t>
      </w:r>
      <w:r>
        <w:rPr>
          <w:rFonts w:hint="eastAsia"/>
          <w:lang w:eastAsia="zh-Hans"/>
        </w:rPr>
        <w:t>个，二级指标</w:t>
      </w:r>
      <w:r>
        <w:rPr>
          <w:rFonts w:hint="eastAsia"/>
        </w:rPr>
        <w:t>6</w:t>
      </w:r>
      <w:r>
        <w:rPr>
          <w:rFonts w:hint="eastAsia"/>
          <w:lang w:eastAsia="zh-Hans"/>
        </w:rPr>
        <w:t>个，三级指标</w:t>
      </w:r>
      <w:r>
        <w:rPr>
          <w:rFonts w:hint="eastAsia"/>
        </w:rPr>
        <w:t>12</w:t>
      </w:r>
      <w:r>
        <w:rPr>
          <w:rFonts w:hint="eastAsia"/>
          <w:lang w:eastAsia="zh-Hans"/>
        </w:rPr>
        <w:t>个</w:t>
      </w:r>
      <w:r>
        <w:rPr>
          <w:rFonts w:hint="eastAsia"/>
        </w:rPr>
        <w:t>，</w:t>
      </w:r>
      <w:r>
        <w:rPr>
          <w:rFonts w:hint="eastAsia"/>
          <w:lang w:eastAsia="zh-Hans"/>
        </w:rPr>
        <w:t>定量指标</w:t>
      </w:r>
      <w:r>
        <w:rPr>
          <w:rFonts w:hint="eastAsia"/>
        </w:rPr>
        <w:t>11</w:t>
      </w:r>
      <w:r>
        <w:rPr>
          <w:rFonts w:hint="eastAsia"/>
          <w:lang w:eastAsia="zh-Hans"/>
        </w:rPr>
        <w:t>个，定性指标</w:t>
      </w:r>
      <w:r>
        <w:rPr>
          <w:rFonts w:hint="eastAsia"/>
        </w:rPr>
        <w:t>1</w:t>
      </w:r>
      <w:r>
        <w:rPr>
          <w:rFonts w:hint="eastAsia"/>
          <w:lang w:eastAsia="zh-Hans"/>
        </w:rPr>
        <w:t>个，指标量化率为</w:t>
      </w:r>
      <w:r>
        <w:t>91.67</w:t>
      </w:r>
      <w:r>
        <w:rPr>
          <w:rFonts w:hint="eastAsia"/>
          <w:lang w:eastAsia="zh-Hans"/>
        </w:rPr>
        <w:t>%，量化率达70%以上</w:t>
      </w:r>
      <w:r>
        <w:rPr>
          <w:rFonts w:hint="eastAsia"/>
        </w:rPr>
        <w:t>。</w:t>
      </w:r>
    </w:p>
    <w:p w14:paraId="184CD3E2">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，本项目所设置绩效指标明确。</w:t>
      </w:r>
    </w:p>
    <w:p w14:paraId="56694FA7">
      <w:pPr>
        <w:pStyle w:val="2"/>
        <w:ind w:firstLine="560"/>
      </w:pPr>
      <w:r>
        <w:rPr>
          <w:rFonts w:hint="eastAsia"/>
        </w:rPr>
        <w:t>3.资金投入情况分析</w:t>
      </w:r>
    </w:p>
    <w:p w14:paraId="2121AF9B">
      <w:pPr>
        <w:ind w:firstLine="560"/>
        <w:rPr>
          <w:b/>
          <w:bCs/>
          <w:lang w:eastAsia="zh-Hans" w:bidi="ar"/>
        </w:rPr>
      </w:pPr>
      <w:r>
        <w:rPr>
          <w:rFonts w:hint="eastAsia"/>
          <w:b/>
          <w:bCs/>
          <w:lang w:eastAsia="zh-Hans" w:bidi="ar"/>
        </w:rPr>
        <w:t>（1）预算编制科学性</w:t>
      </w:r>
    </w:p>
    <w:p w14:paraId="245AA367">
      <w:pPr>
        <w:ind w:firstLine="560"/>
        <w:rPr>
          <w:lang w:bidi="ar"/>
        </w:rPr>
      </w:pPr>
      <w:r>
        <w:rPr>
          <w:rFonts w:hint="eastAsia"/>
          <w:lang w:bidi="ar"/>
        </w:rPr>
        <w:t>本</w:t>
      </w:r>
      <w:r>
        <w:rPr>
          <w:rFonts w:hint="eastAsia"/>
          <w:lang w:eastAsia="zh-Hans" w:bidi="ar"/>
        </w:rPr>
        <w:t>项目预算编制通过市场询价，由新疆盛世联丰房地产资产评估咨询有限公司报价得出，即预算</w:t>
      </w:r>
      <w:r>
        <w:rPr>
          <w:rFonts w:hint="eastAsia"/>
          <w:lang w:bidi="ar"/>
        </w:rPr>
        <w:t>编制</w:t>
      </w:r>
      <w:r>
        <w:rPr>
          <w:rFonts w:hint="eastAsia"/>
          <w:lang w:eastAsia="zh-Hans" w:bidi="ar"/>
        </w:rPr>
        <w:t>较科学且经过论证</w:t>
      </w:r>
      <w:r>
        <w:rPr>
          <w:rFonts w:hint="eastAsia"/>
          <w:lang w:bidi="ar"/>
        </w:rPr>
        <w:t>；</w:t>
      </w:r>
    </w:p>
    <w:p w14:paraId="3802292D">
      <w:pPr>
        <w:ind w:firstLine="560"/>
        <w:rPr>
          <w:lang w:bidi="ar"/>
        </w:rPr>
      </w:pPr>
      <w:r>
        <w:rPr>
          <w:rFonts w:hint="eastAsia"/>
          <w:lang w:eastAsia="zh-Hans" w:bidi="ar"/>
        </w:rPr>
        <w:t>预算申请内容为</w:t>
      </w:r>
      <w:r>
        <w:rPr>
          <w:rFonts w:hint="eastAsia"/>
        </w:rPr>
        <w:t>完成城镇棚户区改造户数45户、城镇棚户区改造拆迁面积5478.01平方米</w:t>
      </w:r>
      <w:r>
        <w:rPr>
          <w:rFonts w:hint="eastAsia"/>
          <w:lang w:eastAsia="zh-Hans" w:bidi="ar"/>
        </w:rPr>
        <w:t>，项目实际内容为</w:t>
      </w:r>
      <w:r>
        <w:rPr>
          <w:rFonts w:hint="eastAsia"/>
        </w:rPr>
        <w:t>完成城镇棚户区改造户数45户、城镇棚户区改造拆迁面积5478.01平方米</w:t>
      </w:r>
      <w:r>
        <w:rPr>
          <w:rFonts w:hint="eastAsia"/>
          <w:lang w:eastAsia="zh-Hans" w:bidi="ar"/>
        </w:rPr>
        <w:t>，预算申请与</w:t>
      </w:r>
      <w:r>
        <w:rPr>
          <w:rFonts w:hint="eastAsia"/>
          <w:lang w:eastAsia="zh-Hans"/>
        </w:rPr>
        <w:t>《</w:t>
      </w:r>
      <w:r>
        <w:rPr>
          <w:rFonts w:hint="eastAsia"/>
        </w:rPr>
        <w:t>关于提前下达2023年部分中央财政城镇保障性安居工程补助资金预算的通知</w:t>
      </w:r>
      <w:r>
        <w:rPr>
          <w:rFonts w:hint="eastAsia"/>
          <w:lang w:eastAsia="zh-Hans"/>
        </w:rPr>
        <w:t>》</w:t>
      </w:r>
      <w:r>
        <w:rPr>
          <w:rFonts w:hint="eastAsia"/>
          <w:lang w:eastAsia="zh-Hans" w:bidi="ar"/>
        </w:rPr>
        <w:t>（</w:t>
      </w:r>
      <w:r>
        <w:rPr>
          <w:rFonts w:hint="eastAsia"/>
          <w:lang w:bidi="ar"/>
        </w:rPr>
        <w:t>巴财综</w:t>
      </w:r>
      <w:r>
        <w:rPr>
          <w:rFonts w:hint="eastAsia"/>
          <w:lang w:eastAsia="zh-Hans" w:bidi="ar"/>
        </w:rPr>
        <w:t>〔</w:t>
      </w:r>
      <w:r>
        <w:rPr>
          <w:rFonts w:hint="eastAsia"/>
          <w:lang w:bidi="ar"/>
        </w:rPr>
        <w:t>2022</w:t>
      </w:r>
      <w:r>
        <w:rPr>
          <w:rFonts w:hint="eastAsia"/>
          <w:lang w:eastAsia="zh-Hans" w:bidi="ar"/>
        </w:rPr>
        <w:t>〕</w:t>
      </w:r>
      <w:r>
        <w:rPr>
          <w:rFonts w:hint="eastAsia"/>
          <w:lang w:bidi="ar"/>
        </w:rPr>
        <w:t>17</w:t>
      </w:r>
      <w:r>
        <w:rPr>
          <w:rFonts w:hint="eastAsia"/>
          <w:lang w:eastAsia="zh-Hans" w:bidi="ar"/>
        </w:rPr>
        <w:t>号中涉及的项目内容匹配</w:t>
      </w:r>
      <w:r>
        <w:rPr>
          <w:rFonts w:hint="eastAsia"/>
          <w:lang w:bidi="ar"/>
        </w:rPr>
        <w:t>；</w:t>
      </w:r>
    </w:p>
    <w:p w14:paraId="45F28534">
      <w:pPr>
        <w:ind w:firstLine="560"/>
        <w:rPr>
          <w:lang w:bidi="ar"/>
        </w:rPr>
      </w:pPr>
      <w:r>
        <w:rPr>
          <w:rFonts w:hint="eastAsia"/>
        </w:rPr>
        <w:t>本项目预算申请资金640.14万元，我单位在预算申请中严格按照单位标准和数量进行核算，其中：单位标准为14.23万元/户，数量为45户。本项目预算额度测算依据充分，严格按照标准编制，</w:t>
      </w:r>
      <w:r>
        <w:rPr>
          <w:rFonts w:hint="eastAsia"/>
          <w:lang w:eastAsia="zh-Hans" w:bidi="ar"/>
        </w:rPr>
        <w:t>预算确定资金量与实际工作任务相匹配</w:t>
      </w:r>
      <w:r>
        <w:rPr>
          <w:rFonts w:hint="eastAsia"/>
          <w:lang w:bidi="ar"/>
        </w:rPr>
        <w:t>。</w:t>
      </w:r>
    </w:p>
    <w:p w14:paraId="03ECFE47">
      <w:pPr>
        <w:ind w:firstLine="560"/>
        <w:rPr>
          <w:lang w:bidi="ar"/>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，本项目预算编制科学。</w:t>
      </w:r>
    </w:p>
    <w:p w14:paraId="35E389DD">
      <w:pPr>
        <w:ind w:firstLine="560"/>
        <w:rPr>
          <w:b/>
          <w:bCs/>
        </w:rPr>
      </w:pPr>
      <w:r>
        <w:rPr>
          <w:rFonts w:hint="eastAsia"/>
          <w:b/>
          <w:bCs/>
        </w:rPr>
        <w:t>（2）资金分配合理性</w:t>
      </w:r>
    </w:p>
    <w:p w14:paraId="752CB33B">
      <w:pPr>
        <w:ind w:firstLine="560"/>
      </w:pPr>
      <w:r>
        <w:rPr>
          <w:rFonts w:hint="eastAsia" w:cs="仿宋_GB2312"/>
          <w:lang w:bidi="ar"/>
        </w:rPr>
        <w:t>本</w:t>
      </w:r>
      <w:r>
        <w:rPr>
          <w:rFonts w:hint="eastAsia"/>
          <w:lang w:bidi="ar"/>
        </w:rPr>
        <w:t>项目实际分配资金以</w:t>
      </w:r>
      <w:bookmarkStart w:id="12" w:name="_Hlk162365113"/>
      <w:r>
        <w:rPr>
          <w:rFonts w:hint="eastAsia"/>
          <w:lang w:eastAsia="zh-Hans" w:bidi="ar"/>
        </w:rPr>
        <w:t>《关于</w:t>
      </w:r>
      <w:r>
        <w:rPr>
          <w:rFonts w:hint="eastAsia"/>
          <w:lang w:bidi="ar"/>
        </w:rPr>
        <w:t>解决和静县建设二路李先明、江兰芳、许芷榕等3人房屋征收补偿款的请示</w:t>
      </w:r>
      <w:r>
        <w:rPr>
          <w:rFonts w:hint="eastAsia"/>
          <w:lang w:eastAsia="zh-Hans" w:bidi="ar"/>
        </w:rPr>
        <w:t>》</w:t>
      </w:r>
      <w:r>
        <w:rPr>
          <w:rFonts w:hint="eastAsia"/>
          <w:lang w:bidi="ar"/>
        </w:rPr>
        <w:t>（静住建发</w:t>
      </w:r>
      <w:r>
        <w:rPr>
          <w:rFonts w:hint="eastAsia"/>
          <w:lang w:eastAsia="zh-CN" w:bidi="ar"/>
        </w:rPr>
        <w:t>〔2023〕58号</w:t>
      </w:r>
      <w:r>
        <w:rPr>
          <w:rFonts w:hint="eastAsia"/>
          <w:lang w:bidi="ar"/>
        </w:rPr>
        <w:t>）</w:t>
      </w:r>
      <w:bookmarkEnd w:id="12"/>
      <w:r>
        <w:rPr>
          <w:rFonts w:hint="eastAsia"/>
          <w:lang w:bidi="ar"/>
        </w:rPr>
        <w:t>、</w:t>
      </w:r>
      <w:bookmarkStart w:id="13" w:name="_Hlk162365252"/>
      <w:r>
        <w:rPr>
          <w:rFonts w:hint="eastAsia"/>
          <w:lang w:eastAsia="zh-Hans" w:bidi="ar"/>
        </w:rPr>
        <w:t>《关于</w:t>
      </w:r>
      <w:r>
        <w:rPr>
          <w:rFonts w:hint="eastAsia"/>
          <w:lang w:bidi="ar"/>
        </w:rPr>
        <w:t>解决和静县原毛纺厂阿孜古丽·克来木、买买提江·托呼提等</w:t>
      </w:r>
      <w:r>
        <w:rPr>
          <w:lang w:bidi="ar"/>
        </w:rPr>
        <w:t>5</w:t>
      </w:r>
      <w:r>
        <w:rPr>
          <w:rFonts w:hint="eastAsia"/>
          <w:lang w:bidi="ar"/>
        </w:rPr>
        <w:t>户房屋征收补偿款的请示</w:t>
      </w:r>
      <w:r>
        <w:rPr>
          <w:rFonts w:hint="eastAsia"/>
          <w:lang w:eastAsia="zh-Hans" w:bidi="ar"/>
        </w:rPr>
        <w:t>》</w:t>
      </w:r>
      <w:r>
        <w:rPr>
          <w:rFonts w:hint="eastAsia"/>
          <w:lang w:bidi="ar"/>
        </w:rPr>
        <w:t>（静住建发</w:t>
      </w:r>
      <w:r>
        <w:rPr>
          <w:rFonts w:hint="eastAsia"/>
          <w:lang w:eastAsia="zh-CN" w:bidi="ar"/>
        </w:rPr>
        <w:t>〔2023〕71号</w:t>
      </w:r>
      <w:r>
        <w:rPr>
          <w:rFonts w:hint="eastAsia"/>
          <w:lang w:bidi="ar"/>
        </w:rPr>
        <w:t>）</w:t>
      </w:r>
      <w:bookmarkEnd w:id="13"/>
      <w:r>
        <w:rPr>
          <w:rFonts w:hint="eastAsia"/>
          <w:lang w:bidi="ar"/>
        </w:rPr>
        <w:t>、</w:t>
      </w:r>
      <w:r>
        <w:rPr>
          <w:rFonts w:hint="eastAsia"/>
          <w:lang w:eastAsia="zh-Hans" w:bidi="ar"/>
        </w:rPr>
        <w:t>《关于</w:t>
      </w:r>
      <w:r>
        <w:rPr>
          <w:rFonts w:hint="eastAsia"/>
          <w:lang w:bidi="ar"/>
        </w:rPr>
        <w:t>解决和静县查汗通古北路4号区白荣英等</w:t>
      </w:r>
      <w:r>
        <w:rPr>
          <w:lang w:bidi="ar"/>
        </w:rPr>
        <w:t>6</w:t>
      </w:r>
      <w:r>
        <w:rPr>
          <w:rFonts w:hint="eastAsia"/>
          <w:lang w:bidi="ar"/>
        </w:rPr>
        <w:t>户房屋征收补偿款的请示</w:t>
      </w:r>
      <w:r>
        <w:rPr>
          <w:rFonts w:hint="eastAsia"/>
          <w:lang w:eastAsia="zh-Hans" w:bidi="ar"/>
        </w:rPr>
        <w:t>》</w:t>
      </w:r>
      <w:r>
        <w:rPr>
          <w:rFonts w:hint="eastAsia"/>
          <w:lang w:bidi="ar"/>
        </w:rPr>
        <w:t>（静住建发</w:t>
      </w:r>
      <w:r>
        <w:rPr>
          <w:rFonts w:hint="eastAsia"/>
          <w:lang w:eastAsia="zh-CN" w:bidi="ar"/>
        </w:rPr>
        <w:t>〔2023〕74号</w:t>
      </w:r>
      <w:r>
        <w:rPr>
          <w:rFonts w:hint="eastAsia"/>
          <w:lang w:bidi="ar"/>
        </w:rPr>
        <w:t>）、</w:t>
      </w:r>
      <w:r>
        <w:rPr>
          <w:rFonts w:hint="eastAsia"/>
          <w:lang w:eastAsia="zh-Hans" w:bidi="ar"/>
        </w:rPr>
        <w:t>《关于</w:t>
      </w:r>
      <w:r>
        <w:rPr>
          <w:rFonts w:hint="eastAsia"/>
          <w:lang w:bidi="ar"/>
        </w:rPr>
        <w:t>解决和静县建设二路朱晓凤、陈江立房屋征收补偿款的请示</w:t>
      </w:r>
      <w:r>
        <w:rPr>
          <w:rFonts w:hint="eastAsia"/>
          <w:lang w:eastAsia="zh-Hans" w:bidi="ar"/>
        </w:rPr>
        <w:t>》</w:t>
      </w:r>
      <w:r>
        <w:rPr>
          <w:rFonts w:hint="eastAsia"/>
          <w:lang w:bidi="ar"/>
        </w:rPr>
        <w:t>（静住建发</w:t>
      </w:r>
      <w:r>
        <w:rPr>
          <w:rFonts w:hint="eastAsia"/>
          <w:lang w:eastAsia="zh-CN" w:bidi="ar"/>
        </w:rPr>
        <w:t>〔2023〕81号</w:t>
      </w:r>
      <w:r>
        <w:rPr>
          <w:rFonts w:hint="eastAsia"/>
          <w:lang w:bidi="ar"/>
        </w:rPr>
        <w:t>）、</w:t>
      </w:r>
      <w:r>
        <w:rPr>
          <w:rFonts w:hint="eastAsia"/>
          <w:lang w:eastAsia="zh-Hans" w:bidi="ar"/>
        </w:rPr>
        <w:t>《关于</w:t>
      </w:r>
      <w:r>
        <w:rPr>
          <w:rFonts w:hint="eastAsia"/>
          <w:lang w:bidi="ar"/>
        </w:rPr>
        <w:t>解决克再东路4号区被征收户再那甫汗·玉山等7户房屋征收补偿款的请示</w:t>
      </w:r>
      <w:r>
        <w:rPr>
          <w:rFonts w:hint="eastAsia"/>
          <w:lang w:eastAsia="zh-Hans" w:bidi="ar"/>
        </w:rPr>
        <w:t>》</w:t>
      </w:r>
      <w:r>
        <w:rPr>
          <w:rFonts w:hint="eastAsia"/>
          <w:lang w:bidi="ar"/>
        </w:rPr>
        <w:t>（静住建发</w:t>
      </w:r>
      <w:r>
        <w:rPr>
          <w:rFonts w:hint="eastAsia"/>
          <w:lang w:eastAsia="zh-CN" w:bidi="ar"/>
        </w:rPr>
        <w:t>〔2023〕82号</w:t>
      </w:r>
      <w:r>
        <w:rPr>
          <w:rFonts w:hint="eastAsia"/>
          <w:lang w:bidi="ar"/>
        </w:rPr>
        <w:t>）、</w:t>
      </w:r>
      <w:r>
        <w:rPr>
          <w:rFonts w:hint="eastAsia"/>
          <w:lang w:eastAsia="zh-Hans" w:bidi="ar"/>
        </w:rPr>
        <w:t>《关于</w:t>
      </w:r>
      <w:r>
        <w:rPr>
          <w:rFonts w:hint="eastAsia"/>
          <w:lang w:bidi="ar"/>
        </w:rPr>
        <w:t>解决和静县阿尔夏特南路（兴和市场西侧）艾沙·艾买提等</w:t>
      </w:r>
      <w:r>
        <w:rPr>
          <w:lang w:bidi="ar"/>
        </w:rPr>
        <w:t>2</w:t>
      </w:r>
      <w:r>
        <w:rPr>
          <w:rFonts w:hint="eastAsia"/>
          <w:lang w:bidi="ar"/>
        </w:rPr>
        <w:t>户房屋征收补偿款的请示</w:t>
      </w:r>
      <w:r>
        <w:rPr>
          <w:rFonts w:hint="eastAsia"/>
          <w:lang w:eastAsia="zh-Hans" w:bidi="ar"/>
        </w:rPr>
        <w:t>》</w:t>
      </w:r>
      <w:r>
        <w:rPr>
          <w:rFonts w:hint="eastAsia"/>
          <w:lang w:bidi="ar"/>
        </w:rPr>
        <w:t>（静住建发</w:t>
      </w:r>
      <w:r>
        <w:rPr>
          <w:rFonts w:hint="eastAsia"/>
          <w:lang w:eastAsia="zh-CN" w:bidi="ar"/>
        </w:rPr>
        <w:t>〔2023〕83号</w:t>
      </w:r>
      <w:r>
        <w:rPr>
          <w:rFonts w:hint="eastAsia"/>
          <w:lang w:bidi="ar"/>
        </w:rPr>
        <w:t>）、</w:t>
      </w:r>
      <w:r>
        <w:rPr>
          <w:rFonts w:hint="eastAsia"/>
          <w:lang w:eastAsia="zh-Hans" w:bidi="ar"/>
        </w:rPr>
        <w:t>《关于</w:t>
      </w:r>
      <w:r>
        <w:rPr>
          <w:rFonts w:hint="eastAsia"/>
          <w:lang w:bidi="ar"/>
        </w:rPr>
        <w:t>解决和静镇阿尔夏特南路张德斌等</w:t>
      </w:r>
      <w:r>
        <w:rPr>
          <w:lang w:bidi="ar"/>
        </w:rPr>
        <w:t>3</w:t>
      </w:r>
      <w:r>
        <w:rPr>
          <w:rFonts w:hint="eastAsia"/>
          <w:lang w:bidi="ar"/>
        </w:rPr>
        <w:t>户房屋征收补偿款的请示</w:t>
      </w:r>
      <w:r>
        <w:rPr>
          <w:rFonts w:hint="eastAsia"/>
          <w:lang w:eastAsia="zh-Hans" w:bidi="ar"/>
        </w:rPr>
        <w:t>》</w:t>
      </w:r>
      <w:r>
        <w:rPr>
          <w:rFonts w:hint="eastAsia"/>
          <w:lang w:bidi="ar"/>
        </w:rPr>
        <w:t>（静住建发</w:t>
      </w:r>
      <w:r>
        <w:rPr>
          <w:rFonts w:hint="eastAsia"/>
          <w:lang w:eastAsia="zh-CN" w:bidi="ar"/>
        </w:rPr>
        <w:t>〔2023〕84号</w:t>
      </w:r>
      <w:r>
        <w:rPr>
          <w:rFonts w:hint="eastAsia"/>
          <w:lang w:bidi="ar"/>
        </w:rPr>
        <w:t>）、</w:t>
      </w:r>
      <w:r>
        <w:rPr>
          <w:rFonts w:hint="eastAsia"/>
          <w:lang w:eastAsia="zh-Hans" w:bidi="ar"/>
        </w:rPr>
        <w:t>《关于</w:t>
      </w:r>
      <w:r>
        <w:rPr>
          <w:rFonts w:hint="eastAsia"/>
          <w:lang w:bidi="ar"/>
        </w:rPr>
        <w:t>解决和静县查汗通古北路4号区热衣汗·艾则孜等</w:t>
      </w:r>
      <w:r>
        <w:rPr>
          <w:lang w:bidi="ar"/>
        </w:rPr>
        <w:t>9</w:t>
      </w:r>
      <w:r>
        <w:rPr>
          <w:rFonts w:hint="eastAsia"/>
          <w:lang w:bidi="ar"/>
        </w:rPr>
        <w:t>户房屋征收补偿款的请示</w:t>
      </w:r>
      <w:r>
        <w:rPr>
          <w:rFonts w:hint="eastAsia"/>
          <w:lang w:eastAsia="zh-Hans" w:bidi="ar"/>
        </w:rPr>
        <w:t>》</w:t>
      </w:r>
      <w:r>
        <w:rPr>
          <w:rFonts w:hint="eastAsia"/>
          <w:lang w:bidi="ar"/>
        </w:rPr>
        <w:t>（静住建发</w:t>
      </w:r>
      <w:r>
        <w:rPr>
          <w:rFonts w:hint="eastAsia"/>
          <w:lang w:eastAsia="zh-CN" w:bidi="ar"/>
        </w:rPr>
        <w:t>〔2023〕88号</w:t>
      </w:r>
      <w:r>
        <w:rPr>
          <w:rFonts w:hint="eastAsia"/>
          <w:lang w:bidi="ar"/>
        </w:rPr>
        <w:t>）、</w:t>
      </w:r>
      <w:r>
        <w:rPr>
          <w:rFonts w:hint="eastAsia"/>
          <w:lang w:eastAsia="zh-Hans" w:bidi="ar"/>
        </w:rPr>
        <w:t>《关于</w:t>
      </w:r>
      <w:r>
        <w:rPr>
          <w:rFonts w:hint="eastAsia"/>
          <w:lang w:bidi="ar"/>
        </w:rPr>
        <w:t>解决和静县克再村丁树行征收补偿款的请示</w:t>
      </w:r>
      <w:r>
        <w:rPr>
          <w:rFonts w:hint="eastAsia"/>
          <w:lang w:eastAsia="zh-Hans" w:bidi="ar"/>
        </w:rPr>
        <w:t>》</w:t>
      </w:r>
      <w:r>
        <w:rPr>
          <w:rFonts w:hint="eastAsia"/>
          <w:lang w:bidi="ar"/>
        </w:rPr>
        <w:t>（静住建发</w:t>
      </w:r>
      <w:r>
        <w:rPr>
          <w:rFonts w:hint="eastAsia"/>
          <w:lang w:eastAsia="zh-CN" w:bidi="ar"/>
        </w:rPr>
        <w:t>〔2023〕116号</w:t>
      </w:r>
      <w:r>
        <w:rPr>
          <w:rFonts w:hint="eastAsia"/>
          <w:lang w:bidi="ar"/>
        </w:rPr>
        <w:t>）、</w:t>
      </w:r>
      <w:r>
        <w:rPr>
          <w:rFonts w:hint="eastAsia"/>
          <w:lang w:eastAsia="zh-Hans" w:bidi="ar"/>
        </w:rPr>
        <w:t>《关于</w:t>
      </w:r>
      <w:r>
        <w:rPr>
          <w:rFonts w:hint="eastAsia"/>
          <w:lang w:bidi="ar"/>
        </w:rPr>
        <w:t>解决和静县被征收户张青松、秦高祖、刘桂云等</w:t>
      </w:r>
      <w:r>
        <w:rPr>
          <w:lang w:bidi="ar"/>
        </w:rPr>
        <w:t>8</w:t>
      </w:r>
      <w:r>
        <w:rPr>
          <w:rFonts w:hint="eastAsia"/>
          <w:lang w:bidi="ar"/>
        </w:rPr>
        <w:t>户房屋征收补偿款的请示</w:t>
      </w:r>
      <w:r>
        <w:rPr>
          <w:rFonts w:hint="eastAsia"/>
          <w:lang w:eastAsia="zh-Hans" w:bidi="ar"/>
        </w:rPr>
        <w:t>》</w:t>
      </w:r>
      <w:r>
        <w:rPr>
          <w:rFonts w:hint="eastAsia"/>
          <w:lang w:bidi="ar"/>
        </w:rPr>
        <w:t>（静住建发</w:t>
      </w:r>
      <w:r>
        <w:rPr>
          <w:rFonts w:hint="eastAsia"/>
          <w:lang w:eastAsia="zh-CN" w:bidi="ar"/>
        </w:rPr>
        <w:t>〔2023〕140号</w:t>
      </w:r>
      <w:r>
        <w:rPr>
          <w:rFonts w:hint="eastAsia"/>
          <w:lang w:bidi="ar"/>
        </w:rPr>
        <w:t>）和《</w:t>
      </w:r>
      <w:r>
        <w:rPr>
          <w:rFonts w:hint="eastAsia"/>
        </w:rPr>
        <w:t>关于提前下达2023年部分中央财政城镇保障性安居工程补助资金预算的通知</w:t>
      </w:r>
      <w:r>
        <w:rPr>
          <w:rFonts w:hint="eastAsia"/>
          <w:lang w:eastAsia="zh-Hans"/>
        </w:rPr>
        <w:t>》</w:t>
      </w:r>
      <w:r>
        <w:rPr>
          <w:rFonts w:hint="eastAsia"/>
          <w:lang w:eastAsia="zh-Hans" w:bidi="ar"/>
        </w:rPr>
        <w:t>（</w:t>
      </w:r>
      <w:r>
        <w:rPr>
          <w:rFonts w:hint="eastAsia"/>
          <w:lang w:bidi="ar"/>
        </w:rPr>
        <w:t>巴财综</w:t>
      </w:r>
      <w:r>
        <w:rPr>
          <w:rFonts w:hint="eastAsia"/>
          <w:lang w:eastAsia="zh-Hans" w:bidi="ar"/>
        </w:rPr>
        <w:t>〔</w:t>
      </w:r>
      <w:r>
        <w:rPr>
          <w:rFonts w:hint="eastAsia"/>
          <w:lang w:bidi="ar"/>
        </w:rPr>
        <w:t>2022</w:t>
      </w:r>
      <w:r>
        <w:rPr>
          <w:rFonts w:hint="eastAsia"/>
          <w:lang w:eastAsia="zh-Hans" w:bidi="ar"/>
        </w:rPr>
        <w:t>〕</w:t>
      </w:r>
      <w:r>
        <w:rPr>
          <w:rFonts w:hint="eastAsia"/>
          <w:lang w:bidi="ar"/>
        </w:rPr>
        <w:t>17</w:t>
      </w:r>
      <w:r>
        <w:rPr>
          <w:rFonts w:hint="eastAsia"/>
          <w:lang w:eastAsia="zh-Hans" w:bidi="ar"/>
        </w:rPr>
        <w:t>号为依据进行资金分配，预算资金分配依据充分</w:t>
      </w:r>
      <w:r>
        <w:rPr>
          <w:rFonts w:hint="eastAsia"/>
          <w:lang w:bidi="ar"/>
        </w:rPr>
        <w:t>。根据《</w:t>
      </w:r>
      <w:r>
        <w:rPr>
          <w:rFonts w:hint="eastAsia"/>
        </w:rPr>
        <w:t>关于提前下达2023年部分中央财政城镇保障性安居工程补助资金预算的通知</w:t>
      </w:r>
      <w:r>
        <w:rPr>
          <w:rFonts w:hint="eastAsia"/>
          <w:lang w:eastAsia="zh-Hans"/>
        </w:rPr>
        <w:t>》</w:t>
      </w:r>
      <w:r>
        <w:rPr>
          <w:rFonts w:hint="eastAsia"/>
          <w:lang w:eastAsia="zh-Hans" w:bidi="ar"/>
        </w:rPr>
        <w:t>（</w:t>
      </w:r>
      <w:r>
        <w:rPr>
          <w:rFonts w:hint="eastAsia"/>
          <w:lang w:bidi="ar"/>
        </w:rPr>
        <w:t>巴财综</w:t>
      </w:r>
      <w:r>
        <w:rPr>
          <w:rFonts w:hint="eastAsia"/>
          <w:lang w:eastAsia="zh-Hans" w:bidi="ar"/>
        </w:rPr>
        <w:t>〔</w:t>
      </w:r>
      <w:r>
        <w:rPr>
          <w:rFonts w:hint="eastAsia"/>
          <w:lang w:bidi="ar"/>
        </w:rPr>
        <w:t>2022</w:t>
      </w:r>
      <w:r>
        <w:rPr>
          <w:rFonts w:hint="eastAsia"/>
          <w:lang w:eastAsia="zh-Hans" w:bidi="ar"/>
        </w:rPr>
        <w:t>〕</w:t>
      </w:r>
      <w:r>
        <w:rPr>
          <w:rFonts w:hint="eastAsia"/>
          <w:lang w:bidi="ar"/>
        </w:rPr>
        <w:t>17</w:t>
      </w:r>
      <w:r>
        <w:rPr>
          <w:rFonts w:hint="eastAsia"/>
          <w:lang w:eastAsia="zh-Hans" w:bidi="ar"/>
        </w:rPr>
        <w:t>号</w:t>
      </w:r>
      <w:r>
        <w:rPr>
          <w:rFonts w:hint="eastAsia"/>
          <w:lang w:bidi="ar"/>
        </w:rPr>
        <w:t>文件显示，本项目实际到位资金640.14万元，实际分配资金与我单位提交申请的资金额度一致，</w:t>
      </w:r>
      <w:r>
        <w:rPr>
          <w:rFonts w:hint="eastAsia"/>
          <w:lang w:eastAsia="zh-Hans" w:bidi="ar"/>
        </w:rPr>
        <w:t>资金分配额度合理，与</w:t>
      </w:r>
      <w:r>
        <w:rPr>
          <w:rFonts w:hint="eastAsia"/>
          <w:lang w:bidi="ar"/>
        </w:rPr>
        <w:t>我</w:t>
      </w:r>
      <w:r>
        <w:rPr>
          <w:rFonts w:hint="eastAsia"/>
          <w:lang w:eastAsia="zh-Hans" w:bidi="ar"/>
        </w:rPr>
        <w:t>单位实际</w:t>
      </w:r>
      <w:r>
        <w:rPr>
          <w:rFonts w:hint="eastAsia"/>
          <w:lang w:bidi="ar"/>
        </w:rPr>
        <w:t>需求</w:t>
      </w:r>
      <w:r>
        <w:rPr>
          <w:rFonts w:hint="eastAsia"/>
          <w:lang w:eastAsia="zh-Hans" w:bidi="ar"/>
        </w:rPr>
        <w:t>相适应</w:t>
      </w:r>
      <w:r>
        <w:rPr>
          <w:rFonts w:hint="eastAsia"/>
          <w:lang w:bidi="ar"/>
        </w:rPr>
        <w:t>。</w:t>
      </w:r>
    </w:p>
    <w:p w14:paraId="4EE4D75E">
      <w:pPr>
        <w:ind w:firstLine="560"/>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，本项目资金分配合理。</w:t>
      </w:r>
    </w:p>
    <w:p w14:paraId="3C271195">
      <w:pPr>
        <w:pStyle w:val="4"/>
        <w:ind w:firstLine="643"/>
      </w:pPr>
      <w:r>
        <w:rPr>
          <w:rFonts w:hint="eastAsia"/>
        </w:rPr>
        <w:t>（二）项目过程情况</w:t>
      </w:r>
    </w:p>
    <w:p w14:paraId="41DA5234">
      <w:pPr>
        <w:ind w:firstLine="560"/>
        <w:rPr>
          <w:rFonts w:cs="仿宋_GB2312"/>
          <w:u w:color="000000"/>
          <w:lang w:val="zh-TW"/>
        </w:rPr>
      </w:pPr>
      <w:r>
        <w:rPr>
          <w:rFonts w:hint="eastAsia" w:cs="仿宋_GB2312"/>
          <w:u w:color="000000"/>
          <w:lang w:val="zh-TW" w:eastAsia="zh-TW"/>
        </w:rPr>
        <w:t>项目</w:t>
      </w:r>
      <w:r>
        <w:rPr>
          <w:rFonts w:hint="eastAsia" w:cs="仿宋_GB2312"/>
        </w:rPr>
        <w:t>过程</w:t>
      </w:r>
      <w:r>
        <w:rPr>
          <w:rFonts w:hint="eastAsia" w:cs="仿宋_GB2312"/>
          <w:u w:color="000000"/>
        </w:rPr>
        <w:t>管理</w:t>
      </w:r>
      <w:r>
        <w:rPr>
          <w:rFonts w:hint="eastAsia" w:cs="仿宋_GB2312"/>
          <w:u w:color="000000"/>
          <w:lang w:val="zh-TW" w:eastAsia="zh-TW"/>
        </w:rPr>
        <w:t>类指标由</w:t>
      </w:r>
      <w:r>
        <w:rPr>
          <w:rFonts w:hint="eastAsia" w:cs="仿宋_GB2312"/>
          <w:u w:color="000000"/>
        </w:rPr>
        <w:t>2</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5</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19</w:t>
      </w:r>
      <w:r>
        <w:rPr>
          <w:rFonts w:hint="eastAsia" w:cs="仿宋_GB2312"/>
          <w:u w:color="000000"/>
          <w:lang w:val="zh-TW" w:eastAsia="zh-TW"/>
        </w:rPr>
        <w:t>分，实际得分</w:t>
      </w:r>
      <w:r>
        <w:rPr>
          <w:rFonts w:hint="eastAsia" w:cs="仿宋_GB2312"/>
        </w:rPr>
        <w:t>19</w:t>
      </w:r>
      <w:r>
        <w:rPr>
          <w:rFonts w:hint="eastAsia" w:cs="仿宋_GB2312"/>
          <w:u w:color="000000"/>
          <w:lang w:val="zh-TW" w:eastAsia="zh-TW"/>
        </w:rPr>
        <w:t>分</w:t>
      </w:r>
      <w:r>
        <w:rPr>
          <w:rFonts w:hint="eastAsia" w:cs="仿宋_GB2312"/>
          <w:u w:color="000000"/>
          <w:lang w:val="zh-TW"/>
        </w:rPr>
        <w:t>。</w:t>
      </w:r>
    </w:p>
    <w:p w14:paraId="6F905CE5">
      <w:pPr>
        <w:pStyle w:val="2"/>
        <w:ind w:firstLine="560"/>
      </w:pPr>
      <w:r>
        <w:rPr>
          <w:rFonts w:hint="eastAsia"/>
        </w:rPr>
        <w:t>1.资金管理情况分析</w:t>
      </w:r>
    </w:p>
    <w:p w14:paraId="1048AC63">
      <w:pPr>
        <w:ind w:firstLine="560"/>
        <w:rPr>
          <w:b/>
          <w:bCs/>
        </w:rPr>
      </w:pPr>
      <w:r>
        <w:rPr>
          <w:rFonts w:hint="eastAsia"/>
          <w:b/>
          <w:bCs/>
        </w:rPr>
        <w:t>（1）资金到位率</w:t>
      </w:r>
    </w:p>
    <w:p w14:paraId="4F0A1AB8">
      <w:pPr>
        <w:ind w:firstLine="560"/>
      </w:pPr>
      <w:r>
        <w:rPr>
          <w:rFonts w:hint="eastAsia"/>
        </w:rPr>
        <w:t>本项目预算资金为640.14万元，其中：本级财政安排资金640.14万元，其他资金0万元，实际到位资金640.14万元，资金到位率=（实际到位资金/预算资金）×100%=（640.14/640.14）*100%=100%。得分=资金到位率*分值=100%*2=2分。</w:t>
      </w:r>
    </w:p>
    <w:p w14:paraId="51AFECFE">
      <w:pPr>
        <w:ind w:firstLine="560"/>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，本项目资金分配合理。</w:t>
      </w:r>
    </w:p>
    <w:p w14:paraId="6523B88B">
      <w:pPr>
        <w:ind w:firstLine="560"/>
      </w:pPr>
      <w:r>
        <w:rPr>
          <w:rFonts w:hint="eastAsia"/>
          <w:b/>
          <w:bCs/>
        </w:rPr>
        <w:t>（2）预算执行率</w:t>
      </w:r>
    </w:p>
    <w:p w14:paraId="266B9865">
      <w:pPr>
        <w:ind w:firstLine="560"/>
      </w:pPr>
      <w:r>
        <w:rPr>
          <w:rFonts w:hint="eastAsia"/>
        </w:rPr>
        <w:t>本项目实际支出资金640.14万元，</w:t>
      </w:r>
      <w:r>
        <w:rPr>
          <w:rFonts w:hint="eastAsia"/>
          <w:lang w:eastAsia="zh-Hans"/>
        </w:rPr>
        <w:t>预算执行率=（实际支出资金/实际到位资金）×100%=</w:t>
      </w:r>
      <w:r>
        <w:rPr>
          <w:rFonts w:hint="eastAsia"/>
        </w:rPr>
        <w:t>（640.14/640.14）*100%=100%。得分=</w:t>
      </w:r>
      <w:r>
        <w:rPr>
          <w:rFonts w:hint="eastAsia"/>
          <w:lang w:eastAsia="zh-Hans"/>
        </w:rPr>
        <w:t>预算执行率</w:t>
      </w:r>
      <w:r>
        <w:rPr>
          <w:rFonts w:hint="eastAsia"/>
        </w:rPr>
        <w:t>*分值=100%*7=7分。</w:t>
      </w:r>
    </w:p>
    <w:p w14:paraId="08C223C0">
      <w:pPr>
        <w:ind w:firstLine="560"/>
      </w:pPr>
      <w:r>
        <w:rPr>
          <w:rFonts w:hint="eastAsia"/>
        </w:rPr>
        <w:t>综上所述，本</w:t>
      </w:r>
      <w:r>
        <w:rPr>
          <w:rFonts w:hint="eastAsia"/>
          <w:lang w:eastAsia="zh-Hans"/>
        </w:rPr>
        <w:t>指标满分为</w:t>
      </w:r>
      <w:r>
        <w:rPr>
          <w:rFonts w:hint="eastAsia"/>
        </w:rPr>
        <w:t>7</w:t>
      </w:r>
      <w:r>
        <w:rPr>
          <w:rFonts w:hint="eastAsia"/>
          <w:lang w:eastAsia="zh-Hans"/>
        </w:rPr>
        <w:t>分，根据评分标准得</w:t>
      </w:r>
      <w:r>
        <w:rPr>
          <w:rFonts w:hint="eastAsia"/>
        </w:rPr>
        <w:t>7</w:t>
      </w:r>
      <w:r>
        <w:rPr>
          <w:rFonts w:hint="eastAsia"/>
          <w:lang w:eastAsia="zh-Hans"/>
        </w:rPr>
        <w:t>分</w:t>
      </w:r>
      <w:r>
        <w:rPr>
          <w:rFonts w:hint="eastAsia"/>
        </w:rPr>
        <w:t>，本项目资金分配合理。</w:t>
      </w:r>
    </w:p>
    <w:p w14:paraId="1AE2340D">
      <w:pPr>
        <w:ind w:firstLine="560"/>
        <w:rPr>
          <w:b/>
          <w:bCs/>
        </w:rPr>
      </w:pPr>
      <w:r>
        <w:rPr>
          <w:rFonts w:hint="eastAsia"/>
          <w:b/>
          <w:bCs/>
        </w:rPr>
        <w:t>（3）资金使用合规性</w:t>
      </w:r>
    </w:p>
    <w:p w14:paraId="72F38C25">
      <w:pPr>
        <w:ind w:firstLine="560"/>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符合国家财经法规</w:t>
      </w:r>
      <w:r>
        <w:rPr>
          <w:rFonts w:hint="eastAsia"/>
        </w:rPr>
        <w:t>、《政府会计制度》以及</w:t>
      </w:r>
      <w:r>
        <w:t>《</w:t>
      </w:r>
      <w:r>
        <w:rPr>
          <w:rFonts w:hint="eastAsia"/>
        </w:rPr>
        <w:t>单位</w:t>
      </w:r>
      <w:r>
        <w:t>资金管理办法》</w:t>
      </w:r>
      <w:r>
        <w:rPr>
          <w:rFonts w:hint="eastAsia"/>
        </w:rPr>
        <w:t>《专项资金管理办法》，</w:t>
      </w:r>
      <w:r>
        <w:t>资金的拨付有完整的审批程序和手续</w:t>
      </w:r>
      <w:r>
        <w:rPr>
          <w:rFonts w:hint="eastAsia"/>
        </w:rPr>
        <w:t>，资金实际使用方向与预算批复用途一致，</w:t>
      </w:r>
      <w:r>
        <w:t>不存在截留、挤占、挪用、虚列支出的情况。</w:t>
      </w:r>
    </w:p>
    <w:p w14:paraId="045454D7">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，资金支出符合我单位财务管理制度规定。</w:t>
      </w:r>
    </w:p>
    <w:p w14:paraId="32477713">
      <w:pPr>
        <w:pStyle w:val="2"/>
        <w:ind w:firstLine="560"/>
      </w:pPr>
      <w:r>
        <w:rPr>
          <w:rFonts w:hint="eastAsia"/>
        </w:rPr>
        <w:t>2.组织实施情况分析</w:t>
      </w:r>
    </w:p>
    <w:p w14:paraId="7AAFEBDD">
      <w:pPr>
        <w:ind w:firstLine="560"/>
        <w:rPr>
          <w:b/>
          <w:bCs/>
        </w:rPr>
      </w:pPr>
      <w:r>
        <w:rPr>
          <w:rFonts w:hint="eastAsia"/>
          <w:b/>
          <w:bCs/>
        </w:rPr>
        <w:t>（1）管理制度健全性</w:t>
      </w:r>
    </w:p>
    <w:p w14:paraId="49F886EE">
      <w:pPr>
        <w:ind w:firstLine="560"/>
        <w:rPr>
          <w:lang w:eastAsia="zh-Hans"/>
        </w:rPr>
      </w:pPr>
      <w:r>
        <w:rPr>
          <w:rFonts w:hint="eastAsia"/>
        </w:rPr>
        <w:t>我单位已制定《和静县资金管理办法》《和静县房屋征收管理办公室收支业务管理制度》《和静县房屋征收管理办公室政府采购业务管理制度》《和静县房屋征收管理办公室合同管理制度》，上述已建立的制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14:paraId="36825B1D">
      <w:pPr>
        <w:ind w:firstLine="560"/>
        <w:rPr>
          <w:lang w:eastAsia="zh-Hans"/>
        </w:rPr>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，项目制度建设健全。</w:t>
      </w:r>
    </w:p>
    <w:p w14:paraId="41EE3A7B">
      <w:pPr>
        <w:ind w:firstLine="560"/>
        <w:rPr>
          <w:b/>
          <w:bCs/>
          <w:lang w:eastAsia="zh-Hans"/>
        </w:rPr>
      </w:pPr>
      <w:r>
        <w:rPr>
          <w:rFonts w:hint="eastAsia"/>
          <w:b/>
          <w:bCs/>
        </w:rPr>
        <w:t>（2）</w:t>
      </w:r>
      <w:r>
        <w:rPr>
          <w:b/>
          <w:bCs/>
          <w:lang w:eastAsia="zh-Hans"/>
        </w:rPr>
        <w:t>制度执行有效性</w:t>
      </w:r>
    </w:p>
    <w:p w14:paraId="6B465D71">
      <w:pPr>
        <w:ind w:firstLine="560"/>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2023年部分中央财政城镇保障性安居工程（棚户区改造）项目工作领导小组，由党组书记陈雪峰任组长，负责项目的组织工作；阿不力克木任副组长，负责项目的实施工作；组员包括：热合曼、吴日娜、王昱骅，主要负责项目监督管理、验收以及资金核拨等工作。</w:t>
      </w:r>
    </w:p>
    <w:p w14:paraId="057BB350">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，本项目所建立制度执行有效。</w:t>
      </w:r>
    </w:p>
    <w:p w14:paraId="759AAFE5">
      <w:pPr>
        <w:pStyle w:val="4"/>
        <w:ind w:left="560" w:leftChars="200" w:firstLine="0" w:firstLineChars="0"/>
      </w:pPr>
      <w:r>
        <w:rPr>
          <w:rFonts w:hint="eastAsia"/>
        </w:rPr>
        <w:t>（三）项目产出情况</w:t>
      </w:r>
    </w:p>
    <w:p w14:paraId="4A5AC7FF">
      <w:pPr>
        <w:ind w:firstLine="560"/>
        <w:rPr>
          <w:rFonts w:cs="仿宋_GB2312"/>
          <w:u w:color="000000"/>
          <w:lang w:val="zh-TW"/>
        </w:rPr>
      </w:pPr>
      <w:r>
        <w:rPr>
          <w:rFonts w:hint="eastAsia" w:cs="仿宋_GB2312"/>
          <w:u w:color="000000"/>
          <w:lang w:val="zh-TW" w:eastAsia="zh-TW"/>
        </w:rPr>
        <w:t>项目</w:t>
      </w:r>
      <w:r>
        <w:rPr>
          <w:rFonts w:hint="eastAsia" w:cs="仿宋_GB2312"/>
        </w:rPr>
        <w:t>产出</w:t>
      </w:r>
      <w:r>
        <w:rPr>
          <w:rFonts w:hint="eastAsia" w:cs="仿宋_GB2312"/>
          <w:u w:color="000000"/>
          <w:lang w:val="zh-TW" w:eastAsia="zh-TW"/>
        </w:rPr>
        <w:t>类指标由</w:t>
      </w:r>
      <w:r>
        <w:rPr>
          <w:rFonts w:hint="eastAsia" w:cs="仿宋_GB2312"/>
          <w:u w:color="000000"/>
        </w:rPr>
        <w:t>3</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7</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14</w:t>
      </w:r>
      <w:r>
        <w:rPr>
          <w:rFonts w:hint="eastAsia" w:cs="仿宋_GB2312"/>
          <w:u w:color="000000"/>
          <w:lang w:val="zh-TW" w:eastAsia="zh-TW"/>
        </w:rPr>
        <w:t>分，实际得分</w:t>
      </w:r>
      <w:r>
        <w:rPr>
          <w:rFonts w:hint="eastAsia" w:cs="仿宋_GB2312"/>
        </w:rPr>
        <w:t>14</w:t>
      </w:r>
      <w:r>
        <w:rPr>
          <w:rFonts w:hint="eastAsia" w:cs="仿宋_GB2312"/>
          <w:u w:color="000000"/>
          <w:lang w:val="zh-TW" w:eastAsia="zh-TW"/>
        </w:rPr>
        <w:t>分</w:t>
      </w:r>
      <w:r>
        <w:rPr>
          <w:rFonts w:hint="eastAsia" w:cs="仿宋_GB2312"/>
          <w:u w:color="000000"/>
          <w:lang w:val="zh-TW"/>
        </w:rPr>
        <w:t>。</w:t>
      </w:r>
    </w:p>
    <w:p w14:paraId="17B75961">
      <w:pPr>
        <w:pStyle w:val="2"/>
        <w:ind w:firstLine="560"/>
      </w:pPr>
      <w:r>
        <w:rPr>
          <w:rFonts w:hint="eastAsia"/>
        </w:rPr>
        <w:t>1.数量指标完成情况分析</w:t>
      </w:r>
    </w:p>
    <w:p w14:paraId="6FECAC9C">
      <w:pPr>
        <w:ind w:firstLine="560"/>
      </w:pPr>
      <w:r>
        <w:rPr>
          <w:rFonts w:hint="eastAsia"/>
        </w:rPr>
        <w:t>“城镇保障性安居工程棚户区改造（户）数”指标：预期指标值为&gt;=45户，实际完成指标值为45户，指标完成率为100%，偏差率0%。</w:t>
      </w:r>
    </w:p>
    <w:p w14:paraId="65A6DCB9">
      <w:pPr>
        <w:ind w:firstLine="560"/>
      </w:pPr>
      <w:r>
        <w:rPr>
          <w:rFonts w:hint="eastAsia"/>
        </w:rPr>
        <w:t>“城镇保障性安居工程拆迁面积（平方米）”指标：预期指标值为&gt;=5478.01平方米，实际完成指标值为5478.01平方米，指标完成率为100%，偏差率0%。</w:t>
      </w:r>
    </w:p>
    <w:p w14:paraId="4D6E8F61">
      <w:pPr>
        <w:pStyle w:val="2"/>
        <w:ind w:firstLine="560"/>
      </w:pPr>
      <w:r>
        <w:rPr>
          <w:rFonts w:hint="eastAsia"/>
        </w:rPr>
        <w:t>2.质量指标完成情况分析</w:t>
      </w:r>
    </w:p>
    <w:p w14:paraId="257F64D7">
      <w:pPr>
        <w:ind w:firstLine="560"/>
      </w:pPr>
      <w:r>
        <w:rPr>
          <w:rFonts w:hint="eastAsia"/>
        </w:rPr>
        <w:t>“城镇保障性安居工程棚户区改造工程质量达标率”指标：预期指标值为=100%，实际完成指标值为100%，指标完成率为100%，偏差率0。</w:t>
      </w:r>
    </w:p>
    <w:p w14:paraId="234C5576">
      <w:pPr>
        <w:ind w:firstLine="560"/>
      </w:pPr>
      <w:r>
        <w:rPr>
          <w:rFonts w:hint="eastAsia"/>
        </w:rPr>
        <w:t>“城镇保障性安居工程棚户区改造基本建成目标完成率”指标：预期指标值为=100%，实际完成指标值为100%，指标完成率为100%，偏差率0。</w:t>
      </w:r>
    </w:p>
    <w:p w14:paraId="4277630A">
      <w:pPr>
        <w:ind w:firstLine="560"/>
      </w:pPr>
      <w:r>
        <w:rPr>
          <w:rFonts w:hint="eastAsia"/>
        </w:rPr>
        <w:t>“城镇保障性安居工程棚户区改造验收合格率”指标：预期指标值为=100%，实际完成指标值为100%，指标完成率为100%，偏差率0。</w:t>
      </w:r>
    </w:p>
    <w:p w14:paraId="791F41EF">
      <w:pPr>
        <w:pStyle w:val="2"/>
        <w:ind w:firstLine="560"/>
      </w:pPr>
      <w:r>
        <w:rPr>
          <w:rFonts w:hint="eastAsia"/>
        </w:rPr>
        <w:t>3.时效指标完成情况分析</w:t>
      </w:r>
    </w:p>
    <w:p w14:paraId="3F315CB8">
      <w:pPr>
        <w:ind w:firstLine="560"/>
      </w:pPr>
      <w:r>
        <w:rPr>
          <w:rFonts w:hint="eastAsia"/>
        </w:rPr>
        <w:t>“项目按期开工率”指标：预期指标值为=100%，实际完成指标值为100%，指标完成率为100%，偏差率0%。</w:t>
      </w:r>
    </w:p>
    <w:p w14:paraId="63BED216">
      <w:pPr>
        <w:ind w:firstLine="560"/>
      </w:pPr>
      <w:r>
        <w:rPr>
          <w:rFonts w:hint="eastAsia"/>
        </w:rPr>
        <w:t>“项目按期完工率”指标：预期指标值为=100%，实际完成指标值为100%，指标完成率为100%，偏差率0%。</w:t>
      </w:r>
    </w:p>
    <w:p w14:paraId="2A8E8EA1">
      <w:pPr>
        <w:pStyle w:val="4"/>
        <w:ind w:firstLine="643"/>
      </w:pPr>
      <w:r>
        <w:rPr>
          <w:rFonts w:hint="eastAsia"/>
        </w:rPr>
        <w:t>（四）项目成本情况</w:t>
      </w:r>
    </w:p>
    <w:p w14:paraId="3A027AE6">
      <w:pPr>
        <w:ind w:firstLine="560"/>
        <w:rPr>
          <w:lang w:val="zh-TW"/>
        </w:rPr>
      </w:pPr>
      <w:r>
        <w:rPr>
          <w:rFonts w:hint="eastAsia"/>
          <w:lang w:val="zh-TW" w:eastAsia="zh-TW"/>
        </w:rPr>
        <w:t>项目</w:t>
      </w:r>
      <w:r>
        <w:rPr>
          <w:rFonts w:hint="eastAsia"/>
        </w:rPr>
        <w:t>成本</w:t>
      </w:r>
      <w:r>
        <w:rPr>
          <w:rFonts w:hint="eastAsia"/>
          <w:lang w:val="zh-TW" w:eastAsia="zh-TW"/>
        </w:rPr>
        <w:t>类指标由</w:t>
      </w:r>
      <w:r>
        <w:rPr>
          <w:rFonts w:hint="eastAsia"/>
        </w:rPr>
        <w:t>1</w:t>
      </w:r>
      <w:r>
        <w:rPr>
          <w:rFonts w:hint="eastAsia"/>
          <w:lang w:val="zh-TW" w:eastAsia="zh-TW"/>
        </w:rPr>
        <w:t>个</w:t>
      </w:r>
      <w:r>
        <w:rPr>
          <w:rFonts w:hint="eastAsia"/>
          <w:lang w:val="zh-TW"/>
        </w:rPr>
        <w:t>二</w:t>
      </w:r>
      <w:r>
        <w:rPr>
          <w:rFonts w:hint="eastAsia"/>
          <w:lang w:val="zh-TW" w:eastAsia="zh-TW"/>
        </w:rPr>
        <w:t>级指标和</w:t>
      </w:r>
      <w:r>
        <w:rPr>
          <w:rFonts w:hint="eastAsia"/>
        </w:rPr>
        <w:t>1</w:t>
      </w:r>
      <w:r>
        <w:rPr>
          <w:rFonts w:hint="eastAsia"/>
          <w:lang w:val="zh-TW" w:eastAsia="zh-TW"/>
        </w:rPr>
        <w:t>个</w:t>
      </w:r>
      <w:r>
        <w:rPr>
          <w:rFonts w:hint="eastAsia"/>
        </w:rPr>
        <w:t>三</w:t>
      </w:r>
      <w:r>
        <w:rPr>
          <w:rFonts w:hint="eastAsia"/>
          <w:lang w:val="zh-TW" w:eastAsia="zh-TW"/>
        </w:rPr>
        <w:t>级指标构成，权重分</w:t>
      </w:r>
      <w:r>
        <w:rPr>
          <w:rFonts w:hint="eastAsia"/>
        </w:rPr>
        <w:t>16</w:t>
      </w:r>
      <w:r>
        <w:rPr>
          <w:rFonts w:hint="eastAsia"/>
          <w:lang w:val="zh-TW" w:eastAsia="zh-TW"/>
        </w:rPr>
        <w:t>分，实际得分</w:t>
      </w:r>
      <w:r>
        <w:rPr>
          <w:rFonts w:hint="eastAsia"/>
        </w:rPr>
        <w:t>16</w:t>
      </w:r>
      <w:r>
        <w:rPr>
          <w:rFonts w:hint="eastAsia"/>
          <w:lang w:val="zh-TW" w:eastAsia="zh-TW"/>
        </w:rPr>
        <w:t>分</w:t>
      </w:r>
      <w:r>
        <w:rPr>
          <w:rFonts w:hint="eastAsia"/>
          <w:lang w:val="zh-TW"/>
        </w:rPr>
        <w:t>。</w:t>
      </w:r>
    </w:p>
    <w:p w14:paraId="0C319D2E">
      <w:pPr>
        <w:pStyle w:val="2"/>
        <w:ind w:firstLine="560"/>
      </w:pPr>
      <w:r>
        <w:rPr>
          <w:rFonts w:hint="eastAsia"/>
        </w:rPr>
        <w:t>1.成本指标完成情况分析</w:t>
      </w:r>
    </w:p>
    <w:p w14:paraId="66679618">
      <w:pPr>
        <w:ind w:firstLine="560"/>
      </w:pPr>
      <w:r>
        <w:rPr>
          <w:rFonts w:hint="eastAsia"/>
        </w:rPr>
        <w:t>“城镇保障性安居工程棚户区改造征收补偿费”指标：预期指标值为</w:t>
      </w:r>
      <w:r>
        <w:rPr>
          <w:rFonts w:hint="eastAsia"/>
          <w:lang w:eastAsia="zh-CN"/>
        </w:rPr>
        <w:t>〈</w:t>
      </w:r>
      <w:r>
        <w:rPr>
          <w:rFonts w:hint="eastAsia"/>
        </w:rPr>
        <w:t>=14.23万元/户，实际完成指标值为14.23万元/户，指标完成率为100%，偏差率0%</w:t>
      </w:r>
      <w:r>
        <w:rPr>
          <w:rFonts w:hint="eastAsia"/>
          <w:lang w:eastAsia="zh-CN"/>
        </w:rPr>
        <w:t>.</w:t>
      </w:r>
    </w:p>
    <w:p w14:paraId="2EF61340">
      <w:pPr>
        <w:pStyle w:val="4"/>
        <w:ind w:firstLine="643"/>
      </w:pPr>
      <w:r>
        <w:rPr>
          <w:rFonts w:hint="eastAsia"/>
        </w:rPr>
        <w:t>（五）项目效益情况</w:t>
      </w:r>
    </w:p>
    <w:p w14:paraId="314D53BF">
      <w:pPr>
        <w:ind w:firstLine="560"/>
        <w:rPr>
          <w:rFonts w:cs="仿宋_GB2312"/>
          <w:u w:color="000000"/>
          <w:lang w:val="zh-TW"/>
        </w:rPr>
      </w:pPr>
      <w:r>
        <w:rPr>
          <w:rFonts w:hint="eastAsia" w:cs="仿宋_GB2312"/>
          <w:u w:color="000000"/>
          <w:lang w:val="zh-TW" w:eastAsia="zh-TW"/>
        </w:rPr>
        <w:t>项目</w:t>
      </w:r>
      <w:r>
        <w:rPr>
          <w:rFonts w:hint="eastAsia" w:cs="仿宋_GB2312"/>
        </w:rPr>
        <w:t>效益</w:t>
      </w:r>
      <w:r>
        <w:rPr>
          <w:rFonts w:hint="eastAsia" w:cs="仿宋_GB2312"/>
          <w:u w:color="000000"/>
          <w:lang w:val="zh-TW" w:eastAsia="zh-TW"/>
        </w:rPr>
        <w:t>类指标由</w:t>
      </w:r>
      <w:r>
        <w:rPr>
          <w:rFonts w:hint="eastAsia" w:cs="仿宋_GB2312"/>
          <w:u w:color="000000"/>
        </w:rPr>
        <w:t>2</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rPr>
        <w:t>4</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30</w:t>
      </w:r>
      <w:r>
        <w:rPr>
          <w:rFonts w:hint="eastAsia" w:cs="仿宋_GB2312"/>
          <w:u w:color="000000"/>
          <w:lang w:val="zh-TW" w:eastAsia="zh-TW"/>
        </w:rPr>
        <w:t>分，实际得分</w:t>
      </w:r>
      <w:r>
        <w:rPr>
          <w:rFonts w:hint="eastAsia" w:cs="仿宋_GB2312"/>
        </w:rPr>
        <w:t>30</w:t>
      </w:r>
      <w:r>
        <w:rPr>
          <w:rFonts w:hint="eastAsia" w:cs="仿宋_GB2312"/>
          <w:u w:color="000000"/>
          <w:lang w:val="zh-TW" w:eastAsia="zh-TW"/>
        </w:rPr>
        <w:t>分</w:t>
      </w:r>
      <w:r>
        <w:rPr>
          <w:rFonts w:hint="eastAsia" w:cs="仿宋_GB2312"/>
          <w:u w:color="000000"/>
          <w:lang w:val="zh-TW"/>
        </w:rPr>
        <w:t>。</w:t>
      </w:r>
    </w:p>
    <w:p w14:paraId="7E928386">
      <w:pPr>
        <w:pStyle w:val="2"/>
        <w:ind w:firstLine="560"/>
      </w:pPr>
      <w:r>
        <w:rPr>
          <w:rFonts w:hint="eastAsia"/>
        </w:rPr>
        <w:t>1.社会效益完成情况分析</w:t>
      </w:r>
    </w:p>
    <w:p w14:paraId="55CCB446">
      <w:pPr>
        <w:ind w:firstLine="560"/>
      </w:pPr>
      <w:r>
        <w:rPr>
          <w:rFonts w:hint="eastAsia"/>
        </w:rPr>
        <w:t>“当年达到交付使用条件的棚改安置住房分配率”指标：预期指标值为&gt;=95%，实际完成指标值为95%，指标完成率为100%，偏差率0%。</w:t>
      </w:r>
    </w:p>
    <w:p w14:paraId="292CC05E">
      <w:pPr>
        <w:pStyle w:val="2"/>
        <w:ind w:firstLine="560"/>
        <w:rPr>
          <w:b w:val="0"/>
          <w:bCs w:val="0"/>
          <w:kern w:val="2"/>
          <w:szCs w:val="24"/>
        </w:rPr>
      </w:pPr>
      <w:r>
        <w:rPr>
          <w:rFonts w:hint="eastAsia"/>
          <w:b w:val="0"/>
          <w:bCs w:val="0"/>
          <w:kern w:val="2"/>
          <w:szCs w:val="24"/>
        </w:rPr>
        <w:t>“提升居民居住环境”指标：预期指标值为有效提升，实际完成指标值为达成目标，指标完成率为100%，偏差率0%。</w:t>
      </w:r>
    </w:p>
    <w:p w14:paraId="34DC8EF2">
      <w:pPr>
        <w:pStyle w:val="2"/>
        <w:ind w:firstLine="560"/>
      </w:pPr>
      <w:r>
        <w:rPr>
          <w:rFonts w:hint="eastAsia"/>
        </w:rPr>
        <w:t>2.满意度指标完成情况分析</w:t>
      </w:r>
    </w:p>
    <w:p w14:paraId="0C64A79E">
      <w:pPr>
        <w:ind w:firstLine="560"/>
      </w:pPr>
      <w:r>
        <w:rPr>
          <w:rFonts w:hint="eastAsia"/>
        </w:rPr>
        <w:t>“棚户区改造被拆迁居民满意度”指标：预期指标值为&gt;=95%，实际完成指标值为95%，指标完成率为100%，偏差率0%.</w:t>
      </w:r>
    </w:p>
    <w:p w14:paraId="0C7F19BD">
      <w:pPr>
        <w:ind w:firstLine="560"/>
      </w:pPr>
      <w:r>
        <w:rPr>
          <w:rFonts w:hint="eastAsia"/>
        </w:rPr>
        <w:t>“居民满意度”指标：预期指标值为&gt;=95%，实际完成指标值为95%，指标完成率为100%，偏差率0%.</w:t>
      </w:r>
    </w:p>
    <w:p w14:paraId="030B2A20">
      <w:pPr>
        <w:pStyle w:val="3"/>
        <w:ind w:firstLine="643"/>
      </w:pPr>
      <w:r>
        <w:rPr>
          <w:rFonts w:hint="eastAsia"/>
        </w:rPr>
        <w:t>五、预算执行进度与绩效指标偏差</w:t>
      </w:r>
    </w:p>
    <w:p w14:paraId="5E5BC585">
      <w:pPr>
        <w:ind w:firstLine="560"/>
      </w:pPr>
      <w:r>
        <w:rPr>
          <w:rFonts w:hint="eastAsia"/>
        </w:rPr>
        <w:t>本项目年初预算资金总额为640.14万元，全年预算数为640.14万元，全年执行数为640.14万元，预算执行率为100%。</w:t>
      </w:r>
    </w:p>
    <w:p w14:paraId="01B56C7E">
      <w:pPr>
        <w:pStyle w:val="6"/>
        <w:ind w:firstLine="560"/>
      </w:pPr>
      <w:r>
        <w:rPr>
          <w:rFonts w:hint="eastAsia"/>
        </w:rPr>
        <w:t>本</w:t>
      </w:r>
      <w:r>
        <w:rPr>
          <w:rFonts w:hint="eastAsia"/>
          <w:lang w:val="zh-TW" w:eastAsia="zh-TW"/>
        </w:rPr>
        <w:t>项目共设置</w:t>
      </w:r>
      <w:r>
        <w:rPr>
          <w:rFonts w:hint="eastAsia"/>
        </w:rPr>
        <w:t>三级指标数量</w:t>
      </w:r>
      <w:r>
        <w:t>23</w:t>
      </w:r>
      <w:r>
        <w:rPr>
          <w:rFonts w:hint="eastAsia"/>
          <w:lang w:val="zh-TW" w:eastAsia="zh-TW"/>
        </w:rPr>
        <w:t>个，</w:t>
      </w:r>
      <w:r>
        <w:rPr>
          <w:rFonts w:hint="eastAsia"/>
          <w:lang w:val="zh-TW"/>
        </w:rPr>
        <w:t>满分指标数量</w:t>
      </w:r>
      <w:r>
        <w:t>23</w:t>
      </w:r>
      <w:r>
        <w:rPr>
          <w:rFonts w:hint="eastAsia"/>
        </w:rPr>
        <w:t>个，扣分指标数量0个，经分析计算所有三级指标完成率得出，本项目总体完成率为100%</w:t>
      </w:r>
      <w:r>
        <w:rPr>
          <w:rFonts w:hint="eastAsia"/>
          <w:lang w:val="zh-TW" w:eastAsia="zh-TW"/>
        </w:rPr>
        <w:t>。</w:t>
      </w:r>
    </w:p>
    <w:p w14:paraId="280FDAD7">
      <w:pPr>
        <w:pStyle w:val="6"/>
        <w:ind w:firstLine="560"/>
      </w:pPr>
      <w:r>
        <w:rPr>
          <w:rFonts w:hint="eastAsia"/>
        </w:rPr>
        <w:t>综上所述本项目预算执行率与总体完成率之间的偏差为0%。</w:t>
      </w:r>
    </w:p>
    <w:p w14:paraId="034B4560">
      <w:pPr>
        <w:ind w:firstLine="560"/>
        <w:rPr>
          <w:lang w:val="zh-TW"/>
        </w:rPr>
      </w:pPr>
      <w:r>
        <w:rPr>
          <w:rFonts w:ascii="Times New Roman" w:hAnsi="Times New Roman"/>
          <w:u w:color="000000"/>
          <w:lang w:val="zh-TW" w:eastAsia="zh-TW"/>
        </w:rPr>
        <w:t>我单位根据绩效管理的相关要求，按照年度实施计划和目标，对本单位</w:t>
      </w:r>
      <w:r>
        <w:rPr>
          <w:rFonts w:hint="eastAsia" w:ascii="Times New Roman" w:hAnsi="Times New Roman"/>
          <w:u w:color="000000"/>
        </w:rPr>
        <w:t>2023年部分中央财政城镇保障性安居工程（棚户区改造）项目</w:t>
      </w:r>
      <w:r>
        <w:rPr>
          <w:rFonts w:ascii="Times New Roman" w:hAnsi="Times New Roman"/>
          <w:u w:color="000000"/>
          <w:lang w:val="zh-TW" w:eastAsia="zh-TW"/>
        </w:rPr>
        <w:t>支出绩效</w:t>
      </w:r>
      <w:r>
        <w:rPr>
          <w:rFonts w:hint="eastAsia" w:ascii="Times New Roman" w:hAnsi="Times New Roman"/>
          <w:u w:color="000000"/>
          <w:lang w:val="zh-TW"/>
        </w:rPr>
        <w:t>进行自评</w:t>
      </w:r>
      <w:r>
        <w:rPr>
          <w:rFonts w:ascii="Times New Roman" w:hAnsi="Times New Roman"/>
          <w:u w:color="000000"/>
          <w:lang w:val="zh-TW" w:eastAsia="zh-TW"/>
        </w:rPr>
        <w:t>，通过</w:t>
      </w:r>
      <w:r>
        <w:rPr>
          <w:rFonts w:hint="eastAsia" w:ascii="Times New Roman" w:hAnsi="Times New Roman"/>
          <w:u w:color="000000"/>
          <w:lang w:val="zh-TW"/>
        </w:rPr>
        <w:t>全年项目实施</w:t>
      </w:r>
      <w:r>
        <w:rPr>
          <w:rFonts w:ascii="Times New Roman" w:hAnsi="Times New Roman"/>
          <w:u w:color="000000"/>
          <w:lang w:val="zh-TW" w:eastAsia="zh-TW"/>
        </w:rPr>
        <w:t>情况进行分析。资金到位及时，资金使用合规合法，财务管理制度健全，项目管理制度健全，项目组织实施总体与目标无差异，无偏离。</w:t>
      </w:r>
    </w:p>
    <w:p w14:paraId="79B12121">
      <w:pPr>
        <w:pStyle w:val="3"/>
        <w:ind w:firstLine="643"/>
      </w:pPr>
      <w:r>
        <w:rPr>
          <w:rFonts w:hint="eastAsia"/>
        </w:rPr>
        <w:t>六、主要经验及做法、存在的问题及原因分析</w:t>
      </w:r>
    </w:p>
    <w:p w14:paraId="1B50E41B">
      <w:pPr>
        <w:pStyle w:val="4"/>
        <w:numPr>
          <w:ilvl w:val="0"/>
          <w:numId w:val="4"/>
        </w:numPr>
        <w:ind w:firstLine="643"/>
      </w:pPr>
      <w:bookmarkStart w:id="14" w:name="_Toc28290"/>
      <w:bookmarkStart w:id="15" w:name="_Toc1921"/>
      <w:r>
        <w:rPr>
          <w:rFonts w:hint="eastAsia"/>
        </w:rPr>
        <w:t>主要经验及做法</w:t>
      </w:r>
    </w:p>
    <w:bookmarkEnd w:id="14"/>
    <w:bookmarkEnd w:id="15"/>
    <w:p w14:paraId="094BA69F">
      <w:pPr>
        <w:pStyle w:val="6"/>
        <w:ind w:firstLine="560"/>
        <w:rPr>
          <w:rFonts w:ascii="宋体" w:hAnsi="宋体" w:cs="宋体"/>
          <w:kern w:val="0"/>
          <w:szCs w:val="21"/>
          <w:lang w:bidi="ar"/>
        </w:rPr>
      </w:pPr>
      <w:r>
        <w:rPr>
          <w:rFonts w:hint="eastAsia" w:ascii="宋体" w:hAnsi="宋体" w:cs="宋体"/>
          <w:kern w:val="0"/>
          <w:szCs w:val="21"/>
          <w:lang w:bidi="ar"/>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3643C7D4">
      <w:pPr>
        <w:ind w:firstLine="560"/>
        <w:rPr>
          <w:u w:color="000000"/>
        </w:rPr>
      </w:pPr>
      <w:r>
        <w:rPr>
          <w:rFonts w:hint="eastAsia"/>
          <w:u w:color="000000"/>
        </w:rPr>
        <w:t>1</w:t>
      </w:r>
      <w:r>
        <w:rPr>
          <w:rFonts w:hint="eastAsia"/>
          <w:u w:color="000000"/>
          <w:lang w:eastAsia="zh-CN"/>
        </w:rPr>
        <w:t>、</w:t>
      </w:r>
      <w:r>
        <w:rPr>
          <w:u w:color="000000"/>
        </w:rPr>
        <w:t>落实责任，专人负责。</w:t>
      </w:r>
      <w:r>
        <w:rPr>
          <w:rFonts w:hint="eastAsia"/>
          <w:u w:color="000000"/>
        </w:rPr>
        <w:t>我办公室</w:t>
      </w:r>
      <w:r>
        <w:rPr>
          <w:u w:color="000000"/>
        </w:rPr>
        <w:t>主要领导高度重视资金拨付工作，安排专人负责，准确掌握资金使用进度，积极完备相关资料，紧盯专项资金政策，紧随</w:t>
      </w:r>
      <w:r>
        <w:rPr>
          <w:rFonts w:hint="eastAsia"/>
          <w:u w:color="000000"/>
        </w:rPr>
        <w:t>棚户区改造项目</w:t>
      </w:r>
      <w:r>
        <w:rPr>
          <w:u w:color="000000"/>
        </w:rPr>
        <w:t>工程建设节奏，上下联动全力保障资金拨付进度。</w:t>
      </w:r>
    </w:p>
    <w:p w14:paraId="6155CDFB">
      <w:pPr>
        <w:ind w:firstLine="560"/>
        <w:rPr>
          <w:u w:color="000000"/>
        </w:rPr>
      </w:pPr>
      <w:r>
        <w:rPr>
          <w:rFonts w:hint="eastAsia"/>
          <w:u w:color="000000"/>
        </w:rPr>
        <w:t>2</w:t>
      </w:r>
      <w:r>
        <w:rPr>
          <w:rFonts w:hint="eastAsia"/>
          <w:u w:color="000000"/>
          <w:lang w:eastAsia="zh-CN"/>
        </w:rPr>
        <w:t>、</w:t>
      </w:r>
      <w:r>
        <w:rPr>
          <w:u w:color="000000"/>
        </w:rPr>
        <w:t>强化监管，安全高效。紧守资金管理使用的“高压线”，坚决杜绝挤占、挪用资金行为发生，及时跟进资金拨付情况，对达到拨付条件的立即进行拨付，确保资金管理使用的安全性和高效性。</w:t>
      </w:r>
    </w:p>
    <w:p w14:paraId="2511F123">
      <w:pPr>
        <w:pStyle w:val="6"/>
        <w:ind w:firstLine="560"/>
        <w:rPr>
          <w:u w:color="000000"/>
        </w:rPr>
      </w:pPr>
      <w:r>
        <w:rPr>
          <w:rFonts w:hint="eastAsia"/>
          <w:u w:color="000000"/>
        </w:rPr>
        <w:t>3</w:t>
      </w:r>
      <w:r>
        <w:rPr>
          <w:rFonts w:hint="eastAsia"/>
          <w:u w:color="000000"/>
          <w:lang w:eastAsia="zh-CN"/>
        </w:rPr>
        <w:t>、</w:t>
      </w:r>
      <w:r>
        <w:rPr>
          <w:u w:color="000000"/>
        </w:rPr>
        <w:t>公开透明，保障精准。本着财政专项资金投向精准，专款专用原则，对资金的拨付情况、进度进行公示，接受广大群众监督，让惠民资金在阳光下运行，让有限的资金发挥最大效益</w:t>
      </w:r>
      <w:r>
        <w:rPr>
          <w:rFonts w:hint="eastAsia"/>
          <w:u w:color="000000"/>
        </w:rPr>
        <w:t>。</w:t>
      </w:r>
    </w:p>
    <w:p w14:paraId="3302F97F">
      <w:pPr>
        <w:pStyle w:val="4"/>
        <w:numPr>
          <w:ilvl w:val="0"/>
          <w:numId w:val="4"/>
        </w:numPr>
        <w:ind w:firstLine="643"/>
      </w:pPr>
      <w:r>
        <w:rPr>
          <w:rFonts w:hint="eastAsia"/>
        </w:rPr>
        <w:t>存在的问题及原因分析</w:t>
      </w:r>
    </w:p>
    <w:p w14:paraId="2BAEEBF3">
      <w:pPr>
        <w:pStyle w:val="6"/>
        <w:ind w:firstLine="560"/>
        <w:rPr>
          <w:u w:color="000000"/>
        </w:rPr>
      </w:pPr>
      <w:r>
        <w:rPr>
          <w:rFonts w:hint="eastAsia"/>
          <w:u w:color="000000"/>
        </w:rPr>
        <w:t>1、一是绩效指标目标值的设定有待进一步合理化，在分解总体绩效目标中，产出指标中的质量指标设置为“项目完成率”不能很好的反馈该项目实施的质量；此外时效指标设置为“项目持续时间”太过笼统，也不能很好体现项目是否及时开展。</w:t>
      </w:r>
    </w:p>
    <w:p w14:paraId="709E807F">
      <w:pPr>
        <w:pStyle w:val="6"/>
        <w:ind w:firstLine="560"/>
        <w:rPr>
          <w:u w:color="000000"/>
        </w:rPr>
      </w:pPr>
      <w:r>
        <w:rPr>
          <w:rFonts w:hint="eastAsia"/>
          <w:u w:color="000000"/>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14:paraId="37B6623A">
      <w:pPr>
        <w:pStyle w:val="3"/>
        <w:ind w:firstLine="643"/>
      </w:pPr>
      <w:r>
        <w:rPr>
          <w:rFonts w:hint="eastAsia"/>
        </w:rPr>
        <w:t>七、有关建议</w:t>
      </w:r>
    </w:p>
    <w:p w14:paraId="79AD19D0">
      <w:pPr>
        <w:pStyle w:val="19"/>
        <w:ind w:firstLine="560"/>
        <w:rPr>
          <w:kern w:val="2"/>
          <w:szCs w:val="24"/>
          <w:u w:color="000000"/>
        </w:rPr>
      </w:pPr>
      <w:r>
        <w:rPr>
          <w:rFonts w:hint="eastAsia"/>
        </w:rPr>
        <w:t>1、一是</w:t>
      </w:r>
      <w:r>
        <w:rPr>
          <w:rFonts w:hint="eastAsia"/>
          <w:kern w:val="2"/>
          <w:szCs w:val="24"/>
          <w:u w:color="000000"/>
        </w:rPr>
        <w:t>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14:paraId="00C4481D">
      <w:pPr>
        <w:tabs>
          <w:tab w:val="left" w:pos="757"/>
        </w:tabs>
        <w:ind w:firstLine="560"/>
        <w:jc w:val="left"/>
      </w:pPr>
      <w:r>
        <w:rPr>
          <w:rFonts w:hint="eastAsia"/>
        </w:rPr>
        <w:t>2、一是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二是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三是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四是强化集中采购。树立全面节约意识，严控一般性经费支出。特别是在办公设备购置和办公用品使用方面，配合相关科室，按照厉行节约、统筹调剂、合理使用的原则加强审核，严控支出，并逐步取得了一定成效。</w:t>
      </w:r>
    </w:p>
    <w:p w14:paraId="0D8B923D">
      <w:pPr>
        <w:pStyle w:val="3"/>
        <w:ind w:firstLine="643"/>
      </w:pPr>
      <w:r>
        <w:rPr>
          <w:rFonts w:hint="eastAsia"/>
        </w:rPr>
        <w:t>八、其他需要说明的问题</w:t>
      </w:r>
    </w:p>
    <w:p w14:paraId="3E75D5A6">
      <w:pPr>
        <w:ind w:firstLine="560"/>
      </w:pPr>
      <w:r>
        <w:rPr>
          <w:rFonts w:hint="eastAsia"/>
        </w:rPr>
        <w:t>我单位对上述项目支出绩效评价报告内反映内容的真实性、完整性负责，接受上级部门及社会公众监督。</w:t>
      </w:r>
    </w:p>
    <w:p w14:paraId="49921094">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14:paraId="0392DE5A">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14:paraId="3468DB58">
      <w:pPr>
        <w:ind w:firstLine="560"/>
      </w:pPr>
      <w:r>
        <w:rPr>
          <w:rFonts w:hint="eastAsia"/>
        </w:rPr>
        <w:t>（三）评价结果分别编入政府决算和部门预算，报送本级人民代表大会常务委员会，并依法予以公开。</w:t>
      </w:r>
    </w:p>
    <w:p w14:paraId="35B37EBC">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211BBE0">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D616873">
      <w:pPr>
        <w:pStyle w:val="3"/>
        <w:ind w:firstLine="643"/>
      </w:pPr>
      <w:r>
        <w:rPr>
          <w:rFonts w:hint="eastAsia"/>
        </w:rPr>
        <w:t>九、附表</w:t>
      </w:r>
    </w:p>
    <w:p w14:paraId="212A9449">
      <w:pPr>
        <w:ind w:firstLine="560"/>
      </w:pPr>
      <w:r>
        <w:rPr>
          <w:rFonts w:hint="eastAsia"/>
        </w:rPr>
        <w:t>附件1：项目支出</w:t>
      </w:r>
      <w:r>
        <w:rPr>
          <w:rFonts w:hint="eastAsia"/>
          <w:lang w:eastAsia="zh-CN"/>
        </w:rPr>
        <w:t>绩效评价</w:t>
      </w:r>
      <w:r>
        <w:rPr>
          <w:rFonts w:hint="eastAsia"/>
        </w:rPr>
        <w:t>体系</w:t>
      </w:r>
    </w:p>
    <w:p w14:paraId="5DDAEEB5">
      <w:pPr>
        <w:ind w:firstLine="560"/>
        <w:rPr>
          <w:rFonts w:ascii="Times New Roman" w:hAnsi="Times New Roman"/>
        </w:rPr>
      </w:pPr>
      <w:r>
        <w:rPr>
          <w:rFonts w:hint="eastAsia" w:ascii="Times New Roman" w:hAnsi="Times New Roman"/>
        </w:rPr>
        <w:t>附件2：项目综合得分表</w:t>
      </w:r>
    </w:p>
    <w:p w14:paraId="33048639">
      <w:pPr>
        <w:pStyle w:val="2"/>
        <w:ind w:firstLine="560"/>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7C1D8C">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ED8B5">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0D5777">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C4E32">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ECF084">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AECF084">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514F56">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CE0D4F">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DE316">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027248"/>
    <w:rsid w:val="00080821"/>
    <w:rsid w:val="0009776D"/>
    <w:rsid w:val="000B6383"/>
    <w:rsid w:val="000D264E"/>
    <w:rsid w:val="000E2565"/>
    <w:rsid w:val="00107F48"/>
    <w:rsid w:val="001A1820"/>
    <w:rsid w:val="001C088B"/>
    <w:rsid w:val="001D30BB"/>
    <w:rsid w:val="001F2E16"/>
    <w:rsid w:val="00216D63"/>
    <w:rsid w:val="002322AD"/>
    <w:rsid w:val="00252D76"/>
    <w:rsid w:val="00272D23"/>
    <w:rsid w:val="00294FED"/>
    <w:rsid w:val="002B09FC"/>
    <w:rsid w:val="002B723E"/>
    <w:rsid w:val="00301614"/>
    <w:rsid w:val="00315A6E"/>
    <w:rsid w:val="003452FE"/>
    <w:rsid w:val="00352201"/>
    <w:rsid w:val="004102F6"/>
    <w:rsid w:val="00435353"/>
    <w:rsid w:val="004477C5"/>
    <w:rsid w:val="0046631C"/>
    <w:rsid w:val="004B01E6"/>
    <w:rsid w:val="004F5C70"/>
    <w:rsid w:val="005A1894"/>
    <w:rsid w:val="005A1A50"/>
    <w:rsid w:val="005B4B2D"/>
    <w:rsid w:val="005E78C9"/>
    <w:rsid w:val="006269A0"/>
    <w:rsid w:val="006E071C"/>
    <w:rsid w:val="006F2BB9"/>
    <w:rsid w:val="006F3871"/>
    <w:rsid w:val="00712D09"/>
    <w:rsid w:val="007436AF"/>
    <w:rsid w:val="0080425E"/>
    <w:rsid w:val="0081342F"/>
    <w:rsid w:val="00843920"/>
    <w:rsid w:val="00876F88"/>
    <w:rsid w:val="00885A15"/>
    <w:rsid w:val="008C2D67"/>
    <w:rsid w:val="00912738"/>
    <w:rsid w:val="0091784F"/>
    <w:rsid w:val="00953333"/>
    <w:rsid w:val="009C65F3"/>
    <w:rsid w:val="009F467C"/>
    <w:rsid w:val="00A0299D"/>
    <w:rsid w:val="00A040A6"/>
    <w:rsid w:val="00A341F4"/>
    <w:rsid w:val="00A43D0F"/>
    <w:rsid w:val="00A60FAB"/>
    <w:rsid w:val="00A83364"/>
    <w:rsid w:val="00A85BFE"/>
    <w:rsid w:val="00AA2FFE"/>
    <w:rsid w:val="00B16E32"/>
    <w:rsid w:val="00B757FC"/>
    <w:rsid w:val="00B97E80"/>
    <w:rsid w:val="00BB5E37"/>
    <w:rsid w:val="00BC7A51"/>
    <w:rsid w:val="00BE414D"/>
    <w:rsid w:val="00BF377F"/>
    <w:rsid w:val="00C102CF"/>
    <w:rsid w:val="00C74E7F"/>
    <w:rsid w:val="00C91D2C"/>
    <w:rsid w:val="00CE4C5A"/>
    <w:rsid w:val="00D340AD"/>
    <w:rsid w:val="00D35881"/>
    <w:rsid w:val="00D86BB3"/>
    <w:rsid w:val="00DA0BA5"/>
    <w:rsid w:val="00E01AC9"/>
    <w:rsid w:val="00E41251"/>
    <w:rsid w:val="00E872F1"/>
    <w:rsid w:val="00EA0756"/>
    <w:rsid w:val="00EC4605"/>
    <w:rsid w:val="00ED5B6C"/>
    <w:rsid w:val="00F20C97"/>
    <w:rsid w:val="00F4317C"/>
    <w:rsid w:val="00F6608D"/>
    <w:rsid w:val="00F77FAE"/>
    <w:rsid w:val="00FA1E59"/>
    <w:rsid w:val="00FB5B81"/>
    <w:rsid w:val="00FB7997"/>
    <w:rsid w:val="00FE0093"/>
    <w:rsid w:val="00FE2E85"/>
    <w:rsid w:val="00FF59AF"/>
    <w:rsid w:val="01072659"/>
    <w:rsid w:val="01210E75"/>
    <w:rsid w:val="017F7E06"/>
    <w:rsid w:val="019640C2"/>
    <w:rsid w:val="01A74503"/>
    <w:rsid w:val="01AC3791"/>
    <w:rsid w:val="01B61183"/>
    <w:rsid w:val="01BF7966"/>
    <w:rsid w:val="01CA39B2"/>
    <w:rsid w:val="01E925F2"/>
    <w:rsid w:val="01EA2C76"/>
    <w:rsid w:val="023675AC"/>
    <w:rsid w:val="024E44C3"/>
    <w:rsid w:val="02697F78"/>
    <w:rsid w:val="027964CC"/>
    <w:rsid w:val="02877E2F"/>
    <w:rsid w:val="030472EE"/>
    <w:rsid w:val="030A616B"/>
    <w:rsid w:val="037D1AAF"/>
    <w:rsid w:val="03A947C7"/>
    <w:rsid w:val="03BB00BF"/>
    <w:rsid w:val="03BF00BE"/>
    <w:rsid w:val="03D74E12"/>
    <w:rsid w:val="03FF0423"/>
    <w:rsid w:val="040C04FD"/>
    <w:rsid w:val="041324E2"/>
    <w:rsid w:val="042E3D44"/>
    <w:rsid w:val="04383347"/>
    <w:rsid w:val="044C3050"/>
    <w:rsid w:val="04827FAE"/>
    <w:rsid w:val="049200C5"/>
    <w:rsid w:val="04FF572D"/>
    <w:rsid w:val="051B27DE"/>
    <w:rsid w:val="051D0456"/>
    <w:rsid w:val="053B388A"/>
    <w:rsid w:val="054071E9"/>
    <w:rsid w:val="055B7B5E"/>
    <w:rsid w:val="056575E9"/>
    <w:rsid w:val="056E3DA1"/>
    <w:rsid w:val="05752962"/>
    <w:rsid w:val="05B752BE"/>
    <w:rsid w:val="05C91FAB"/>
    <w:rsid w:val="05E136AB"/>
    <w:rsid w:val="061E6A80"/>
    <w:rsid w:val="062233B6"/>
    <w:rsid w:val="06292107"/>
    <w:rsid w:val="063A6546"/>
    <w:rsid w:val="065F5D1F"/>
    <w:rsid w:val="0662357E"/>
    <w:rsid w:val="066F70AA"/>
    <w:rsid w:val="06993789"/>
    <w:rsid w:val="06C73C10"/>
    <w:rsid w:val="06C96608"/>
    <w:rsid w:val="06F03E5B"/>
    <w:rsid w:val="0708351A"/>
    <w:rsid w:val="07222EF2"/>
    <w:rsid w:val="07501231"/>
    <w:rsid w:val="076C78C7"/>
    <w:rsid w:val="077436BA"/>
    <w:rsid w:val="077C3E39"/>
    <w:rsid w:val="07825BDF"/>
    <w:rsid w:val="07BF5F71"/>
    <w:rsid w:val="07C5787E"/>
    <w:rsid w:val="07D26B29"/>
    <w:rsid w:val="07DA391F"/>
    <w:rsid w:val="08581072"/>
    <w:rsid w:val="08590045"/>
    <w:rsid w:val="08C93B0D"/>
    <w:rsid w:val="08E84233"/>
    <w:rsid w:val="08FB314B"/>
    <w:rsid w:val="090367A6"/>
    <w:rsid w:val="09097C9A"/>
    <w:rsid w:val="091535EF"/>
    <w:rsid w:val="0921621D"/>
    <w:rsid w:val="09525935"/>
    <w:rsid w:val="095A2FEC"/>
    <w:rsid w:val="098674AB"/>
    <w:rsid w:val="09944CF1"/>
    <w:rsid w:val="099D6902"/>
    <w:rsid w:val="09A16108"/>
    <w:rsid w:val="09A36480"/>
    <w:rsid w:val="09F1460D"/>
    <w:rsid w:val="0A401CF1"/>
    <w:rsid w:val="0A452837"/>
    <w:rsid w:val="0A4A7EAF"/>
    <w:rsid w:val="0A4D6920"/>
    <w:rsid w:val="0A814AA3"/>
    <w:rsid w:val="0A87297F"/>
    <w:rsid w:val="0A89605D"/>
    <w:rsid w:val="0AAD65A1"/>
    <w:rsid w:val="0AAE6A1F"/>
    <w:rsid w:val="0AD15AA1"/>
    <w:rsid w:val="0AD64679"/>
    <w:rsid w:val="0AFD1C47"/>
    <w:rsid w:val="0B1469F3"/>
    <w:rsid w:val="0B1B613A"/>
    <w:rsid w:val="0B4D7814"/>
    <w:rsid w:val="0B997265"/>
    <w:rsid w:val="0C194EE2"/>
    <w:rsid w:val="0C2749D2"/>
    <w:rsid w:val="0C357B82"/>
    <w:rsid w:val="0C982EB1"/>
    <w:rsid w:val="0CB12375"/>
    <w:rsid w:val="0CD04FAE"/>
    <w:rsid w:val="0D537DC9"/>
    <w:rsid w:val="0D5A7A16"/>
    <w:rsid w:val="0D885E3E"/>
    <w:rsid w:val="0DAE2941"/>
    <w:rsid w:val="0DB13246"/>
    <w:rsid w:val="0DB96C4C"/>
    <w:rsid w:val="0DC66161"/>
    <w:rsid w:val="0DD952B4"/>
    <w:rsid w:val="0E2036A8"/>
    <w:rsid w:val="0E2744F1"/>
    <w:rsid w:val="0E5451B9"/>
    <w:rsid w:val="0E6C02F8"/>
    <w:rsid w:val="0E760F4E"/>
    <w:rsid w:val="0E7E695C"/>
    <w:rsid w:val="0E9201B1"/>
    <w:rsid w:val="0ECA0167"/>
    <w:rsid w:val="0EE44FE7"/>
    <w:rsid w:val="0F437A7B"/>
    <w:rsid w:val="0F9360CE"/>
    <w:rsid w:val="0F9F0794"/>
    <w:rsid w:val="0FC34513"/>
    <w:rsid w:val="0FE561A6"/>
    <w:rsid w:val="10097C87"/>
    <w:rsid w:val="100E05E5"/>
    <w:rsid w:val="10305D4B"/>
    <w:rsid w:val="1064177B"/>
    <w:rsid w:val="109C426A"/>
    <w:rsid w:val="10BC2074"/>
    <w:rsid w:val="1103023A"/>
    <w:rsid w:val="112730C9"/>
    <w:rsid w:val="11410C00"/>
    <w:rsid w:val="114A5AA0"/>
    <w:rsid w:val="114B1D9F"/>
    <w:rsid w:val="118C0775"/>
    <w:rsid w:val="11910BE0"/>
    <w:rsid w:val="11B66C8E"/>
    <w:rsid w:val="11BB59C5"/>
    <w:rsid w:val="11C65CA8"/>
    <w:rsid w:val="121C6E9F"/>
    <w:rsid w:val="123D2A68"/>
    <w:rsid w:val="128455CB"/>
    <w:rsid w:val="128C7DA2"/>
    <w:rsid w:val="128D0D77"/>
    <w:rsid w:val="12BC4955"/>
    <w:rsid w:val="12F1313F"/>
    <w:rsid w:val="131B68B3"/>
    <w:rsid w:val="132D2056"/>
    <w:rsid w:val="1330018E"/>
    <w:rsid w:val="13444C9C"/>
    <w:rsid w:val="13555F40"/>
    <w:rsid w:val="13577D5B"/>
    <w:rsid w:val="135B1245"/>
    <w:rsid w:val="13A97AAA"/>
    <w:rsid w:val="13C74B63"/>
    <w:rsid w:val="141F5C01"/>
    <w:rsid w:val="142438DD"/>
    <w:rsid w:val="143803D4"/>
    <w:rsid w:val="144D30DC"/>
    <w:rsid w:val="145A1F57"/>
    <w:rsid w:val="14994715"/>
    <w:rsid w:val="14C671D4"/>
    <w:rsid w:val="14CB6C8C"/>
    <w:rsid w:val="14ED5FC9"/>
    <w:rsid w:val="1513499A"/>
    <w:rsid w:val="1514388C"/>
    <w:rsid w:val="152E6D26"/>
    <w:rsid w:val="154C4923"/>
    <w:rsid w:val="156A6C38"/>
    <w:rsid w:val="15747F64"/>
    <w:rsid w:val="159E6B5D"/>
    <w:rsid w:val="15AC4EA4"/>
    <w:rsid w:val="15BE29BF"/>
    <w:rsid w:val="15E87E9A"/>
    <w:rsid w:val="1609105D"/>
    <w:rsid w:val="16303375"/>
    <w:rsid w:val="16373E7C"/>
    <w:rsid w:val="164330A5"/>
    <w:rsid w:val="166B4008"/>
    <w:rsid w:val="16D77BBF"/>
    <w:rsid w:val="16EE292F"/>
    <w:rsid w:val="170F42ED"/>
    <w:rsid w:val="171E4190"/>
    <w:rsid w:val="173A5811"/>
    <w:rsid w:val="17524A52"/>
    <w:rsid w:val="176953D3"/>
    <w:rsid w:val="176B10C0"/>
    <w:rsid w:val="177E2F45"/>
    <w:rsid w:val="1785382B"/>
    <w:rsid w:val="17951C47"/>
    <w:rsid w:val="17AF7810"/>
    <w:rsid w:val="17BE3B88"/>
    <w:rsid w:val="17BF6ACC"/>
    <w:rsid w:val="17F027AA"/>
    <w:rsid w:val="18274EAA"/>
    <w:rsid w:val="18413ED5"/>
    <w:rsid w:val="18767CB8"/>
    <w:rsid w:val="18A6377B"/>
    <w:rsid w:val="18BE775A"/>
    <w:rsid w:val="191A0132"/>
    <w:rsid w:val="191F2BBC"/>
    <w:rsid w:val="196C11AC"/>
    <w:rsid w:val="199E2E12"/>
    <w:rsid w:val="19A5678F"/>
    <w:rsid w:val="19C33B0E"/>
    <w:rsid w:val="19CC36DD"/>
    <w:rsid w:val="19D377E7"/>
    <w:rsid w:val="1A002E18"/>
    <w:rsid w:val="1A041D47"/>
    <w:rsid w:val="1A2021E2"/>
    <w:rsid w:val="1A435C97"/>
    <w:rsid w:val="1A4B03E6"/>
    <w:rsid w:val="1A4E744F"/>
    <w:rsid w:val="1A56732D"/>
    <w:rsid w:val="1A63382A"/>
    <w:rsid w:val="1AC85206"/>
    <w:rsid w:val="1B117CBD"/>
    <w:rsid w:val="1B691CF8"/>
    <w:rsid w:val="1B7833E0"/>
    <w:rsid w:val="1B8413E2"/>
    <w:rsid w:val="1B920BD1"/>
    <w:rsid w:val="1BAC3DDA"/>
    <w:rsid w:val="1BB8794A"/>
    <w:rsid w:val="1BCA269F"/>
    <w:rsid w:val="1BEA0FE8"/>
    <w:rsid w:val="1BED6D07"/>
    <w:rsid w:val="1C1813F7"/>
    <w:rsid w:val="1C1876AE"/>
    <w:rsid w:val="1C1E55CB"/>
    <w:rsid w:val="1C217EA7"/>
    <w:rsid w:val="1C2A74B9"/>
    <w:rsid w:val="1C4036E8"/>
    <w:rsid w:val="1C4A1261"/>
    <w:rsid w:val="1C4A596B"/>
    <w:rsid w:val="1C741117"/>
    <w:rsid w:val="1C807A31"/>
    <w:rsid w:val="1C86350C"/>
    <w:rsid w:val="1CA15F3A"/>
    <w:rsid w:val="1CAB7CC5"/>
    <w:rsid w:val="1CB85CCB"/>
    <w:rsid w:val="1CFB6BD5"/>
    <w:rsid w:val="1D162794"/>
    <w:rsid w:val="1D4E412C"/>
    <w:rsid w:val="1D7A1703"/>
    <w:rsid w:val="1D7A1A0B"/>
    <w:rsid w:val="1D7E6D07"/>
    <w:rsid w:val="1D8E66A1"/>
    <w:rsid w:val="1E03771E"/>
    <w:rsid w:val="1E2F3289"/>
    <w:rsid w:val="1E520634"/>
    <w:rsid w:val="1E687002"/>
    <w:rsid w:val="1E8A61D5"/>
    <w:rsid w:val="1F043976"/>
    <w:rsid w:val="1F1C262B"/>
    <w:rsid w:val="1F574FB3"/>
    <w:rsid w:val="1F7B2A18"/>
    <w:rsid w:val="1FBB2C68"/>
    <w:rsid w:val="1FBD0AE6"/>
    <w:rsid w:val="1FD94D51"/>
    <w:rsid w:val="1FDC50EC"/>
    <w:rsid w:val="1FEE3F56"/>
    <w:rsid w:val="1FFA7DC8"/>
    <w:rsid w:val="200433C8"/>
    <w:rsid w:val="200F1CCD"/>
    <w:rsid w:val="20525FCA"/>
    <w:rsid w:val="20622215"/>
    <w:rsid w:val="208573F2"/>
    <w:rsid w:val="20A2086D"/>
    <w:rsid w:val="20A32962"/>
    <w:rsid w:val="20A32F39"/>
    <w:rsid w:val="20AA41AE"/>
    <w:rsid w:val="20AE5D6A"/>
    <w:rsid w:val="20B21A37"/>
    <w:rsid w:val="20BD2C46"/>
    <w:rsid w:val="20CE60AB"/>
    <w:rsid w:val="2138029C"/>
    <w:rsid w:val="21817779"/>
    <w:rsid w:val="218B2109"/>
    <w:rsid w:val="21A41209"/>
    <w:rsid w:val="21A73700"/>
    <w:rsid w:val="21BF7144"/>
    <w:rsid w:val="21E214BB"/>
    <w:rsid w:val="21F20E87"/>
    <w:rsid w:val="2222797C"/>
    <w:rsid w:val="222D04BB"/>
    <w:rsid w:val="223C44E4"/>
    <w:rsid w:val="2262109F"/>
    <w:rsid w:val="22A74927"/>
    <w:rsid w:val="22EA6C00"/>
    <w:rsid w:val="23232D6D"/>
    <w:rsid w:val="23373E35"/>
    <w:rsid w:val="234E1BCD"/>
    <w:rsid w:val="2351241A"/>
    <w:rsid w:val="23924CDF"/>
    <w:rsid w:val="23AB1B4E"/>
    <w:rsid w:val="23AD0197"/>
    <w:rsid w:val="23B47443"/>
    <w:rsid w:val="23C72C6C"/>
    <w:rsid w:val="23C93BD9"/>
    <w:rsid w:val="23E97066"/>
    <w:rsid w:val="241E4EC4"/>
    <w:rsid w:val="244C0914"/>
    <w:rsid w:val="245D7B4D"/>
    <w:rsid w:val="245E1E24"/>
    <w:rsid w:val="24E3183D"/>
    <w:rsid w:val="24F43FBC"/>
    <w:rsid w:val="24FC5154"/>
    <w:rsid w:val="256845EA"/>
    <w:rsid w:val="25A51F5D"/>
    <w:rsid w:val="25A91CF5"/>
    <w:rsid w:val="25B351C8"/>
    <w:rsid w:val="25DF7A35"/>
    <w:rsid w:val="25EC7728"/>
    <w:rsid w:val="260B4CD9"/>
    <w:rsid w:val="26131249"/>
    <w:rsid w:val="262A48C8"/>
    <w:rsid w:val="26305617"/>
    <w:rsid w:val="264C6FFC"/>
    <w:rsid w:val="26555B67"/>
    <w:rsid w:val="2665300E"/>
    <w:rsid w:val="26706ABC"/>
    <w:rsid w:val="26A51182"/>
    <w:rsid w:val="26B20503"/>
    <w:rsid w:val="26BF2487"/>
    <w:rsid w:val="26C25317"/>
    <w:rsid w:val="26D42E2F"/>
    <w:rsid w:val="26EF3957"/>
    <w:rsid w:val="270B3926"/>
    <w:rsid w:val="27196967"/>
    <w:rsid w:val="271A6988"/>
    <w:rsid w:val="27236CEE"/>
    <w:rsid w:val="27563424"/>
    <w:rsid w:val="27717A38"/>
    <w:rsid w:val="277435B2"/>
    <w:rsid w:val="278E4896"/>
    <w:rsid w:val="27DB71C9"/>
    <w:rsid w:val="27DC4A25"/>
    <w:rsid w:val="282112CA"/>
    <w:rsid w:val="28276BC7"/>
    <w:rsid w:val="28411F56"/>
    <w:rsid w:val="28716ABF"/>
    <w:rsid w:val="28966608"/>
    <w:rsid w:val="289879A1"/>
    <w:rsid w:val="28A61969"/>
    <w:rsid w:val="28D57501"/>
    <w:rsid w:val="28E275B6"/>
    <w:rsid w:val="28E60D8A"/>
    <w:rsid w:val="29394988"/>
    <w:rsid w:val="2997709F"/>
    <w:rsid w:val="29B95827"/>
    <w:rsid w:val="29C05630"/>
    <w:rsid w:val="29DD5645"/>
    <w:rsid w:val="2A053F0F"/>
    <w:rsid w:val="2A0C569A"/>
    <w:rsid w:val="2A190D86"/>
    <w:rsid w:val="2A385C81"/>
    <w:rsid w:val="2A5C3075"/>
    <w:rsid w:val="2A8D715C"/>
    <w:rsid w:val="2A8F7F87"/>
    <w:rsid w:val="2AAF7396"/>
    <w:rsid w:val="2AEE4DFB"/>
    <w:rsid w:val="2AFD6E7F"/>
    <w:rsid w:val="2B0E24C0"/>
    <w:rsid w:val="2B1F5779"/>
    <w:rsid w:val="2B33445E"/>
    <w:rsid w:val="2B3F35D5"/>
    <w:rsid w:val="2B560862"/>
    <w:rsid w:val="2BF027D5"/>
    <w:rsid w:val="2C103347"/>
    <w:rsid w:val="2C2A07B5"/>
    <w:rsid w:val="2C48611A"/>
    <w:rsid w:val="2C564EFA"/>
    <w:rsid w:val="2C63136A"/>
    <w:rsid w:val="2C804686"/>
    <w:rsid w:val="2C8114E8"/>
    <w:rsid w:val="2C9C4D33"/>
    <w:rsid w:val="2CAB47F8"/>
    <w:rsid w:val="2CEB05EF"/>
    <w:rsid w:val="2CEE08D7"/>
    <w:rsid w:val="2CF043E7"/>
    <w:rsid w:val="2CFF0100"/>
    <w:rsid w:val="2D0F269B"/>
    <w:rsid w:val="2D120C76"/>
    <w:rsid w:val="2D6C34E1"/>
    <w:rsid w:val="2D734D3A"/>
    <w:rsid w:val="2DA04218"/>
    <w:rsid w:val="2DC37189"/>
    <w:rsid w:val="2DDA048B"/>
    <w:rsid w:val="2DF4490D"/>
    <w:rsid w:val="2DF74AEA"/>
    <w:rsid w:val="2DFA2E97"/>
    <w:rsid w:val="2E275F6C"/>
    <w:rsid w:val="2E3568C2"/>
    <w:rsid w:val="2E357D91"/>
    <w:rsid w:val="2E483E7E"/>
    <w:rsid w:val="2E6E2D6B"/>
    <w:rsid w:val="2E726841"/>
    <w:rsid w:val="2EC863B7"/>
    <w:rsid w:val="2ECB686F"/>
    <w:rsid w:val="2ED51338"/>
    <w:rsid w:val="2EF844A3"/>
    <w:rsid w:val="2F013DBB"/>
    <w:rsid w:val="2F107E92"/>
    <w:rsid w:val="2F5C6039"/>
    <w:rsid w:val="2F640FDE"/>
    <w:rsid w:val="2F7406CF"/>
    <w:rsid w:val="2F814FE1"/>
    <w:rsid w:val="2F95363B"/>
    <w:rsid w:val="2FAC76C3"/>
    <w:rsid w:val="2FCE2953"/>
    <w:rsid w:val="2FDE37A9"/>
    <w:rsid w:val="2FDE541E"/>
    <w:rsid w:val="300C3721"/>
    <w:rsid w:val="303C4D6E"/>
    <w:rsid w:val="3058607A"/>
    <w:rsid w:val="305A4A66"/>
    <w:rsid w:val="30702EE9"/>
    <w:rsid w:val="308F68A3"/>
    <w:rsid w:val="30AA1FA8"/>
    <w:rsid w:val="30B10F8A"/>
    <w:rsid w:val="30C27A74"/>
    <w:rsid w:val="30E80C47"/>
    <w:rsid w:val="311604CD"/>
    <w:rsid w:val="31162533"/>
    <w:rsid w:val="315B7BD0"/>
    <w:rsid w:val="3167557C"/>
    <w:rsid w:val="317263A1"/>
    <w:rsid w:val="31B82EA4"/>
    <w:rsid w:val="31C64BC5"/>
    <w:rsid w:val="32062D3A"/>
    <w:rsid w:val="32261C72"/>
    <w:rsid w:val="327C779E"/>
    <w:rsid w:val="329969FC"/>
    <w:rsid w:val="329F4195"/>
    <w:rsid w:val="32DA2001"/>
    <w:rsid w:val="32DB5507"/>
    <w:rsid w:val="33162402"/>
    <w:rsid w:val="332F7DDD"/>
    <w:rsid w:val="33944516"/>
    <w:rsid w:val="33A4582B"/>
    <w:rsid w:val="33A56CD5"/>
    <w:rsid w:val="33AE1419"/>
    <w:rsid w:val="33CC7F48"/>
    <w:rsid w:val="33ED0DA2"/>
    <w:rsid w:val="33FE342B"/>
    <w:rsid w:val="34332231"/>
    <w:rsid w:val="343B7944"/>
    <w:rsid w:val="3454345B"/>
    <w:rsid w:val="34916D46"/>
    <w:rsid w:val="34937801"/>
    <w:rsid w:val="34A86834"/>
    <w:rsid w:val="34BE0730"/>
    <w:rsid w:val="3522787D"/>
    <w:rsid w:val="35294496"/>
    <w:rsid w:val="35433DEA"/>
    <w:rsid w:val="35473FFB"/>
    <w:rsid w:val="354B5605"/>
    <w:rsid w:val="358F48B0"/>
    <w:rsid w:val="35960ADE"/>
    <w:rsid w:val="35BA35DB"/>
    <w:rsid w:val="35F75117"/>
    <w:rsid w:val="35F9477D"/>
    <w:rsid w:val="36185B49"/>
    <w:rsid w:val="36532AC8"/>
    <w:rsid w:val="36807396"/>
    <w:rsid w:val="368A08F1"/>
    <w:rsid w:val="368B1605"/>
    <w:rsid w:val="36A237BD"/>
    <w:rsid w:val="36C258E2"/>
    <w:rsid w:val="36FC71D1"/>
    <w:rsid w:val="373E481C"/>
    <w:rsid w:val="37910053"/>
    <w:rsid w:val="37916390"/>
    <w:rsid w:val="379F4CA9"/>
    <w:rsid w:val="37E13DF9"/>
    <w:rsid w:val="37E359F3"/>
    <w:rsid w:val="37EB307D"/>
    <w:rsid w:val="37F01D0E"/>
    <w:rsid w:val="380354B4"/>
    <w:rsid w:val="383F3BCC"/>
    <w:rsid w:val="385F23D6"/>
    <w:rsid w:val="386532D8"/>
    <w:rsid w:val="38656A1A"/>
    <w:rsid w:val="38BD0697"/>
    <w:rsid w:val="38CC7587"/>
    <w:rsid w:val="390774BC"/>
    <w:rsid w:val="3944674A"/>
    <w:rsid w:val="39474E25"/>
    <w:rsid w:val="39545473"/>
    <w:rsid w:val="399B128E"/>
    <w:rsid w:val="39B22988"/>
    <w:rsid w:val="3A0833C1"/>
    <w:rsid w:val="3A207067"/>
    <w:rsid w:val="3A31416C"/>
    <w:rsid w:val="3A396B6D"/>
    <w:rsid w:val="3A477DC3"/>
    <w:rsid w:val="3A5930C8"/>
    <w:rsid w:val="3A816FD3"/>
    <w:rsid w:val="3A877B8E"/>
    <w:rsid w:val="3A8B235A"/>
    <w:rsid w:val="3A916443"/>
    <w:rsid w:val="3ADB2100"/>
    <w:rsid w:val="3AE87D04"/>
    <w:rsid w:val="3AEA6F84"/>
    <w:rsid w:val="3AED6EDF"/>
    <w:rsid w:val="3B4F36E6"/>
    <w:rsid w:val="3BAD606E"/>
    <w:rsid w:val="3BB84807"/>
    <w:rsid w:val="3BBA68DF"/>
    <w:rsid w:val="3BBC13FB"/>
    <w:rsid w:val="3BF959BC"/>
    <w:rsid w:val="3C34075E"/>
    <w:rsid w:val="3C484467"/>
    <w:rsid w:val="3C494A2A"/>
    <w:rsid w:val="3C69517E"/>
    <w:rsid w:val="3C6D2C22"/>
    <w:rsid w:val="3C7F3F53"/>
    <w:rsid w:val="3CCA0259"/>
    <w:rsid w:val="3CD1522A"/>
    <w:rsid w:val="3CE330B1"/>
    <w:rsid w:val="3D0B4209"/>
    <w:rsid w:val="3D1311C5"/>
    <w:rsid w:val="3D280F54"/>
    <w:rsid w:val="3D293FAF"/>
    <w:rsid w:val="3D385799"/>
    <w:rsid w:val="3D9534BF"/>
    <w:rsid w:val="3DA427D1"/>
    <w:rsid w:val="3DA44B39"/>
    <w:rsid w:val="3E04329F"/>
    <w:rsid w:val="3E0F47A3"/>
    <w:rsid w:val="3E69289B"/>
    <w:rsid w:val="3EAA7351"/>
    <w:rsid w:val="3EAB3DD7"/>
    <w:rsid w:val="3ED454B4"/>
    <w:rsid w:val="3F0B6685"/>
    <w:rsid w:val="3F202287"/>
    <w:rsid w:val="3F2252F0"/>
    <w:rsid w:val="3F2345B0"/>
    <w:rsid w:val="3F784CFB"/>
    <w:rsid w:val="3F825301"/>
    <w:rsid w:val="3FA97F13"/>
    <w:rsid w:val="3FC324FF"/>
    <w:rsid w:val="400E5798"/>
    <w:rsid w:val="402112BD"/>
    <w:rsid w:val="4054406F"/>
    <w:rsid w:val="408A60BE"/>
    <w:rsid w:val="40995EF4"/>
    <w:rsid w:val="4124332C"/>
    <w:rsid w:val="413E2617"/>
    <w:rsid w:val="415926A6"/>
    <w:rsid w:val="41824448"/>
    <w:rsid w:val="41934A68"/>
    <w:rsid w:val="41A26954"/>
    <w:rsid w:val="41AC63BD"/>
    <w:rsid w:val="41B21F01"/>
    <w:rsid w:val="41CC1BE9"/>
    <w:rsid w:val="41E47CE5"/>
    <w:rsid w:val="420D4AE0"/>
    <w:rsid w:val="423C1AA1"/>
    <w:rsid w:val="426D5922"/>
    <w:rsid w:val="42872C23"/>
    <w:rsid w:val="429126EF"/>
    <w:rsid w:val="42940A70"/>
    <w:rsid w:val="42D00057"/>
    <w:rsid w:val="432026C0"/>
    <w:rsid w:val="435D17DF"/>
    <w:rsid w:val="435D34B4"/>
    <w:rsid w:val="436255FA"/>
    <w:rsid w:val="440C3EAC"/>
    <w:rsid w:val="442F18EF"/>
    <w:rsid w:val="444404FD"/>
    <w:rsid w:val="445F51E0"/>
    <w:rsid w:val="446A2417"/>
    <w:rsid w:val="446D4C34"/>
    <w:rsid w:val="448B42F1"/>
    <w:rsid w:val="44973FB8"/>
    <w:rsid w:val="44BB08BF"/>
    <w:rsid w:val="44D1418B"/>
    <w:rsid w:val="45093DD5"/>
    <w:rsid w:val="453453BA"/>
    <w:rsid w:val="4554133A"/>
    <w:rsid w:val="45577262"/>
    <w:rsid w:val="45657748"/>
    <w:rsid w:val="45B13961"/>
    <w:rsid w:val="46045A40"/>
    <w:rsid w:val="465C0D6D"/>
    <w:rsid w:val="46D70E5F"/>
    <w:rsid w:val="46E81F8C"/>
    <w:rsid w:val="473240C2"/>
    <w:rsid w:val="473A7E87"/>
    <w:rsid w:val="47621352"/>
    <w:rsid w:val="47645772"/>
    <w:rsid w:val="47FD706A"/>
    <w:rsid w:val="480E1A24"/>
    <w:rsid w:val="483D0898"/>
    <w:rsid w:val="487638A7"/>
    <w:rsid w:val="48861D96"/>
    <w:rsid w:val="48A36E01"/>
    <w:rsid w:val="48E42FB2"/>
    <w:rsid w:val="48E7690A"/>
    <w:rsid w:val="49272F9D"/>
    <w:rsid w:val="494E19C9"/>
    <w:rsid w:val="497304DE"/>
    <w:rsid w:val="49901A52"/>
    <w:rsid w:val="499B3853"/>
    <w:rsid w:val="499E6B03"/>
    <w:rsid w:val="49A67818"/>
    <w:rsid w:val="49DE6799"/>
    <w:rsid w:val="49DF11B1"/>
    <w:rsid w:val="49E64635"/>
    <w:rsid w:val="49F15CB6"/>
    <w:rsid w:val="4A410CD0"/>
    <w:rsid w:val="4A6E08D6"/>
    <w:rsid w:val="4A897F04"/>
    <w:rsid w:val="4A94466D"/>
    <w:rsid w:val="4A996944"/>
    <w:rsid w:val="4A9A623D"/>
    <w:rsid w:val="4AC5261D"/>
    <w:rsid w:val="4AD57BE0"/>
    <w:rsid w:val="4ADE25EB"/>
    <w:rsid w:val="4B046CAC"/>
    <w:rsid w:val="4B4E6BAB"/>
    <w:rsid w:val="4B545786"/>
    <w:rsid w:val="4BE622FE"/>
    <w:rsid w:val="4BEA0F76"/>
    <w:rsid w:val="4BF25224"/>
    <w:rsid w:val="4BFF6F12"/>
    <w:rsid w:val="4C0B466C"/>
    <w:rsid w:val="4C1E52EC"/>
    <w:rsid w:val="4C3216AC"/>
    <w:rsid w:val="4C457211"/>
    <w:rsid w:val="4C500D76"/>
    <w:rsid w:val="4C8655D9"/>
    <w:rsid w:val="4C8906B3"/>
    <w:rsid w:val="4D1E0572"/>
    <w:rsid w:val="4D336100"/>
    <w:rsid w:val="4D600BD3"/>
    <w:rsid w:val="4D983DE8"/>
    <w:rsid w:val="4D996298"/>
    <w:rsid w:val="4DA12EDD"/>
    <w:rsid w:val="4DA94F5D"/>
    <w:rsid w:val="4DAA64F3"/>
    <w:rsid w:val="4DE77F1A"/>
    <w:rsid w:val="4E0C54EC"/>
    <w:rsid w:val="4E324E5C"/>
    <w:rsid w:val="4E354332"/>
    <w:rsid w:val="4E4A6D47"/>
    <w:rsid w:val="4E960623"/>
    <w:rsid w:val="4EA408C2"/>
    <w:rsid w:val="4EAE5E45"/>
    <w:rsid w:val="4EC15329"/>
    <w:rsid w:val="4F36203D"/>
    <w:rsid w:val="4F733A2D"/>
    <w:rsid w:val="4F753FBA"/>
    <w:rsid w:val="4F950013"/>
    <w:rsid w:val="4F9E38BE"/>
    <w:rsid w:val="4FB67747"/>
    <w:rsid w:val="4FD56C07"/>
    <w:rsid w:val="500656EA"/>
    <w:rsid w:val="50675231"/>
    <w:rsid w:val="507B425E"/>
    <w:rsid w:val="508357B7"/>
    <w:rsid w:val="50AB1BA5"/>
    <w:rsid w:val="50C24A1B"/>
    <w:rsid w:val="50F20AF4"/>
    <w:rsid w:val="50F87521"/>
    <w:rsid w:val="511FF2A1"/>
    <w:rsid w:val="51367517"/>
    <w:rsid w:val="51A427F9"/>
    <w:rsid w:val="52096E4B"/>
    <w:rsid w:val="52211CF1"/>
    <w:rsid w:val="5226634B"/>
    <w:rsid w:val="523125EA"/>
    <w:rsid w:val="5265579D"/>
    <w:rsid w:val="5276168D"/>
    <w:rsid w:val="52E94A48"/>
    <w:rsid w:val="532623E5"/>
    <w:rsid w:val="537C2512"/>
    <w:rsid w:val="53926168"/>
    <w:rsid w:val="54164502"/>
    <w:rsid w:val="541F21F9"/>
    <w:rsid w:val="542E1BF3"/>
    <w:rsid w:val="54305B8E"/>
    <w:rsid w:val="543773F0"/>
    <w:rsid w:val="54423063"/>
    <w:rsid w:val="545560A6"/>
    <w:rsid w:val="545C62A7"/>
    <w:rsid w:val="54AE0E98"/>
    <w:rsid w:val="54B03EAB"/>
    <w:rsid w:val="54B16C25"/>
    <w:rsid w:val="54E97C80"/>
    <w:rsid w:val="550A7286"/>
    <w:rsid w:val="550D5FD1"/>
    <w:rsid w:val="55184DB7"/>
    <w:rsid w:val="55263AA2"/>
    <w:rsid w:val="552C793E"/>
    <w:rsid w:val="55466567"/>
    <w:rsid w:val="55853DF6"/>
    <w:rsid w:val="55A5494A"/>
    <w:rsid w:val="55DF7492"/>
    <w:rsid w:val="55FC254E"/>
    <w:rsid w:val="564903CA"/>
    <w:rsid w:val="56530708"/>
    <w:rsid w:val="565578CF"/>
    <w:rsid w:val="567D4563"/>
    <w:rsid w:val="56803BC3"/>
    <w:rsid w:val="56AD0417"/>
    <w:rsid w:val="56BA6AFD"/>
    <w:rsid w:val="56C72DC6"/>
    <w:rsid w:val="56CE26D3"/>
    <w:rsid w:val="56DB1391"/>
    <w:rsid w:val="56FD7960"/>
    <w:rsid w:val="57214C90"/>
    <w:rsid w:val="57283206"/>
    <w:rsid w:val="5752787B"/>
    <w:rsid w:val="57992575"/>
    <w:rsid w:val="579F2EF3"/>
    <w:rsid w:val="57A07F5D"/>
    <w:rsid w:val="57A92ADC"/>
    <w:rsid w:val="57E60D6B"/>
    <w:rsid w:val="57E81592"/>
    <w:rsid w:val="580F3C0B"/>
    <w:rsid w:val="58235279"/>
    <w:rsid w:val="5841384D"/>
    <w:rsid w:val="58421B75"/>
    <w:rsid w:val="58486ABF"/>
    <w:rsid w:val="585B00C6"/>
    <w:rsid w:val="586A65ED"/>
    <w:rsid w:val="58814CD9"/>
    <w:rsid w:val="5892242C"/>
    <w:rsid w:val="58AF675E"/>
    <w:rsid w:val="591779A8"/>
    <w:rsid w:val="591A1500"/>
    <w:rsid w:val="59492A6F"/>
    <w:rsid w:val="59526403"/>
    <w:rsid w:val="59533C3F"/>
    <w:rsid w:val="59802078"/>
    <w:rsid w:val="598465E1"/>
    <w:rsid w:val="59853D65"/>
    <w:rsid w:val="59C02DAD"/>
    <w:rsid w:val="59E17CF7"/>
    <w:rsid w:val="59FB6C9B"/>
    <w:rsid w:val="5A015B9C"/>
    <w:rsid w:val="5A1200E3"/>
    <w:rsid w:val="5A2D22EE"/>
    <w:rsid w:val="5A831C82"/>
    <w:rsid w:val="5AB610D0"/>
    <w:rsid w:val="5ACB7AAC"/>
    <w:rsid w:val="5AEE08A3"/>
    <w:rsid w:val="5B05724B"/>
    <w:rsid w:val="5B1433B1"/>
    <w:rsid w:val="5B4010F2"/>
    <w:rsid w:val="5B407427"/>
    <w:rsid w:val="5B57171F"/>
    <w:rsid w:val="5BA77865"/>
    <w:rsid w:val="5BC15CAE"/>
    <w:rsid w:val="5BCE3A81"/>
    <w:rsid w:val="5BE2022B"/>
    <w:rsid w:val="5BED5B50"/>
    <w:rsid w:val="5C0731FC"/>
    <w:rsid w:val="5C0868E8"/>
    <w:rsid w:val="5C4333DF"/>
    <w:rsid w:val="5C4D10A6"/>
    <w:rsid w:val="5C574356"/>
    <w:rsid w:val="5C6A5CA9"/>
    <w:rsid w:val="5D1D7EB4"/>
    <w:rsid w:val="5D4D4DB3"/>
    <w:rsid w:val="5DAE2DBF"/>
    <w:rsid w:val="5DCD7945"/>
    <w:rsid w:val="5DE85B47"/>
    <w:rsid w:val="5DF42E2C"/>
    <w:rsid w:val="5E0A0A9B"/>
    <w:rsid w:val="5E6F157F"/>
    <w:rsid w:val="5E745245"/>
    <w:rsid w:val="5E944311"/>
    <w:rsid w:val="5EBF1855"/>
    <w:rsid w:val="5EC9133D"/>
    <w:rsid w:val="5EE505FC"/>
    <w:rsid w:val="5F041373"/>
    <w:rsid w:val="5F1603D0"/>
    <w:rsid w:val="5F1E5AAC"/>
    <w:rsid w:val="5F435E96"/>
    <w:rsid w:val="5F666635"/>
    <w:rsid w:val="5F9B705D"/>
    <w:rsid w:val="5F9C4D7A"/>
    <w:rsid w:val="5F9C5101"/>
    <w:rsid w:val="5FA81798"/>
    <w:rsid w:val="5FAD3ACF"/>
    <w:rsid w:val="5FBF690C"/>
    <w:rsid w:val="5FE60F0E"/>
    <w:rsid w:val="5FEB477C"/>
    <w:rsid w:val="605A16A6"/>
    <w:rsid w:val="60A54C44"/>
    <w:rsid w:val="60B44242"/>
    <w:rsid w:val="60C95DF0"/>
    <w:rsid w:val="611746A5"/>
    <w:rsid w:val="6134509D"/>
    <w:rsid w:val="61371119"/>
    <w:rsid w:val="614408B3"/>
    <w:rsid w:val="616D657C"/>
    <w:rsid w:val="618129F7"/>
    <w:rsid w:val="619E149A"/>
    <w:rsid w:val="61C64DCB"/>
    <w:rsid w:val="61C90E02"/>
    <w:rsid w:val="61D9420C"/>
    <w:rsid w:val="61E06B03"/>
    <w:rsid w:val="621763B8"/>
    <w:rsid w:val="62197A5B"/>
    <w:rsid w:val="621B2911"/>
    <w:rsid w:val="621C0178"/>
    <w:rsid w:val="622C5928"/>
    <w:rsid w:val="624E1A17"/>
    <w:rsid w:val="626F3307"/>
    <w:rsid w:val="627A33BE"/>
    <w:rsid w:val="62867BF2"/>
    <w:rsid w:val="62966DCC"/>
    <w:rsid w:val="62C42D34"/>
    <w:rsid w:val="62CA31CD"/>
    <w:rsid w:val="62D35BEA"/>
    <w:rsid w:val="62E675DA"/>
    <w:rsid w:val="62EE2619"/>
    <w:rsid w:val="630A1639"/>
    <w:rsid w:val="63121869"/>
    <w:rsid w:val="638953B8"/>
    <w:rsid w:val="639C0BF3"/>
    <w:rsid w:val="644E51A0"/>
    <w:rsid w:val="647E4A6B"/>
    <w:rsid w:val="64C56463"/>
    <w:rsid w:val="65070B58"/>
    <w:rsid w:val="651C6E80"/>
    <w:rsid w:val="653A5570"/>
    <w:rsid w:val="657943C4"/>
    <w:rsid w:val="659A7D59"/>
    <w:rsid w:val="65C63CB9"/>
    <w:rsid w:val="65EB3DB4"/>
    <w:rsid w:val="660978B5"/>
    <w:rsid w:val="66297DCB"/>
    <w:rsid w:val="662F4FDA"/>
    <w:rsid w:val="663A7C35"/>
    <w:rsid w:val="66656313"/>
    <w:rsid w:val="66694AD9"/>
    <w:rsid w:val="66997739"/>
    <w:rsid w:val="66A70650"/>
    <w:rsid w:val="66B37B38"/>
    <w:rsid w:val="66C85083"/>
    <w:rsid w:val="66E12AB5"/>
    <w:rsid w:val="66ED3EBC"/>
    <w:rsid w:val="66F91E37"/>
    <w:rsid w:val="673D09A8"/>
    <w:rsid w:val="68291A1A"/>
    <w:rsid w:val="68522592"/>
    <w:rsid w:val="686220A8"/>
    <w:rsid w:val="68751D37"/>
    <w:rsid w:val="68807C1D"/>
    <w:rsid w:val="68D27A74"/>
    <w:rsid w:val="68F635F4"/>
    <w:rsid w:val="68F94859"/>
    <w:rsid w:val="691B1594"/>
    <w:rsid w:val="69285BA2"/>
    <w:rsid w:val="69645C72"/>
    <w:rsid w:val="69647C33"/>
    <w:rsid w:val="69A2261E"/>
    <w:rsid w:val="69A51C8C"/>
    <w:rsid w:val="69A962F1"/>
    <w:rsid w:val="69B56FE0"/>
    <w:rsid w:val="69BB1011"/>
    <w:rsid w:val="69BD5A21"/>
    <w:rsid w:val="69F0330F"/>
    <w:rsid w:val="6A394D57"/>
    <w:rsid w:val="6A3C5643"/>
    <w:rsid w:val="6A5A34AA"/>
    <w:rsid w:val="6A6C62F4"/>
    <w:rsid w:val="6A81699E"/>
    <w:rsid w:val="6AA8198E"/>
    <w:rsid w:val="6ABA0CD9"/>
    <w:rsid w:val="6AC359CE"/>
    <w:rsid w:val="6ACE22AC"/>
    <w:rsid w:val="6B2D679D"/>
    <w:rsid w:val="6B614B5A"/>
    <w:rsid w:val="6B726219"/>
    <w:rsid w:val="6BF77885"/>
    <w:rsid w:val="6C5B4509"/>
    <w:rsid w:val="6C5C62F5"/>
    <w:rsid w:val="6CAC0B7E"/>
    <w:rsid w:val="6CBF6EF4"/>
    <w:rsid w:val="6CD20341"/>
    <w:rsid w:val="6CD27641"/>
    <w:rsid w:val="6CD97425"/>
    <w:rsid w:val="6D2E385C"/>
    <w:rsid w:val="6D400E3B"/>
    <w:rsid w:val="6D5F26AA"/>
    <w:rsid w:val="6D676AC5"/>
    <w:rsid w:val="6DA30D54"/>
    <w:rsid w:val="6DAB6434"/>
    <w:rsid w:val="6DEA0196"/>
    <w:rsid w:val="6DF278DB"/>
    <w:rsid w:val="6DFB2B5D"/>
    <w:rsid w:val="6E3B77E3"/>
    <w:rsid w:val="6E446146"/>
    <w:rsid w:val="6E742339"/>
    <w:rsid w:val="6EC25C82"/>
    <w:rsid w:val="6EE334A3"/>
    <w:rsid w:val="6EE8299E"/>
    <w:rsid w:val="6F0D6C22"/>
    <w:rsid w:val="6F233611"/>
    <w:rsid w:val="6FB33956"/>
    <w:rsid w:val="6FD33D09"/>
    <w:rsid w:val="6FD57E76"/>
    <w:rsid w:val="6FF06988"/>
    <w:rsid w:val="701234AB"/>
    <w:rsid w:val="70445FEB"/>
    <w:rsid w:val="7045762A"/>
    <w:rsid w:val="705A6CC6"/>
    <w:rsid w:val="70A84EDA"/>
    <w:rsid w:val="710531C0"/>
    <w:rsid w:val="710E203D"/>
    <w:rsid w:val="714B53B7"/>
    <w:rsid w:val="716F4DD3"/>
    <w:rsid w:val="71801FA8"/>
    <w:rsid w:val="71886530"/>
    <w:rsid w:val="718D5713"/>
    <w:rsid w:val="71B443F2"/>
    <w:rsid w:val="71BA2C2A"/>
    <w:rsid w:val="71F453BD"/>
    <w:rsid w:val="72032B37"/>
    <w:rsid w:val="720F35BD"/>
    <w:rsid w:val="722F61AB"/>
    <w:rsid w:val="72661E2A"/>
    <w:rsid w:val="728318B3"/>
    <w:rsid w:val="72A96966"/>
    <w:rsid w:val="72B05F6E"/>
    <w:rsid w:val="72C31AF7"/>
    <w:rsid w:val="72C96F9B"/>
    <w:rsid w:val="72D25C5A"/>
    <w:rsid w:val="72EF62EB"/>
    <w:rsid w:val="730F71E1"/>
    <w:rsid w:val="73184954"/>
    <w:rsid w:val="734C645C"/>
    <w:rsid w:val="73513E23"/>
    <w:rsid w:val="73A778D9"/>
    <w:rsid w:val="73B95C3A"/>
    <w:rsid w:val="73F727AA"/>
    <w:rsid w:val="74094ABC"/>
    <w:rsid w:val="743622C7"/>
    <w:rsid w:val="74370315"/>
    <w:rsid w:val="74526653"/>
    <w:rsid w:val="74540990"/>
    <w:rsid w:val="74586424"/>
    <w:rsid w:val="745F5557"/>
    <w:rsid w:val="746E034F"/>
    <w:rsid w:val="746F4D0B"/>
    <w:rsid w:val="747C042C"/>
    <w:rsid w:val="748E3A11"/>
    <w:rsid w:val="74AB7DD6"/>
    <w:rsid w:val="74B60DFD"/>
    <w:rsid w:val="74B71F88"/>
    <w:rsid w:val="74BC6CC4"/>
    <w:rsid w:val="74CC0CB1"/>
    <w:rsid w:val="751122BA"/>
    <w:rsid w:val="755E3AA7"/>
    <w:rsid w:val="75734B9D"/>
    <w:rsid w:val="75816EE9"/>
    <w:rsid w:val="75A663FC"/>
    <w:rsid w:val="75AE5375"/>
    <w:rsid w:val="75BA545A"/>
    <w:rsid w:val="75C42937"/>
    <w:rsid w:val="75F47F87"/>
    <w:rsid w:val="75F850A8"/>
    <w:rsid w:val="760577C5"/>
    <w:rsid w:val="76216630"/>
    <w:rsid w:val="764A2A7C"/>
    <w:rsid w:val="76555578"/>
    <w:rsid w:val="76591ED7"/>
    <w:rsid w:val="76751C67"/>
    <w:rsid w:val="76BB19FD"/>
    <w:rsid w:val="76C21ABB"/>
    <w:rsid w:val="76D22004"/>
    <w:rsid w:val="76D2301A"/>
    <w:rsid w:val="771405A5"/>
    <w:rsid w:val="77290FA6"/>
    <w:rsid w:val="774329A8"/>
    <w:rsid w:val="776B13D9"/>
    <w:rsid w:val="776F701E"/>
    <w:rsid w:val="77831491"/>
    <w:rsid w:val="77861774"/>
    <w:rsid w:val="77C253BD"/>
    <w:rsid w:val="7806282C"/>
    <w:rsid w:val="78244A63"/>
    <w:rsid w:val="782846B4"/>
    <w:rsid w:val="78385AE9"/>
    <w:rsid w:val="78624379"/>
    <w:rsid w:val="78864D09"/>
    <w:rsid w:val="78A429C3"/>
    <w:rsid w:val="78B73247"/>
    <w:rsid w:val="78CB1E68"/>
    <w:rsid w:val="78F97DCC"/>
    <w:rsid w:val="790D0017"/>
    <w:rsid w:val="791A5068"/>
    <w:rsid w:val="79300B45"/>
    <w:rsid w:val="79572D8D"/>
    <w:rsid w:val="797001A7"/>
    <w:rsid w:val="798A77E3"/>
    <w:rsid w:val="79A17504"/>
    <w:rsid w:val="79B93407"/>
    <w:rsid w:val="79D5738C"/>
    <w:rsid w:val="79E32C14"/>
    <w:rsid w:val="79E34C54"/>
    <w:rsid w:val="79ED5F69"/>
    <w:rsid w:val="79FA6494"/>
    <w:rsid w:val="79FC7AB2"/>
    <w:rsid w:val="79FF3433"/>
    <w:rsid w:val="7A193D31"/>
    <w:rsid w:val="7A482D9A"/>
    <w:rsid w:val="7A4862D4"/>
    <w:rsid w:val="7A4B7112"/>
    <w:rsid w:val="7A586881"/>
    <w:rsid w:val="7A681106"/>
    <w:rsid w:val="7A700B51"/>
    <w:rsid w:val="7A990D98"/>
    <w:rsid w:val="7AB73395"/>
    <w:rsid w:val="7AC524F7"/>
    <w:rsid w:val="7AC70268"/>
    <w:rsid w:val="7AC77C4A"/>
    <w:rsid w:val="7AF46F55"/>
    <w:rsid w:val="7AFD5FE6"/>
    <w:rsid w:val="7B087FFA"/>
    <w:rsid w:val="7B5E004A"/>
    <w:rsid w:val="7B686778"/>
    <w:rsid w:val="7B6C64E7"/>
    <w:rsid w:val="7B7A55B8"/>
    <w:rsid w:val="7BBE339F"/>
    <w:rsid w:val="7BCE4A5E"/>
    <w:rsid w:val="7BD01634"/>
    <w:rsid w:val="7BF71DFC"/>
    <w:rsid w:val="7C0557DF"/>
    <w:rsid w:val="7C056C7D"/>
    <w:rsid w:val="7C066457"/>
    <w:rsid w:val="7C4E1F00"/>
    <w:rsid w:val="7C507F50"/>
    <w:rsid w:val="7C582BD9"/>
    <w:rsid w:val="7C8211D0"/>
    <w:rsid w:val="7CAF17B4"/>
    <w:rsid w:val="7CB11F23"/>
    <w:rsid w:val="7CCA04EE"/>
    <w:rsid w:val="7CCF11C4"/>
    <w:rsid w:val="7CEB7747"/>
    <w:rsid w:val="7D3074E8"/>
    <w:rsid w:val="7D465877"/>
    <w:rsid w:val="7DC23F9C"/>
    <w:rsid w:val="7E020A5F"/>
    <w:rsid w:val="7E0B13D2"/>
    <w:rsid w:val="7E1B1357"/>
    <w:rsid w:val="7E455103"/>
    <w:rsid w:val="7E4623CB"/>
    <w:rsid w:val="7E617414"/>
    <w:rsid w:val="7EC231FA"/>
    <w:rsid w:val="7ECA3825"/>
    <w:rsid w:val="7EED3CCC"/>
    <w:rsid w:val="7F0C01C9"/>
    <w:rsid w:val="7F4257A6"/>
    <w:rsid w:val="7F477B21"/>
    <w:rsid w:val="7F657737"/>
    <w:rsid w:val="7FC024D0"/>
    <w:rsid w:val="7FD00C0F"/>
    <w:rsid w:val="7FDD131D"/>
    <w:rsid w:val="7FE125D5"/>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25</Pages>
  <Words>12731</Words>
  <Characters>13535</Characters>
  <Lines>97</Lines>
  <Paragraphs>27</Paragraphs>
  <TotalTime>368</TotalTime>
  <ScaleCrop>false</ScaleCrop>
  <LinksUpToDate>false</LinksUpToDate>
  <CharactersWithSpaces>13537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2024-11-21T03:49:53Z</dcterms:modified>
  <cp:revision>280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