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6"/>
          <w:szCs w:val="36"/>
          <w:highlight w:val="none"/>
        </w:rPr>
      </w:pPr>
    </w:p>
    <w:p>
      <w:pPr>
        <w:jc w:val="center"/>
        <w:rPr>
          <w:rFonts w:ascii="宋体" w:hAnsi="宋体" w:eastAsia="宋体" w:cs="Arial"/>
          <w:b/>
          <w:bCs/>
          <w:sz w:val="36"/>
          <w:szCs w:val="36"/>
          <w:highlight w:val="none"/>
        </w:rPr>
      </w:pPr>
    </w:p>
    <w:p>
      <w:pPr>
        <w:jc w:val="center"/>
        <w:rPr>
          <w:rFonts w:ascii="宋体" w:hAnsi="宋体" w:eastAsia="宋体" w:cs="Arial"/>
          <w:b/>
          <w:bCs/>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FF0000"/>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退役安置支出（军转干部、无军籍职工、复原干部）项目支出绩效评价报告</w:t>
      </w:r>
    </w:p>
    <w:p>
      <w:pPr>
        <w:pStyle w:val="2"/>
        <w:rPr>
          <w:rFonts w:hint="eastAsia"/>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kern w:val="0"/>
          <w:sz w:val="52"/>
          <w:szCs w:val="52"/>
          <w:highlight w:val="none"/>
          <w:lang w:val="en-US" w:eastAsia="zh-CN"/>
        </w:rPr>
      </w:pPr>
      <w:r>
        <w:rPr>
          <w:rFonts w:hint="eastAsia" w:ascii="黑体" w:hAnsi="黑体" w:eastAsia="黑体" w:cs="黑体"/>
          <w:b/>
          <w:kern w:val="0"/>
          <w:sz w:val="52"/>
          <w:szCs w:val="52"/>
          <w:highlight w:val="none"/>
          <w:lang w:val="en-US" w:eastAsia="zh-CN"/>
        </w:rPr>
        <w:t>（2023年度）</w:t>
      </w:r>
    </w:p>
    <w:p>
      <w:pPr>
        <w:spacing w:line="240" w:lineRule="atLeast"/>
        <w:jc w:val="center"/>
        <w:rPr>
          <w:rFonts w:ascii="宋体" w:hAnsi="宋体" w:eastAsia="宋体" w:cs="Arial"/>
          <w:b/>
          <w:bCs/>
          <w:sz w:val="36"/>
          <w:szCs w:val="36"/>
          <w:highlight w:val="none"/>
        </w:rPr>
      </w:pPr>
    </w:p>
    <w:p>
      <w:pPr>
        <w:spacing w:line="240" w:lineRule="atLeast"/>
        <w:jc w:val="center"/>
        <w:rPr>
          <w:rFonts w:ascii="宋体" w:hAnsi="宋体" w:eastAsia="宋体" w:cs="Arial"/>
          <w:b/>
          <w:bCs/>
          <w:sz w:val="36"/>
          <w:szCs w:val="36"/>
          <w:highlight w:val="none"/>
        </w:rPr>
      </w:pPr>
    </w:p>
    <w:p>
      <w:pPr>
        <w:spacing w:line="240" w:lineRule="atLeast"/>
        <w:jc w:val="center"/>
        <w:rPr>
          <w:rFonts w:ascii="宋体" w:hAnsi="宋体" w:eastAsia="宋体" w:cs="Arial"/>
          <w:b/>
          <w:bCs/>
          <w:sz w:val="36"/>
          <w:szCs w:val="36"/>
          <w:highlight w:val="none"/>
        </w:rPr>
      </w:pPr>
    </w:p>
    <w:p>
      <w:pPr>
        <w:spacing w:line="240" w:lineRule="atLeast"/>
        <w:jc w:val="center"/>
        <w:rPr>
          <w:rFonts w:ascii="宋体" w:hAnsi="宋体" w:eastAsia="宋体" w:cs="Arial"/>
          <w:b/>
          <w:bCs/>
          <w:sz w:val="36"/>
          <w:szCs w:val="36"/>
          <w:highlight w:val="none"/>
        </w:rPr>
      </w:pPr>
    </w:p>
    <w:p>
      <w:pPr>
        <w:spacing w:line="240" w:lineRule="atLeast"/>
        <w:jc w:val="center"/>
        <w:rPr>
          <w:rFonts w:ascii="宋体" w:hAnsi="宋体" w:eastAsia="宋体" w:cs="Arial"/>
          <w:b/>
          <w:bCs/>
          <w:sz w:val="36"/>
          <w:szCs w:val="36"/>
          <w:highlight w:val="none"/>
        </w:rPr>
      </w:pPr>
    </w:p>
    <w:p>
      <w:pPr>
        <w:spacing w:line="240" w:lineRule="auto"/>
        <w:jc w:val="center"/>
        <w:rPr>
          <w:rFonts w:ascii="宋体" w:hAnsi="宋体" w:eastAsia="宋体" w:cs="Arial"/>
          <w:b/>
          <w:bCs/>
          <w:sz w:val="36"/>
          <w:szCs w:val="36"/>
          <w:highlight w:val="none"/>
        </w:rPr>
      </w:pPr>
    </w:p>
    <w:p>
      <w:pPr>
        <w:spacing w:line="360" w:lineRule="auto"/>
        <w:ind w:firstLine="600"/>
        <w:rPr>
          <w:rFonts w:ascii="黑体" w:eastAsia="黑体"/>
          <w:color w:val="000000"/>
          <w:sz w:val="30"/>
          <w:szCs w:val="30"/>
          <w:highlight w:val="none"/>
        </w:rPr>
      </w:pPr>
      <w:r>
        <w:rPr>
          <w:rFonts w:hint="eastAsia" w:ascii="黑体" w:eastAsia="黑体"/>
          <w:color w:val="000000"/>
          <w:sz w:val="30"/>
          <w:szCs w:val="30"/>
          <w:highlight w:val="none"/>
        </w:rPr>
        <w:t>项目名称：退役安置支出（军转干部、无军籍职工、复原干部）项目</w:t>
      </w:r>
    </w:p>
    <w:p>
      <w:pPr>
        <w:spacing w:line="360" w:lineRule="auto"/>
        <w:ind w:firstLine="600"/>
        <w:rPr>
          <w:rFonts w:ascii="黑体" w:eastAsia="黑体"/>
          <w:color w:val="000000"/>
          <w:sz w:val="30"/>
          <w:szCs w:val="30"/>
          <w:highlight w:val="none"/>
        </w:rPr>
      </w:pPr>
      <w:r>
        <w:rPr>
          <w:rFonts w:hint="eastAsia" w:ascii="黑体" w:eastAsia="黑体"/>
          <w:color w:val="000000"/>
          <w:sz w:val="30"/>
          <w:szCs w:val="30"/>
          <w:highlight w:val="none"/>
        </w:rPr>
        <w:t>实施单位（公章）：和静县退役军人事务局</w:t>
      </w:r>
    </w:p>
    <w:p>
      <w:pPr>
        <w:ind w:firstLine="600"/>
        <w:rPr>
          <w:rFonts w:hint="default" w:ascii="黑体" w:eastAsia="黑体"/>
          <w:color w:val="000000"/>
          <w:sz w:val="30"/>
          <w:szCs w:val="30"/>
          <w:highlight w:val="none"/>
          <w:lang w:val="en-US" w:eastAsia="zh-CN"/>
        </w:rPr>
      </w:pPr>
      <w:r>
        <w:rPr>
          <w:rFonts w:hint="eastAsia" w:ascii="黑体" w:eastAsia="黑体"/>
          <w:color w:val="000000"/>
          <w:sz w:val="30"/>
          <w:szCs w:val="30"/>
          <w:highlight w:val="none"/>
        </w:rPr>
        <w:t>项目负责人（签章）：</w:t>
      </w:r>
      <w:r>
        <w:rPr>
          <w:rFonts w:hint="eastAsia" w:ascii="黑体" w:eastAsia="黑体"/>
          <w:color w:val="000000"/>
          <w:sz w:val="30"/>
          <w:szCs w:val="30"/>
          <w:highlight w:val="none"/>
          <w:lang w:val="en-US" w:eastAsia="zh-CN"/>
        </w:rPr>
        <w:t>才仁巴图</w:t>
      </w:r>
    </w:p>
    <w:p>
      <w:pPr>
        <w:ind w:firstLine="600"/>
        <w:rPr>
          <w:rFonts w:hint="default" w:ascii="黑体" w:eastAsia="黑体"/>
          <w:color w:val="000000"/>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000000"/>
          <w:sz w:val="30"/>
          <w:szCs w:val="30"/>
          <w:highlight w:val="none"/>
        </w:rPr>
        <w:t>填报时间：202</w:t>
      </w:r>
      <w:r>
        <w:rPr>
          <w:rFonts w:hint="eastAsia" w:ascii="黑体" w:eastAsia="黑体"/>
          <w:color w:val="000000"/>
          <w:sz w:val="30"/>
          <w:szCs w:val="30"/>
          <w:highlight w:val="none"/>
          <w:lang w:val="en-US" w:eastAsia="zh-CN"/>
        </w:rPr>
        <w:t>4</w:t>
      </w:r>
      <w:r>
        <w:rPr>
          <w:rFonts w:hint="eastAsia" w:ascii="黑体" w:eastAsia="黑体"/>
          <w:color w:val="000000"/>
          <w:sz w:val="30"/>
          <w:szCs w:val="30"/>
          <w:highlight w:val="none"/>
        </w:rPr>
        <w:t>年</w:t>
      </w:r>
      <w:r>
        <w:rPr>
          <w:rFonts w:hint="eastAsia" w:ascii="黑体" w:eastAsia="黑体"/>
          <w:color w:val="000000"/>
          <w:sz w:val="30"/>
          <w:szCs w:val="30"/>
          <w:highlight w:val="none"/>
          <w:lang w:val="en-US" w:eastAsia="zh-CN"/>
        </w:rPr>
        <w:t>3</w:t>
      </w:r>
      <w:r>
        <w:rPr>
          <w:rFonts w:hint="eastAsia" w:ascii="黑体" w:eastAsia="黑体"/>
          <w:color w:val="000000"/>
          <w:sz w:val="30"/>
          <w:szCs w:val="30"/>
          <w:highlight w:val="none"/>
        </w:rPr>
        <w:t>月</w:t>
      </w:r>
      <w:r>
        <w:rPr>
          <w:rFonts w:hint="eastAsia" w:ascii="黑体" w:eastAsia="黑体"/>
          <w:color w:val="000000"/>
          <w:sz w:val="30"/>
          <w:szCs w:val="30"/>
          <w:highlight w:val="none"/>
          <w:lang w:val="en-US" w:eastAsia="zh-CN"/>
        </w:rPr>
        <w:t>11日</w:t>
      </w:r>
    </w:p>
    <w:p>
      <w:pPr>
        <w:ind w:firstLine="0" w:firstLineChars="0"/>
        <w:jc w:val="center"/>
        <w:rPr>
          <w:b/>
          <w:bCs/>
          <w:sz w:val="32"/>
          <w:szCs w:val="28"/>
          <w:highlight w:val="none"/>
        </w:rPr>
      </w:pPr>
      <w:r>
        <w:rPr>
          <w:rFonts w:hint="eastAsia"/>
          <w:b/>
          <w:bCs/>
          <w:sz w:val="32"/>
          <w:szCs w:val="28"/>
          <w:highlight w:val="none"/>
        </w:rPr>
        <w:t>退役安置支出（军转干部、无军籍职工、复原干部）项目支出绩效评价报告</w:t>
      </w:r>
    </w:p>
    <w:p>
      <w:pPr>
        <w:pStyle w:val="3"/>
        <w:ind w:firstLine="643"/>
        <w:rPr>
          <w:highlight w:val="none"/>
        </w:rPr>
      </w:pPr>
      <w:r>
        <w:rPr>
          <w:rFonts w:hint="eastAsia"/>
          <w:highlight w:val="none"/>
        </w:rPr>
        <w:t>一、基本情况</w:t>
      </w:r>
    </w:p>
    <w:p>
      <w:pPr>
        <w:pStyle w:val="4"/>
        <w:ind w:firstLine="643"/>
        <w:rPr>
          <w:highlight w:val="none"/>
        </w:rPr>
      </w:pPr>
      <w:r>
        <w:rPr>
          <w:rFonts w:hint="eastAsia"/>
          <w:highlight w:val="none"/>
        </w:rPr>
        <w:t>（一）项目概况</w:t>
      </w:r>
    </w:p>
    <w:p>
      <w:pPr>
        <w:pStyle w:val="2"/>
        <w:ind w:firstLine="562"/>
        <w:rPr>
          <w:highlight w:val="none"/>
        </w:rPr>
      </w:pPr>
      <w:r>
        <w:rPr>
          <w:rFonts w:hint="eastAsia"/>
          <w:highlight w:val="none"/>
        </w:rPr>
        <w:t>1.项目背景</w:t>
      </w:r>
    </w:p>
    <w:p>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为了做好军队转业干部安置工作，加强国防和军队建设，保障无军籍退休退职职工及军队退休干部的养老就医，促进经济和社会发展，保持社会稳定，根据《中华人民共和国国防法》、《中华人民共和国兵役法》、《退役安置补助资金管理办法》、《关于自主择业军转干部安置管理若干问题、的意见》国转联[2001]8号、《关于进一步做好军队离休退休干部移交安置管理工作的意见》《军队无军籍退休退职职工移交政府安置交接工作办法》和其他有关法律法规的规定，制定本项目。</w:t>
      </w:r>
    </w:p>
    <w:p>
      <w:pPr>
        <w:pStyle w:val="2"/>
        <w:ind w:firstLine="562"/>
        <w:rPr>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项目名称：退役安置支出（军转干部、无军籍职工、复原干部）项目</w:t>
      </w:r>
    </w:p>
    <w:p>
      <w:pPr>
        <w:ind w:firstLine="560"/>
        <w:rPr>
          <w:color w:val="auto"/>
          <w:highlight w:val="none"/>
        </w:rPr>
      </w:pPr>
      <w:r>
        <w:rPr>
          <w:rFonts w:hint="eastAsia"/>
          <w:color w:val="auto"/>
          <w:highlight w:val="none"/>
          <w:lang w:val="en-US" w:eastAsia="zh-CN"/>
        </w:rPr>
        <w:t>项目主要内容：1.自主择业军队转业干部按照地方政府的有关规定，统一参加安置地的基本医疗保险，并享受公务员医疗补助待遇，由安置地发放冬季取暖费和独生子女费；2.无军籍职工移交安置后，分别由中央财政和地方各级财政预算安排，地方性津贴补贴由安置地政府部门负责解决；3.复员干部的冬季取暖补助由安置地政府解决。</w:t>
      </w:r>
    </w:p>
    <w:p>
      <w:pPr>
        <w:pStyle w:val="2"/>
        <w:ind w:firstLine="562"/>
        <w:jc w:val="left"/>
        <w:rPr>
          <w:highlight w:val="none"/>
        </w:rPr>
      </w:pPr>
      <w:r>
        <w:rPr>
          <w:rFonts w:hint="eastAsia"/>
          <w:highlight w:val="none"/>
        </w:rPr>
        <w:t>3.实施情况</w:t>
      </w:r>
    </w:p>
    <w:p>
      <w:pPr>
        <w:ind w:firstLine="560"/>
        <w:jc w:val="left"/>
        <w:rPr>
          <w:color w:val="auto"/>
          <w:highlight w:val="none"/>
        </w:rPr>
      </w:pPr>
      <w:r>
        <w:rPr>
          <w:rFonts w:hint="eastAsia"/>
          <w:highlight w:val="none"/>
          <w:lang w:val="en-US" w:eastAsia="zh-CN"/>
        </w:rPr>
        <w:t>项目</w:t>
      </w:r>
      <w:r>
        <w:rPr>
          <w:highlight w:val="none"/>
        </w:rPr>
        <w:t>实施主体：</w:t>
      </w:r>
      <w:r>
        <w:rPr>
          <w:rFonts w:hint="eastAsia"/>
          <w:color w:val="auto"/>
          <w:highlight w:val="none"/>
          <w:lang w:val="en-US" w:eastAsia="zh-CN"/>
        </w:rPr>
        <w:t>和静县退役军人事务局</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highlight w:val="none"/>
        </w:rPr>
      </w:pPr>
      <w:r>
        <w:rPr>
          <w:highlight w:val="none"/>
        </w:rPr>
        <w:t>实施</w:t>
      </w:r>
      <w:r>
        <w:rPr>
          <w:rFonts w:hint="eastAsia"/>
          <w:highlight w:val="none"/>
        </w:rPr>
        <w:t>情况</w:t>
      </w:r>
      <w:r>
        <w:rPr>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退役安置补助资金管理办法》、《关于自主择业军转干部安置管理若干问题、的意见》国转联[2001]8号、《关于进一步做好军队离休退休干部移交安置管理工作的意见》《军队无军籍退休退职职工移交政府安置交接工作办法》相关政策要求</w:t>
      </w:r>
      <w:r>
        <w:rPr>
          <w:rFonts w:hint="eastAsia"/>
          <w:color w:val="auto"/>
          <w:highlight w:val="none"/>
        </w:rPr>
        <w:t>要求，实际已保障了</w:t>
      </w:r>
      <w:r>
        <w:rPr>
          <w:rFonts w:hint="eastAsia"/>
          <w:color w:val="auto"/>
          <w:highlight w:val="none"/>
          <w:lang w:val="en-US" w:eastAsia="zh-CN"/>
        </w:rPr>
        <w:t>自主择业军转干部128人</w:t>
      </w:r>
      <w:r>
        <w:rPr>
          <w:rFonts w:hint="eastAsia"/>
          <w:color w:val="auto"/>
          <w:highlight w:val="none"/>
        </w:rPr>
        <w:t>，保障了</w:t>
      </w:r>
      <w:r>
        <w:rPr>
          <w:rFonts w:hint="eastAsia"/>
          <w:color w:val="auto"/>
          <w:highlight w:val="none"/>
          <w:lang w:val="en-US" w:eastAsia="zh-CN"/>
        </w:rPr>
        <w:t>无军籍职工和军休干部25人</w:t>
      </w:r>
      <w:r>
        <w:rPr>
          <w:rFonts w:hint="eastAsia"/>
          <w:color w:val="auto"/>
          <w:highlight w:val="none"/>
        </w:rPr>
        <w:t>，保障了</w:t>
      </w:r>
      <w:r>
        <w:rPr>
          <w:rFonts w:hint="eastAsia"/>
          <w:color w:val="auto"/>
          <w:highlight w:val="none"/>
          <w:lang w:val="en-US" w:eastAsia="zh-CN"/>
        </w:rPr>
        <w:t>复员干部3人</w:t>
      </w:r>
      <w:r>
        <w:rPr>
          <w:rFonts w:hint="eastAsia"/>
          <w:color w:val="auto"/>
          <w:highlight w:val="none"/>
        </w:rPr>
        <w:t>。</w:t>
      </w:r>
    </w:p>
    <w:p>
      <w:pPr>
        <w:pStyle w:val="2"/>
        <w:ind w:firstLine="562"/>
        <w:rPr>
          <w:highlight w:val="none"/>
        </w:rPr>
      </w:pPr>
      <w:r>
        <w:rPr>
          <w:rFonts w:hint="eastAsia"/>
          <w:highlight w:val="none"/>
        </w:rPr>
        <w:t>4.资金投入和使用情况</w:t>
      </w:r>
    </w:p>
    <w:p>
      <w:pPr>
        <w:ind w:firstLine="560"/>
        <w:rPr>
          <w:color w:val="auto"/>
          <w:highlight w:val="none"/>
        </w:rPr>
      </w:pPr>
      <w:r>
        <w:rPr>
          <w:rFonts w:hint="eastAsia"/>
          <w:highlight w:val="none"/>
        </w:rPr>
        <w:t>（1）</w:t>
      </w:r>
      <w:r>
        <w:rPr>
          <w:rFonts w:hint="eastAsia"/>
          <w:color w:val="auto"/>
          <w:highlight w:val="none"/>
        </w:rPr>
        <w:t>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399.26</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本级部门预算（地方政府专项），</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399.26</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399.26</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pPr>
        <w:ind w:firstLine="560"/>
        <w:rPr>
          <w:highlight w:val="none"/>
        </w:rPr>
      </w:pPr>
      <w:r>
        <w:rPr>
          <w:rFonts w:hint="eastAsia"/>
          <w:highlight w:val="none"/>
        </w:rPr>
        <w:t>（2）项目资金实际使用情况分析</w:t>
      </w:r>
    </w:p>
    <w:p>
      <w:pPr>
        <w:ind w:firstLine="560"/>
        <w:rPr>
          <w:rFonts w:hint="eastAsia"/>
          <w:highlight w:val="none"/>
          <w:lang w:val="en-US" w:eastAsia="zh-CN"/>
        </w:rPr>
      </w:pPr>
      <w:r>
        <w:rPr>
          <w:rFonts w:hint="eastAsia"/>
          <w:highlight w:val="none"/>
          <w:lang w:val="en-US" w:eastAsia="zh-CN"/>
        </w:rPr>
        <w:t>截至2023年12月31日，本项目实际支出300.75万元</w:t>
      </w:r>
      <w:r>
        <w:rPr>
          <w:rFonts w:hint="eastAsia"/>
          <w:highlight w:val="none"/>
        </w:rPr>
        <w:t>，预算执行率</w:t>
      </w:r>
      <w:r>
        <w:rPr>
          <w:rFonts w:hint="eastAsia"/>
          <w:color w:val="auto"/>
          <w:highlight w:val="none"/>
          <w:lang w:val="en-US" w:eastAsia="zh-CN"/>
        </w:rPr>
        <w:t>75.3</w:t>
      </w:r>
      <w:r>
        <w:rPr>
          <w:color w:val="auto"/>
          <w:highlight w:val="none"/>
        </w:rPr>
        <w:t>%</w:t>
      </w:r>
      <w:r>
        <w:rPr>
          <w:rFonts w:hint="eastAsia"/>
          <w:color w:val="auto"/>
          <w:highlight w:val="none"/>
        </w:rPr>
        <w:t>，</w:t>
      </w:r>
      <w:r>
        <w:rPr>
          <w:rFonts w:hint="eastAsia"/>
          <w:color w:val="auto"/>
          <w:highlight w:val="none"/>
          <w:lang w:eastAsia="zh-CN"/>
        </w:rPr>
        <w:t>剩余</w:t>
      </w:r>
      <w:r>
        <w:rPr>
          <w:rFonts w:hint="eastAsia"/>
          <w:color w:val="auto"/>
          <w:highlight w:val="none"/>
        </w:rPr>
        <w:t>资金</w:t>
      </w:r>
      <w:r>
        <w:rPr>
          <w:rFonts w:hint="eastAsia"/>
          <w:color w:val="auto"/>
          <w:highlight w:val="none"/>
          <w:lang w:val="en-US" w:eastAsia="zh-CN"/>
        </w:rPr>
        <w:t>98.51万元年底由国库集中收回</w:t>
      </w:r>
      <w:r>
        <w:rPr>
          <w:rFonts w:hint="eastAsia"/>
          <w:color w:val="auto"/>
          <w:highlight w:val="none"/>
        </w:rPr>
        <w:t>。</w:t>
      </w:r>
      <w:r>
        <w:rPr>
          <w:rFonts w:hint="eastAsia"/>
          <w:highlight w:val="none"/>
        </w:rPr>
        <w:t>本项目资金主要用于支付</w:t>
      </w:r>
      <w:r>
        <w:rPr>
          <w:rFonts w:hint="eastAsia"/>
          <w:highlight w:val="none"/>
          <w:lang w:val="en-US" w:eastAsia="zh-CN"/>
        </w:rPr>
        <w:t>自主择业军转干部医疗保险和独生子女费及取暖补助费用341.84万元、无军籍退休职工津贴和无军籍职工及军休干部医疗保险合计费用57.3万元，复原干部取暖费补助费用0.12万元。</w:t>
      </w:r>
    </w:p>
    <w:p>
      <w:pPr>
        <w:pStyle w:val="4"/>
        <w:numPr>
          <w:ilvl w:val="0"/>
          <w:numId w:val="2"/>
        </w:numPr>
        <w:ind w:firstLine="643"/>
        <w:rPr>
          <w:highlight w:val="none"/>
        </w:rPr>
      </w:pPr>
      <w:r>
        <w:rPr>
          <w:rFonts w:hint="eastAsia"/>
          <w:highlight w:val="none"/>
        </w:rPr>
        <w:t>项目绩效目标</w:t>
      </w:r>
    </w:p>
    <w:p>
      <w:pPr>
        <w:pStyle w:val="2"/>
        <w:ind w:firstLine="562"/>
        <w:rPr>
          <w:highlight w:val="none"/>
        </w:rPr>
      </w:pPr>
      <w:r>
        <w:rPr>
          <w:rFonts w:hint="eastAsia"/>
          <w:highlight w:val="none"/>
        </w:rPr>
        <w:t>1.总体目标</w:t>
      </w:r>
    </w:p>
    <w:p>
      <w:pPr>
        <w:pStyle w:val="2"/>
        <w:ind w:firstLine="562"/>
        <w:rPr>
          <w:rFonts w:hint="eastAsia" w:ascii="仿宋_GB2312" w:hAnsi="仿宋_GB2312" w:eastAsia="仿宋_GB2312" w:cs="Times New Roman"/>
          <w:b w:val="0"/>
          <w:bCs w:val="0"/>
          <w:kern w:val="2"/>
          <w:sz w:val="28"/>
          <w:szCs w:val="24"/>
          <w:highlight w:val="none"/>
          <w:lang w:val="en-US" w:eastAsia="zh-CN" w:bidi="ar-SA"/>
        </w:rPr>
      </w:pPr>
      <w:r>
        <w:rPr>
          <w:rFonts w:hint="eastAsia" w:ascii="仿宋_GB2312" w:hAnsi="仿宋_GB2312" w:eastAsia="仿宋_GB2312" w:cs="Times New Roman"/>
          <w:b w:val="0"/>
          <w:bCs w:val="0"/>
          <w:kern w:val="2"/>
          <w:sz w:val="28"/>
          <w:szCs w:val="24"/>
          <w:highlight w:val="none"/>
          <w:lang w:val="en-US" w:eastAsia="zh-CN" w:bidi="ar-SA"/>
        </w:rPr>
        <w:t>目标1：按时缴纳128名自主择业军转干部医疗保险，发放冬季取暖费和独生子女费；</w:t>
      </w:r>
    </w:p>
    <w:p>
      <w:pPr>
        <w:pStyle w:val="2"/>
        <w:ind w:firstLine="562"/>
        <w:rPr>
          <w:rFonts w:hint="eastAsia" w:ascii="仿宋_GB2312" w:hAnsi="仿宋_GB2312" w:eastAsia="仿宋_GB2312" w:cs="Times New Roman"/>
          <w:b w:val="0"/>
          <w:bCs w:val="0"/>
          <w:kern w:val="2"/>
          <w:sz w:val="28"/>
          <w:szCs w:val="24"/>
          <w:highlight w:val="none"/>
          <w:lang w:val="en-US" w:eastAsia="zh-CN" w:bidi="ar-SA"/>
        </w:rPr>
      </w:pPr>
      <w:r>
        <w:rPr>
          <w:rFonts w:hint="eastAsia" w:ascii="仿宋_GB2312" w:hAnsi="仿宋_GB2312" w:eastAsia="仿宋_GB2312" w:cs="Times New Roman"/>
          <w:b w:val="0"/>
          <w:bCs w:val="0"/>
          <w:kern w:val="2"/>
          <w:sz w:val="28"/>
          <w:szCs w:val="24"/>
          <w:highlight w:val="none"/>
          <w:lang w:val="en-US" w:eastAsia="zh-CN" w:bidi="ar-SA"/>
        </w:rPr>
        <w:t>目标2：按时发放21名无军籍职工地方津贴；</w:t>
      </w:r>
    </w:p>
    <w:p>
      <w:pPr>
        <w:pStyle w:val="2"/>
        <w:ind w:firstLine="562"/>
        <w:rPr>
          <w:rFonts w:hint="eastAsia" w:ascii="仿宋_GB2312" w:hAnsi="仿宋_GB2312" w:eastAsia="仿宋_GB2312" w:cs="Times New Roman"/>
          <w:b w:val="0"/>
          <w:bCs w:val="0"/>
          <w:kern w:val="2"/>
          <w:sz w:val="28"/>
          <w:szCs w:val="24"/>
          <w:highlight w:val="none"/>
          <w:lang w:val="en-US" w:eastAsia="zh-CN" w:bidi="ar-SA"/>
        </w:rPr>
      </w:pPr>
      <w:r>
        <w:rPr>
          <w:rFonts w:hint="eastAsia" w:ascii="仿宋_GB2312" w:hAnsi="仿宋_GB2312" w:eastAsia="仿宋_GB2312" w:cs="Times New Roman"/>
          <w:b w:val="0"/>
          <w:bCs w:val="0"/>
          <w:kern w:val="2"/>
          <w:sz w:val="28"/>
          <w:szCs w:val="24"/>
          <w:highlight w:val="none"/>
          <w:lang w:val="en-US" w:eastAsia="zh-CN" w:bidi="ar-SA"/>
        </w:rPr>
        <w:t xml:space="preserve">目标3：发放3名复员干部冬季取暖费。 </w:t>
      </w:r>
    </w:p>
    <w:p>
      <w:pPr>
        <w:pStyle w:val="2"/>
        <w:ind w:firstLine="562"/>
        <w:rPr>
          <w:rFonts w:hint="eastAsia" w:ascii="仿宋_GB2312" w:hAnsi="仿宋_GB2312" w:eastAsia="仿宋_GB2312" w:cs="Times New Roman"/>
          <w:b w:val="0"/>
          <w:bCs w:val="0"/>
          <w:kern w:val="2"/>
          <w:sz w:val="28"/>
          <w:szCs w:val="24"/>
          <w:highlight w:val="none"/>
          <w:lang w:val="en-US" w:eastAsia="zh-CN" w:bidi="ar-SA"/>
        </w:rPr>
      </w:pPr>
      <w:r>
        <w:rPr>
          <w:rFonts w:hint="eastAsia" w:ascii="仿宋_GB2312" w:hAnsi="仿宋_GB2312" w:eastAsia="仿宋_GB2312" w:cs="Times New Roman"/>
          <w:b w:val="0"/>
          <w:bCs w:val="0"/>
          <w:kern w:val="2"/>
          <w:sz w:val="28"/>
          <w:szCs w:val="24"/>
          <w:highlight w:val="none"/>
          <w:lang w:val="en-US" w:eastAsia="zh-CN" w:bidi="ar-SA"/>
        </w:rPr>
        <w:t>目标4：通过发放各项补助，确保军队退休干部、自主择业军转干部、无军籍退休退职职工、复员干部老有所养、老有所医。</w:t>
      </w:r>
    </w:p>
    <w:p>
      <w:pPr>
        <w:pStyle w:val="2"/>
        <w:ind w:firstLine="562"/>
        <w:rPr>
          <w:highlight w:val="none"/>
        </w:rPr>
      </w:pPr>
      <w:r>
        <w:rPr>
          <w:rFonts w:hint="eastAsia"/>
          <w:highlight w:val="none"/>
        </w:rPr>
        <w:t>2.阶段性目标</w:t>
      </w:r>
    </w:p>
    <w:p>
      <w:pPr>
        <w:ind w:firstLine="560"/>
        <w:rPr>
          <w:highlight w:val="none"/>
        </w:rPr>
      </w:pPr>
      <w:r>
        <w:rPr>
          <w:rFonts w:hint="eastAsia"/>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highlight w:val="none"/>
        </w:rPr>
        <w:t>《自治区财政支出绩效评价管理暂行办法》</w:t>
      </w:r>
      <w:r>
        <w:rPr>
          <w:rFonts w:hint="eastAsia"/>
          <w:highlight w:val="none"/>
        </w:rPr>
        <w:t>（新财预〔2018〕189号）的规定，结合我单位的规章制度以及项目实施和财务相关资料，评价小组对项目绩效</w:t>
      </w:r>
      <w:r>
        <w:rPr>
          <w:rFonts w:hint="eastAsia"/>
          <w:highlight w:val="none"/>
          <w:lang w:eastAsia="zh-CN"/>
        </w:rPr>
        <w:t>指标</w:t>
      </w:r>
      <w:r>
        <w:rPr>
          <w:rFonts w:hint="eastAsia"/>
          <w:highlight w:val="none"/>
        </w:rPr>
        <w:t>进行了进一步</w:t>
      </w:r>
      <w:r>
        <w:rPr>
          <w:rFonts w:hint="eastAsia"/>
          <w:highlight w:val="none"/>
        </w:rPr>
        <w:t>的完善，完善后绩效</w:t>
      </w:r>
      <w:r>
        <w:rPr>
          <w:rFonts w:hint="eastAsia"/>
          <w:highlight w:val="none"/>
          <w:lang w:eastAsia="zh-CN"/>
        </w:rPr>
        <w:t>指标</w:t>
      </w:r>
      <w:r>
        <w:rPr>
          <w:rFonts w:hint="eastAsia"/>
          <w:highlight w:val="none"/>
        </w:rPr>
        <w:t>如下：</w:t>
      </w:r>
    </w:p>
    <w:p>
      <w:pPr>
        <w:bidi w:val="0"/>
        <w:rPr>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项目产出</w:t>
      </w:r>
      <w:r>
        <w:rPr>
          <w:rFonts w:hint="eastAsia"/>
          <w:highlight w:val="none"/>
          <w:lang w:eastAsia="zh-CN"/>
        </w:rPr>
        <w:t>指标</w:t>
      </w:r>
    </w:p>
    <w:p>
      <w:pPr>
        <w:ind w:firstLine="560"/>
        <w:rPr>
          <w:highlight w:val="none"/>
        </w:rPr>
      </w:pPr>
      <w:r>
        <w:rPr>
          <w:rFonts w:hint="eastAsia"/>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“自主择业军转干部人数”指标，预期指标值为=128人。</w:t>
      </w:r>
    </w:p>
    <w:p>
      <w:pPr>
        <w:ind w:firstLine="560"/>
        <w:rPr>
          <w:color w:val="auto"/>
          <w:highlight w:val="none"/>
        </w:rPr>
      </w:pPr>
      <w:r>
        <w:rPr>
          <w:rFonts w:hint="eastAsia"/>
          <w:color w:val="auto"/>
          <w:highlight w:val="none"/>
          <w:lang w:val="en-US" w:eastAsia="zh-CN"/>
        </w:rPr>
        <w:t>“复员干部人数”指标，预期指标值为=3人。</w:t>
      </w:r>
    </w:p>
    <w:p>
      <w:pPr>
        <w:ind w:firstLine="560"/>
        <w:rPr>
          <w:color w:val="auto"/>
          <w:highlight w:val="none"/>
        </w:rPr>
      </w:pPr>
      <w:r>
        <w:rPr>
          <w:rFonts w:hint="eastAsia"/>
          <w:color w:val="auto"/>
          <w:highlight w:val="none"/>
          <w:lang w:val="en-US" w:eastAsia="zh-CN"/>
        </w:rPr>
        <w:t>“无军籍职工人数”指标，预期指标值为21人。</w:t>
      </w:r>
    </w:p>
    <w:p>
      <w:pPr>
        <w:ind w:firstLine="560"/>
        <w:rPr>
          <w:color w:val="auto"/>
          <w:highlight w:val="none"/>
        </w:rPr>
      </w:pPr>
      <w:r>
        <w:rPr>
          <w:rFonts w:hint="eastAsia"/>
          <w:color w:val="auto"/>
          <w:highlight w:val="none"/>
        </w:rPr>
        <w:t>②质量指标</w:t>
      </w:r>
    </w:p>
    <w:p>
      <w:pPr>
        <w:ind w:firstLine="560"/>
        <w:rPr>
          <w:color w:val="auto"/>
          <w:highlight w:val="none"/>
        </w:rPr>
      </w:pPr>
      <w:r>
        <w:rPr>
          <w:rFonts w:hint="eastAsia"/>
          <w:color w:val="auto"/>
          <w:highlight w:val="none"/>
          <w:lang w:val="en-US" w:eastAsia="zh-CN"/>
        </w:rPr>
        <w:t>“各类信息核查准确率”指标，预期指标值为=100%。</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“医疗保险缴纳及时性”指标，预期指标值为</w:t>
      </w:r>
      <w:r>
        <w:rPr>
          <w:rFonts w:hint="eastAsia"/>
          <w:color w:val="auto"/>
          <w:highlight w:val="none"/>
          <w:lang w:val="en-US" w:eastAsia="zh-CN"/>
        </w:rPr>
        <w:t>=100%。</w:t>
      </w:r>
    </w:p>
    <w:p>
      <w:pPr>
        <w:ind w:firstLine="560"/>
        <w:rPr>
          <w:highlight w:val="none"/>
        </w:rPr>
      </w:pPr>
      <w:r>
        <w:rPr>
          <w:rFonts w:hint="eastAsia"/>
          <w:highlight w:val="none"/>
        </w:rPr>
        <w:t>④成本指标</w:t>
      </w:r>
    </w:p>
    <w:p>
      <w:pPr>
        <w:ind w:firstLine="560"/>
        <w:rPr>
          <w:color w:val="auto"/>
          <w:highlight w:val="none"/>
        </w:rPr>
      </w:pPr>
      <w:r>
        <w:rPr>
          <w:rFonts w:hint="eastAsia"/>
          <w:color w:val="auto"/>
          <w:highlight w:val="none"/>
        </w:rPr>
        <w:t>“自主择业军转干部人均标准”指标，预期指标值为≤2.67万元/人/年；</w:t>
      </w:r>
    </w:p>
    <w:p>
      <w:pPr>
        <w:ind w:firstLine="560"/>
        <w:rPr>
          <w:rFonts w:hint="eastAsia"/>
          <w:color w:val="auto"/>
          <w:highlight w:val="none"/>
        </w:rPr>
      </w:pPr>
      <w:r>
        <w:rPr>
          <w:rFonts w:hint="eastAsia"/>
          <w:color w:val="auto"/>
          <w:highlight w:val="none"/>
        </w:rPr>
        <w:t>“复员干部取暖费标准”指标，预期指标值为≤0.04万元/人/年；</w:t>
      </w:r>
    </w:p>
    <w:p>
      <w:pPr>
        <w:ind w:firstLine="560"/>
        <w:rPr>
          <w:color w:val="auto"/>
          <w:highlight w:val="none"/>
        </w:rPr>
      </w:pPr>
      <w:r>
        <w:rPr>
          <w:rFonts w:hint="eastAsia"/>
          <w:color w:val="auto"/>
          <w:highlight w:val="none"/>
        </w:rPr>
        <w:t>“无军籍职工津贴标准”指标，预期指标值为≤2.7万元/人/年；</w:t>
      </w:r>
    </w:p>
    <w:p>
      <w:pPr>
        <w:ind w:firstLine="560"/>
        <w:rPr>
          <w:rFonts w:hint="eastAsia" w:eastAsia="仿宋_GB2312"/>
          <w:highlight w:val="none"/>
          <w:lang w:eastAsia="zh-CN"/>
        </w:rPr>
      </w:pPr>
      <w:r>
        <w:rPr>
          <w:rFonts w:hint="eastAsia"/>
          <w:highlight w:val="none"/>
        </w:rPr>
        <w:t>（2）项目效益</w:t>
      </w:r>
      <w:r>
        <w:rPr>
          <w:rFonts w:hint="eastAsia"/>
          <w:highlight w:val="none"/>
          <w:lang w:eastAsia="zh-CN"/>
        </w:rPr>
        <w:t>指标</w:t>
      </w:r>
    </w:p>
    <w:p>
      <w:pPr>
        <w:ind w:firstLine="560"/>
        <w:rPr>
          <w:highlight w:val="none"/>
        </w:rPr>
      </w:pPr>
      <w:r>
        <w:rPr>
          <w:rFonts w:hint="eastAsia"/>
          <w:highlight w:val="none"/>
        </w:rPr>
        <w:t>①经济效益指标</w:t>
      </w:r>
    </w:p>
    <w:p>
      <w:pPr>
        <w:ind w:firstLine="560"/>
        <w:rPr>
          <w:highlight w:val="none"/>
        </w:rPr>
      </w:pPr>
      <w:r>
        <w:rPr>
          <w:rFonts w:hint="eastAsia"/>
          <w:highlight w:val="none"/>
          <w:lang w:val="en-US" w:eastAsia="zh-CN"/>
        </w:rPr>
        <w:t>无</w:t>
      </w:r>
      <w:r>
        <w:rPr>
          <w:rFonts w:hint="eastAsia"/>
          <w:highlight w:val="none"/>
        </w:rPr>
        <w:t>；</w:t>
      </w:r>
    </w:p>
    <w:p>
      <w:pPr>
        <w:ind w:firstLine="560"/>
        <w:rPr>
          <w:highlight w:val="none"/>
        </w:rPr>
      </w:pPr>
      <w:r>
        <w:rPr>
          <w:rFonts w:hint="eastAsia"/>
          <w:highlight w:val="none"/>
        </w:rPr>
        <w:t>②社会效益指标</w:t>
      </w:r>
    </w:p>
    <w:p>
      <w:pPr>
        <w:ind w:firstLine="560"/>
        <w:rPr>
          <w:color w:val="auto"/>
          <w:highlight w:val="none"/>
        </w:rPr>
      </w:pPr>
      <w:r>
        <w:rPr>
          <w:rFonts w:hint="eastAsia"/>
          <w:color w:val="auto"/>
          <w:highlight w:val="none"/>
        </w:rPr>
        <w:t>“提高军转干部幸福感”指标，预期指标值为有效提升；</w:t>
      </w:r>
    </w:p>
    <w:p>
      <w:pPr>
        <w:ind w:firstLine="560"/>
        <w:rPr>
          <w:highlight w:val="none"/>
        </w:rPr>
      </w:pPr>
      <w:r>
        <w:rPr>
          <w:rFonts w:hint="eastAsia"/>
          <w:highlight w:val="none"/>
        </w:rPr>
        <w:t>③生态效益指标</w:t>
      </w:r>
    </w:p>
    <w:p>
      <w:pPr>
        <w:ind w:firstLine="560"/>
        <w:rPr>
          <w:rFonts w:hint="eastAsia" w:eastAsia="仿宋_GB2312"/>
          <w:highlight w:val="none"/>
          <w:lang w:eastAsia="zh-CN"/>
        </w:rPr>
      </w:pPr>
      <w:r>
        <w:rPr>
          <w:rFonts w:hint="eastAsia"/>
          <w:highlight w:val="none"/>
          <w:lang w:val="en-US" w:eastAsia="zh-CN"/>
        </w:rPr>
        <w:t>无；</w:t>
      </w:r>
    </w:p>
    <w:p>
      <w:pPr>
        <w:ind w:firstLine="560"/>
        <w:rPr>
          <w:highlight w:val="none"/>
        </w:rPr>
      </w:pPr>
      <w:r>
        <w:rPr>
          <w:rFonts w:hint="eastAsia"/>
          <w:highlight w:val="none"/>
        </w:rPr>
        <w:t>④满意度指标</w:t>
      </w:r>
    </w:p>
    <w:p>
      <w:pPr>
        <w:ind w:firstLine="560"/>
        <w:rPr>
          <w:color w:val="auto"/>
          <w:highlight w:val="none"/>
        </w:rPr>
      </w:pPr>
      <w:r>
        <w:rPr>
          <w:rFonts w:hint="eastAsia"/>
          <w:color w:val="auto"/>
          <w:highlight w:val="none"/>
        </w:rPr>
        <w:t>“自主择业军转干部满意度”指标，预期指标值为≥95%；</w:t>
      </w:r>
    </w:p>
    <w:p>
      <w:pPr>
        <w:ind w:firstLine="560"/>
        <w:rPr>
          <w:rFonts w:hint="eastAsia"/>
          <w:color w:val="auto"/>
          <w:highlight w:val="none"/>
        </w:rPr>
      </w:pPr>
      <w:r>
        <w:rPr>
          <w:rFonts w:hint="eastAsia"/>
          <w:color w:val="auto"/>
          <w:highlight w:val="none"/>
        </w:rPr>
        <w:t>“无军籍职工满意度”指标，预期指标值为≥95%；</w:t>
      </w:r>
    </w:p>
    <w:p>
      <w:pPr>
        <w:ind w:firstLine="560"/>
        <w:rPr>
          <w:color w:val="auto"/>
          <w:highlight w:val="none"/>
        </w:rPr>
      </w:pPr>
      <w:r>
        <w:rPr>
          <w:rFonts w:hint="eastAsia"/>
          <w:color w:val="auto"/>
          <w:highlight w:val="none"/>
        </w:rPr>
        <w:t>“复员干部满意度”指标，预期指标值为≥95%；</w:t>
      </w:r>
    </w:p>
    <w:p>
      <w:pPr>
        <w:pStyle w:val="3"/>
        <w:ind w:firstLine="643"/>
        <w:rPr>
          <w:highlight w:val="none"/>
        </w:rPr>
      </w:pPr>
      <w:r>
        <w:rPr>
          <w:rFonts w:hint="eastAsia"/>
          <w:highlight w:val="none"/>
        </w:rPr>
        <w:t>二、绩效评价工作开展情况</w:t>
      </w:r>
    </w:p>
    <w:p>
      <w:pPr>
        <w:pStyle w:val="4"/>
        <w:ind w:firstLine="643"/>
        <w:rPr>
          <w:highlight w:val="none"/>
        </w:rPr>
      </w:pPr>
      <w:bookmarkStart w:id="0" w:name="_Toc5462343"/>
      <w:bookmarkStart w:id="1" w:name="_Toc5258"/>
      <w:bookmarkStart w:id="2" w:name="_Toc480473081"/>
      <w:bookmarkStart w:id="3" w:name="_Toc22922"/>
      <w:bookmarkStart w:id="4" w:name="_Toc12868"/>
      <w:bookmarkStart w:id="5" w:name="_Toc22169_WPSOffice_Level2"/>
      <w:bookmarkStart w:id="6" w:name="_Toc21664"/>
      <w:bookmarkStart w:id="7" w:name="_Toc26632"/>
      <w:r>
        <w:rPr>
          <w:rFonts w:hint="eastAsia"/>
          <w:highlight w:val="none"/>
        </w:rPr>
        <w:t>（一）绩效评价的目的</w:t>
      </w:r>
      <w:bookmarkEnd w:id="0"/>
      <w:bookmarkEnd w:id="1"/>
      <w:bookmarkEnd w:id="2"/>
      <w:bookmarkEnd w:id="3"/>
      <w:bookmarkEnd w:id="4"/>
      <w:bookmarkEnd w:id="5"/>
      <w:bookmarkEnd w:id="6"/>
      <w:bookmarkEnd w:id="7"/>
      <w:r>
        <w:rPr>
          <w:rFonts w:hint="eastAsia"/>
          <w:highlight w:val="none"/>
        </w:rPr>
        <w:t>、对象和范围</w:t>
      </w:r>
    </w:p>
    <w:p>
      <w:pPr>
        <w:pStyle w:val="2"/>
        <w:ind w:firstLine="562"/>
        <w:rPr>
          <w:highlight w:val="none"/>
        </w:rPr>
      </w:pPr>
      <w:r>
        <w:rPr>
          <w:rFonts w:hint="eastAsia"/>
          <w:highlight w:val="none"/>
        </w:rPr>
        <w:t>1.</w:t>
      </w:r>
      <w:r>
        <w:rPr>
          <w:rFonts w:hint="eastAsia" w:ascii="楷体" w:hAnsi="楷体" w:eastAsia="楷体" w:cs="楷体"/>
          <w:sz w:val="32"/>
          <w:highlight w:val="none"/>
        </w:rPr>
        <w:t>绩效评价的目的</w:t>
      </w:r>
    </w:p>
    <w:p>
      <w:pPr>
        <w:ind w:firstLine="560"/>
        <w:rPr>
          <w:highlight w:val="none"/>
        </w:rPr>
      </w:pPr>
      <w:r>
        <w:rPr>
          <w:rFonts w:hint="eastAsia"/>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highlight w:val="none"/>
        </w:rPr>
        <w:t>退役安置支出（军转干部、无军籍职工、复原干部）项目开展本次部门项目支出绩效评价工作。通过绩效评价，促进本单位发现问题、总结经验、改进工作</w:t>
      </w:r>
      <w:r>
        <w:rPr>
          <w:rFonts w:hint="eastAsia"/>
          <w:highlight w:val="none"/>
          <w:lang w:eastAsia="zh-CN"/>
        </w:rPr>
        <w:t>。</w:t>
      </w:r>
      <w:r>
        <w:rPr>
          <w:rFonts w:hint="eastAsia"/>
          <w:highlight w:val="none"/>
          <w:lang w:val="en-US" w:eastAsia="zh-CN"/>
        </w:rPr>
        <w:t>绩效评价</w:t>
      </w:r>
      <w:r>
        <w:rPr>
          <w:rFonts w:hint="eastAsia"/>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highlight w:val="none"/>
        </w:rPr>
        <w:t>审批、实施过程及实施效果，促进预算管理不断完善，加快绩效目标的实现，保证财政资金有效、合理使用，具体绩效评价的目的细分如下：</w:t>
      </w:r>
    </w:p>
    <w:p>
      <w:pPr>
        <w:ind w:firstLine="560"/>
        <w:rPr>
          <w:highlight w:val="none"/>
        </w:rPr>
      </w:pPr>
      <w:r>
        <w:rPr>
          <w:rFonts w:hint="eastAsia"/>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highlight w:val="none"/>
          <w:lang w:eastAsia="zh-CN"/>
        </w:rPr>
        <w:t>，</w:t>
      </w:r>
      <w:r>
        <w:rPr>
          <w:rFonts w:hint="eastAsia"/>
          <w:highlight w:val="none"/>
        </w:rPr>
        <w:t>提升财政资金的使用效能。</w:t>
      </w:r>
    </w:p>
    <w:p>
      <w:pPr>
        <w:ind w:firstLine="560"/>
        <w:rPr>
          <w:highlight w:val="none"/>
        </w:rPr>
      </w:pPr>
      <w:r>
        <w:rPr>
          <w:rFonts w:hint="eastAsia"/>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highlight w:val="none"/>
        </w:rPr>
      </w:pPr>
      <w:r>
        <w:rPr>
          <w:rFonts w:hint="eastAsia"/>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highlight w:val="none"/>
        </w:rPr>
      </w:pPr>
      <w:r>
        <w:rPr>
          <w:rFonts w:hint="eastAsia"/>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highlight w:val="none"/>
        </w:rPr>
      </w:pPr>
      <w:r>
        <w:rPr>
          <w:rFonts w:hint="eastAsia"/>
          <w:highlight w:val="none"/>
        </w:rPr>
        <w:t>2.绩效评价对象</w:t>
      </w:r>
    </w:p>
    <w:p>
      <w:pPr>
        <w:ind w:firstLine="560"/>
        <w:rPr>
          <w:highlight w:val="none"/>
        </w:rPr>
      </w:pPr>
      <w:r>
        <w:rPr>
          <w:rFonts w:hint="eastAsia"/>
          <w:highlight w:val="none"/>
        </w:rPr>
        <w:t>此次我单位根据《财政支出绩效评价管理暂行办法》（财预〔2020〕10号）文件要求实施评价工作，本次评价对象为退役安置支出（军转干部、无军籍职工、复原干部）项目，评价核心为项目</w:t>
      </w:r>
      <w:r>
        <w:rPr>
          <w:rFonts w:hint="eastAsia"/>
          <w:highlight w:val="none"/>
          <w:lang w:val="en-US" w:eastAsia="zh-CN"/>
        </w:rPr>
        <w:t>的资金投入、产出及效益</w:t>
      </w:r>
      <w:r>
        <w:rPr>
          <w:rFonts w:hint="eastAsia"/>
          <w:highlight w:val="none"/>
        </w:rPr>
        <w:t>。</w:t>
      </w:r>
    </w:p>
    <w:p>
      <w:pPr>
        <w:pStyle w:val="2"/>
        <w:ind w:firstLine="562"/>
        <w:rPr>
          <w:highlight w:val="none"/>
        </w:rPr>
      </w:pPr>
      <w:r>
        <w:rPr>
          <w:rFonts w:hint="eastAsia"/>
          <w:highlight w:val="none"/>
        </w:rPr>
        <w:t>3.绩效评价范围</w:t>
      </w:r>
    </w:p>
    <w:p>
      <w:pPr>
        <w:ind w:firstLine="560"/>
        <w:rPr>
          <w:highlight w:val="none"/>
        </w:rPr>
      </w:pPr>
      <w:r>
        <w:rPr>
          <w:rFonts w:hint="eastAsia"/>
          <w:highlight w:val="none"/>
        </w:rPr>
        <w:t>本次绩效评价主要围绕项目</w:t>
      </w:r>
      <w:r>
        <w:rPr>
          <w:highlight w:val="none"/>
        </w:rPr>
        <w:t>资金使用情况</w:t>
      </w:r>
      <w:r>
        <w:rPr>
          <w:rFonts w:hint="eastAsia"/>
          <w:highlight w:val="none"/>
        </w:rPr>
        <w:t>和</w:t>
      </w:r>
      <w:r>
        <w:rPr>
          <w:highlight w:val="none"/>
        </w:rPr>
        <w:t>财务管理状况</w:t>
      </w:r>
      <w:r>
        <w:rPr>
          <w:rFonts w:hint="eastAsia"/>
          <w:highlight w:val="none"/>
        </w:rPr>
        <w:t>；</w:t>
      </w:r>
      <w:r>
        <w:rPr>
          <w:highlight w:val="none"/>
        </w:rPr>
        <w:t>资产配置、使用、处置</w:t>
      </w:r>
      <w:r>
        <w:rPr>
          <w:rFonts w:hint="eastAsia"/>
          <w:highlight w:val="none"/>
        </w:rPr>
        <w:t>及</w:t>
      </w:r>
      <w:r>
        <w:rPr>
          <w:highlight w:val="none"/>
        </w:rPr>
        <w:t>其收益管理情况</w:t>
      </w:r>
      <w:r>
        <w:rPr>
          <w:rFonts w:hint="eastAsia"/>
          <w:highlight w:val="none"/>
        </w:rPr>
        <w:t>；项目管理</w:t>
      </w:r>
      <w:r>
        <w:rPr>
          <w:highlight w:val="none"/>
        </w:rPr>
        <w:t>相关制度</w:t>
      </w:r>
      <w:r>
        <w:rPr>
          <w:rFonts w:hint="eastAsia"/>
          <w:highlight w:val="none"/>
        </w:rPr>
        <w:t>及</w:t>
      </w:r>
      <w:r>
        <w:rPr>
          <w:highlight w:val="none"/>
        </w:rPr>
        <w:t>措施</w:t>
      </w:r>
      <w:r>
        <w:rPr>
          <w:rFonts w:hint="eastAsia"/>
          <w:highlight w:val="none"/>
        </w:rPr>
        <w:t>是否被认真执行</w:t>
      </w:r>
      <w:r>
        <w:rPr>
          <w:highlight w:val="none"/>
        </w:rPr>
        <w:t>；绩效目标的实现程度</w:t>
      </w:r>
      <w:r>
        <w:rPr>
          <w:rFonts w:hint="eastAsia"/>
          <w:highlight w:val="none"/>
        </w:rPr>
        <w:t>（</w:t>
      </w:r>
      <w:r>
        <w:rPr>
          <w:highlight w:val="none"/>
        </w:rPr>
        <w:t>包括是否达到预定产出和效果</w:t>
      </w:r>
      <w:r>
        <w:rPr>
          <w:rFonts w:hint="eastAsia"/>
          <w:highlight w:val="none"/>
        </w:rPr>
        <w:t>）</w:t>
      </w:r>
      <w:r>
        <w:rPr>
          <w:highlight w:val="none"/>
        </w:rPr>
        <w:t>等</w:t>
      </w:r>
      <w:r>
        <w:rPr>
          <w:rFonts w:hint="eastAsia"/>
          <w:highlight w:val="none"/>
        </w:rPr>
        <w:t>方面进行综合绩效评价。</w:t>
      </w:r>
    </w:p>
    <w:p>
      <w:pPr>
        <w:pStyle w:val="4"/>
        <w:ind w:firstLine="643"/>
        <w:rPr>
          <w:rFonts w:hint="eastAsia" w:eastAsia="楷体"/>
          <w:highlight w:val="none"/>
          <w:lang w:eastAsia="zh-CN"/>
        </w:rPr>
      </w:pPr>
      <w:r>
        <w:rPr>
          <w:rFonts w:hint="eastAsia"/>
          <w:highlight w:val="none"/>
        </w:rPr>
        <w:t>（二）</w:t>
      </w:r>
      <w:r>
        <w:rPr>
          <w:rFonts w:hint="eastAsia"/>
          <w:highlight w:val="none"/>
          <w:lang w:eastAsia="zh-CN"/>
        </w:rPr>
        <w:t>绩效评价原则、评价指标体系</w:t>
      </w:r>
    </w:p>
    <w:p>
      <w:pPr>
        <w:pStyle w:val="2"/>
        <w:ind w:firstLine="562"/>
        <w:rPr>
          <w:highlight w:val="none"/>
        </w:rPr>
      </w:pPr>
      <w:r>
        <w:rPr>
          <w:rFonts w:hint="eastAsia"/>
          <w:highlight w:val="none"/>
        </w:rPr>
        <w:t>1.绩效评价原则</w:t>
      </w:r>
    </w:p>
    <w:p>
      <w:pPr>
        <w:ind w:firstLine="560"/>
        <w:rPr>
          <w:highlight w:val="none"/>
        </w:rPr>
      </w:pPr>
      <w:r>
        <w:rPr>
          <w:rFonts w:hint="eastAsia"/>
          <w:highlight w:val="none"/>
        </w:rPr>
        <w:t>依据《中华人民共和国预算法》《中共 中央国务院关于全面实施预算绩效管理的意见》（中发〔2018〕34号）《项目支出绩效评价管理办法》（财预〔2020〕10号</w:t>
      </w:r>
      <w:r>
        <w:rPr>
          <w:rFonts w:hint="eastAsia"/>
          <w:highlight w:val="none"/>
          <w:lang w:eastAsia="zh-CN"/>
        </w:rPr>
        <w:t>）</w:t>
      </w:r>
      <w:r>
        <w:rPr>
          <w:rFonts w:hint="eastAsia"/>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highlight w:val="none"/>
        </w:rPr>
      </w:pPr>
      <w:bookmarkStart w:id="8" w:name="_Toc428278230"/>
      <w:bookmarkStart w:id="9" w:name="_Toc1913"/>
      <w:bookmarkStart w:id="10" w:name="_Toc26131"/>
      <w:bookmarkStart w:id="11" w:name="_Toc419984722"/>
      <w:r>
        <w:rPr>
          <w:rFonts w:hint="eastAsia"/>
          <w:highlight w:val="none"/>
        </w:rPr>
        <w:t>（1）科学公正。绩效评价应当运用科学合理的方法，按照规范的程序，对项目绩效进行客观、公正的反映。</w:t>
      </w:r>
    </w:p>
    <w:p>
      <w:pPr>
        <w:snapToGrid w:val="0"/>
        <w:ind w:firstLine="560"/>
        <w:rPr>
          <w:highlight w:val="none"/>
        </w:rPr>
      </w:pPr>
      <w:r>
        <w:rPr>
          <w:rFonts w:hint="eastAsia"/>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highlight w:val="none"/>
        </w:rPr>
      </w:pPr>
      <w:r>
        <w:rPr>
          <w:rFonts w:hint="eastAsia"/>
          <w:highlight w:val="none"/>
        </w:rPr>
        <w:t>（3）激励约束。绩效评价结果应与预算安排、政策调整、改进管理实质性挂钩，体现奖优罚劣和激励相容导向，有效要安排、低效要压减、无效要问责。</w:t>
      </w:r>
    </w:p>
    <w:p>
      <w:pPr>
        <w:snapToGrid w:val="0"/>
        <w:ind w:firstLine="560"/>
        <w:rPr>
          <w:highlight w:val="none"/>
        </w:rPr>
      </w:pPr>
      <w:r>
        <w:rPr>
          <w:rFonts w:hint="eastAsia"/>
          <w:highlight w:val="none"/>
        </w:rPr>
        <w:t>（4）公开透明。绩效评价结果应依法依规公开，并自觉接受社会监督。</w:t>
      </w:r>
    </w:p>
    <w:p>
      <w:pPr>
        <w:snapToGrid w:val="0"/>
        <w:ind w:firstLine="560"/>
        <w:rPr>
          <w:highlight w:val="none"/>
        </w:rPr>
      </w:pPr>
      <w:r>
        <w:rPr>
          <w:rFonts w:hint="eastAsia"/>
          <w:highlight w:val="none"/>
        </w:rPr>
        <w:t>根据以上原则</w:t>
      </w:r>
      <w:r>
        <w:rPr>
          <w:rFonts w:hint="eastAsia"/>
          <w:highlight w:val="none"/>
          <w:lang w:eastAsia="zh-CN"/>
        </w:rPr>
        <w:t>，</w:t>
      </w:r>
      <w:r>
        <w:rPr>
          <w:rFonts w:hint="eastAsia"/>
          <w:highlight w:val="none"/>
        </w:rPr>
        <w:t>绩效评价应遵循如下要求:</w:t>
      </w:r>
    </w:p>
    <w:p>
      <w:pPr>
        <w:snapToGrid w:val="0"/>
        <w:ind w:firstLine="560"/>
        <w:rPr>
          <w:highlight w:val="none"/>
        </w:rPr>
      </w:pPr>
      <w:r>
        <w:rPr>
          <w:rFonts w:hint="eastAsia"/>
          <w:highlight w:val="none"/>
        </w:rPr>
        <w:t>（1）在数据采集时</w:t>
      </w:r>
      <w:r>
        <w:rPr>
          <w:rFonts w:hint="eastAsia"/>
          <w:highlight w:val="none"/>
          <w:lang w:eastAsia="zh-CN"/>
        </w:rPr>
        <w:t>，</w:t>
      </w:r>
      <w:r>
        <w:rPr>
          <w:rFonts w:hint="eastAsia"/>
          <w:highlight w:val="none"/>
        </w:rPr>
        <w:t>采取客观数据</w:t>
      </w:r>
      <w:r>
        <w:rPr>
          <w:rFonts w:hint="eastAsia"/>
          <w:highlight w:val="none"/>
          <w:lang w:eastAsia="zh-CN"/>
        </w:rPr>
        <w:t>，</w:t>
      </w:r>
      <w:r>
        <w:rPr>
          <w:rFonts w:hint="eastAsia"/>
          <w:highlight w:val="none"/>
        </w:rPr>
        <w:t>主管部门审查、社会中介组织复查</w:t>
      </w:r>
      <w:r>
        <w:rPr>
          <w:rFonts w:hint="eastAsia"/>
          <w:highlight w:val="none"/>
          <w:lang w:eastAsia="zh-CN"/>
        </w:rPr>
        <w:t>，</w:t>
      </w:r>
      <w:r>
        <w:rPr>
          <w:rFonts w:hint="eastAsia"/>
          <w:highlight w:val="none"/>
        </w:rPr>
        <w:t>与问卷调查相结合的形式</w:t>
      </w:r>
      <w:r>
        <w:rPr>
          <w:rFonts w:hint="eastAsia"/>
          <w:highlight w:val="none"/>
          <w:lang w:eastAsia="zh-CN"/>
        </w:rPr>
        <w:t>，</w:t>
      </w:r>
      <w:r>
        <w:rPr>
          <w:rFonts w:hint="eastAsia"/>
          <w:highlight w:val="none"/>
        </w:rPr>
        <w:t>以保证各项指标的真实性。</w:t>
      </w:r>
    </w:p>
    <w:p>
      <w:pPr>
        <w:snapToGrid w:val="0"/>
        <w:ind w:firstLine="560"/>
        <w:rPr>
          <w:highlight w:val="none"/>
        </w:rPr>
      </w:pPr>
      <w:r>
        <w:rPr>
          <w:rFonts w:hint="eastAsia"/>
          <w:highlight w:val="none"/>
        </w:rPr>
        <w:t>（2）保证评价结果的真实性、公正性</w:t>
      </w:r>
      <w:r>
        <w:rPr>
          <w:rFonts w:hint="eastAsia"/>
          <w:highlight w:val="none"/>
          <w:lang w:eastAsia="zh-CN"/>
        </w:rPr>
        <w:t>，</w:t>
      </w:r>
      <w:r>
        <w:rPr>
          <w:rFonts w:hint="eastAsia"/>
          <w:highlight w:val="none"/>
        </w:rPr>
        <w:t>提高评价报告的公信力。</w:t>
      </w:r>
    </w:p>
    <w:p>
      <w:pPr>
        <w:snapToGrid w:val="0"/>
        <w:ind w:firstLine="560"/>
        <w:rPr>
          <w:highlight w:val="none"/>
        </w:rPr>
      </w:pPr>
      <w:r>
        <w:rPr>
          <w:rFonts w:hint="eastAsia"/>
          <w:highlight w:val="none"/>
        </w:rPr>
        <w:t>（3）</w:t>
      </w:r>
      <w:r>
        <w:rPr>
          <w:rFonts w:hint="eastAsia"/>
          <w:highlight w:val="none"/>
          <w:lang w:val="en-US" w:eastAsia="zh-CN"/>
        </w:rPr>
        <w:t>绩效</w:t>
      </w:r>
      <w:r>
        <w:rPr>
          <w:rFonts w:hint="eastAsia"/>
          <w:highlight w:val="none"/>
        </w:rPr>
        <w:t>评价报告应当简明扼要</w:t>
      </w:r>
      <w:r>
        <w:rPr>
          <w:rFonts w:hint="eastAsia"/>
          <w:highlight w:val="none"/>
          <w:lang w:eastAsia="zh-CN"/>
        </w:rPr>
        <w:t>，</w:t>
      </w:r>
      <w:r>
        <w:rPr>
          <w:rFonts w:hint="eastAsia"/>
          <w:highlight w:val="none"/>
        </w:rPr>
        <w:t>除了对绩效评价的过程、结果描述外</w:t>
      </w:r>
      <w:r>
        <w:rPr>
          <w:rFonts w:hint="eastAsia"/>
          <w:highlight w:val="none"/>
          <w:lang w:eastAsia="zh-CN"/>
        </w:rPr>
        <w:t>，</w:t>
      </w:r>
      <w:r>
        <w:rPr>
          <w:rFonts w:hint="eastAsia"/>
          <w:highlight w:val="none"/>
        </w:rPr>
        <w:t>还应总结经验</w:t>
      </w:r>
      <w:r>
        <w:rPr>
          <w:rFonts w:hint="eastAsia"/>
          <w:highlight w:val="none"/>
          <w:lang w:eastAsia="zh-CN"/>
        </w:rPr>
        <w:t>，</w:t>
      </w:r>
      <w:r>
        <w:rPr>
          <w:rFonts w:hint="eastAsia"/>
          <w:highlight w:val="none"/>
        </w:rPr>
        <w:t>指出问题</w:t>
      </w:r>
      <w:r>
        <w:rPr>
          <w:rFonts w:hint="eastAsia"/>
          <w:highlight w:val="none"/>
          <w:lang w:eastAsia="zh-CN"/>
        </w:rPr>
        <w:t>，</w:t>
      </w:r>
      <w:r>
        <w:rPr>
          <w:rFonts w:hint="eastAsia"/>
          <w:highlight w:val="none"/>
        </w:rPr>
        <w:t>并就共性问题提出可操作性改进建议。评价工作组本着科学规范、公平公正、绩效相关的原则，采用全面、重点、现场和非现场相结合的方式进行评价。</w:t>
      </w:r>
    </w:p>
    <w:p>
      <w:pPr>
        <w:pStyle w:val="2"/>
        <w:ind w:firstLine="562"/>
        <w:rPr>
          <w:highlight w:val="none"/>
        </w:rPr>
      </w:pPr>
      <w:r>
        <w:rPr>
          <w:rFonts w:hint="eastAsia"/>
          <w:highlight w:val="none"/>
        </w:rPr>
        <w:t>2.绩效评价指标体系</w:t>
      </w:r>
      <w:bookmarkEnd w:id="8"/>
      <w:bookmarkEnd w:id="9"/>
      <w:bookmarkEnd w:id="10"/>
      <w:bookmarkEnd w:id="11"/>
    </w:p>
    <w:p>
      <w:pPr>
        <w:ind w:firstLine="560"/>
        <w:rPr>
          <w:rFonts w:hint="eastAsia"/>
          <w:highlight w:val="none"/>
        </w:rPr>
      </w:pPr>
      <w:r>
        <w:rPr>
          <w:rFonts w:hint="eastAsia"/>
          <w:highlight w:val="none"/>
        </w:rPr>
        <w:t>我单位通过实施</w:t>
      </w:r>
      <w:r>
        <w:rPr>
          <w:rFonts w:hint="eastAsia"/>
          <w:highlight w:val="none"/>
          <w:lang w:val="zh-TW" w:eastAsia="zh-TW"/>
        </w:rPr>
        <w:t>资料研读及前期调研，结合项目的实际开展情况，</w:t>
      </w:r>
      <w:r>
        <w:rPr>
          <w:rFonts w:hint="eastAsia"/>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highlight w:val="none"/>
          <w:lang w:val="en-US" w:eastAsia="zh-CN"/>
        </w:rPr>
        <w:t>14</w:t>
      </w:r>
      <w:r>
        <w:rPr>
          <w:rFonts w:hint="eastAsia"/>
          <w:highlight w:val="none"/>
        </w:rPr>
        <w:t>%）、</w:t>
      </w:r>
      <w:r>
        <w:rPr>
          <w:rFonts w:hint="eastAsia"/>
          <w:highlight w:val="none"/>
          <w:lang w:val="en-US" w:eastAsia="zh-CN"/>
        </w:rPr>
        <w:t>成本</w:t>
      </w:r>
      <w:r>
        <w:rPr>
          <w:rFonts w:hint="eastAsia"/>
          <w:highlight w:val="none"/>
        </w:rPr>
        <w:t>指标（</w:t>
      </w:r>
      <w:r>
        <w:rPr>
          <w:rFonts w:hint="eastAsia"/>
          <w:highlight w:val="none"/>
          <w:lang w:val="en-US" w:eastAsia="zh-CN"/>
        </w:rPr>
        <w:t>16</w:t>
      </w:r>
      <w:r>
        <w:rPr>
          <w:rFonts w:hint="eastAsia"/>
          <w:highlight w:val="none"/>
        </w:rPr>
        <w:t>%）、效益指标（</w:t>
      </w:r>
      <w:r>
        <w:rPr>
          <w:rFonts w:hint="eastAsia"/>
          <w:highlight w:val="none"/>
          <w:lang w:val="en-US" w:eastAsia="zh-CN"/>
        </w:rPr>
        <w:t>3</w:t>
      </w:r>
      <w:r>
        <w:rPr>
          <w:rFonts w:hint="eastAsia"/>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highlight w:val="none"/>
          <w:lang w:val="en-US" w:eastAsia="zh-CN"/>
        </w:rPr>
        <w:t>1</w:t>
      </w:r>
      <w:r>
        <w:rPr>
          <w:rFonts w:hint="eastAsia"/>
          <w:highlight w:val="none"/>
        </w:rPr>
        <w:t>：项目支出绩效评价体系”。</w:t>
      </w:r>
    </w:p>
    <w:p>
      <w:pPr>
        <w:pStyle w:val="2"/>
        <w:ind w:firstLine="562"/>
        <w:rPr>
          <w:highlight w:val="none"/>
        </w:rPr>
      </w:pPr>
      <w:r>
        <w:rPr>
          <w:rFonts w:hint="eastAsia"/>
          <w:highlight w:val="none"/>
        </w:rPr>
        <w:t>3.评价方法</w:t>
      </w:r>
    </w:p>
    <w:p>
      <w:pPr>
        <w:ind w:firstLine="560"/>
        <w:rPr>
          <w:highlight w:val="none"/>
        </w:rPr>
      </w:pPr>
      <w:r>
        <w:rPr>
          <w:rFonts w:hint="eastAsia"/>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highlight w:val="none"/>
        </w:rPr>
      </w:pPr>
      <w:r>
        <w:rPr>
          <w:rFonts w:hint="eastAsia"/>
          <w:highlight w:val="none"/>
        </w:rPr>
        <w:t>三级指标分析环节：总体采用比较法，同时辅以文献法、成本效益法、因素分析法以及公众评判法，根据不同三级指标类型进行逐项分析。</w:t>
      </w:r>
    </w:p>
    <w:p>
      <w:pPr>
        <w:ind w:firstLine="560"/>
        <w:rPr>
          <w:highlight w:val="none"/>
        </w:rPr>
      </w:pPr>
      <w:r>
        <w:rPr>
          <w:highlight w:val="none"/>
        </w:rPr>
        <w:t>①</w:t>
      </w:r>
      <w:r>
        <w:rPr>
          <w:rFonts w:hint="eastAsia"/>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highlight w:val="none"/>
          <w:lang w:val="en-US" w:eastAsia="zh-CN"/>
        </w:rPr>
      </w:pPr>
      <w:r>
        <w:rPr>
          <w:highlight w:val="none"/>
        </w:rPr>
        <w:t>②</w:t>
      </w:r>
      <w:r>
        <w:rPr>
          <w:rFonts w:hint="eastAsia"/>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highlight w:val="none"/>
          <w:lang w:val="en-US" w:eastAsia="zh-CN"/>
        </w:rPr>
        <w:t>:</w:t>
      </w:r>
    </w:p>
    <w:p>
      <w:pPr>
        <w:bidi w:val="0"/>
        <w:rPr>
          <w:rFonts w:hint="eastAsia"/>
          <w:highlight w:val="none"/>
          <w:lang w:val="en-US" w:eastAsia="zh-CN"/>
        </w:rPr>
      </w:pPr>
      <w:r>
        <w:rPr>
          <w:rFonts w:hint="eastAsia"/>
          <w:highlight w:val="none"/>
        </w:rPr>
        <w:t>立项依据充分性</w:t>
      </w:r>
      <w:r>
        <w:rPr>
          <w:rFonts w:hint="eastAsia"/>
          <w:highlight w:val="none"/>
          <w:lang w:eastAsia="zh-CN"/>
        </w:rPr>
        <w:t>：</w:t>
      </w:r>
      <w:r>
        <w:rPr>
          <w:rFonts w:hint="eastAsia"/>
          <w:highlight w:val="none"/>
        </w:rPr>
        <w:t>比较法、文献法</w:t>
      </w:r>
      <w:r>
        <w:rPr>
          <w:rFonts w:hint="eastAsia"/>
          <w:highlight w:val="none"/>
          <w:lang w:eastAsia="zh-CN"/>
        </w:rPr>
        <w:t>，</w:t>
      </w:r>
      <w:r>
        <w:rPr>
          <w:rFonts w:hint="eastAsia"/>
          <w:highlight w:val="none"/>
        </w:rPr>
        <w:t>查找法律法规政策以及规划，对比实际执行内容和政策支持内容是否匹配。</w:t>
      </w:r>
    </w:p>
    <w:p>
      <w:pPr>
        <w:pStyle w:val="7"/>
        <w:rPr>
          <w:rFonts w:hint="eastAsia"/>
          <w:highlight w:val="none"/>
          <w:lang w:val="en-US" w:eastAsia="zh-CN"/>
        </w:rPr>
      </w:pPr>
      <w:r>
        <w:rPr>
          <w:rFonts w:hint="eastAsia"/>
          <w:highlight w:val="none"/>
          <w:lang w:val="en-US" w:eastAsia="zh-CN"/>
        </w:rPr>
        <w:t>立项程序规范性：比较法、文献法，查找相关项目设立的政策和文件要求，对比分析实际执行程序是否按照政策及文件要求执行，分析立项程序的规范性。</w:t>
      </w:r>
    </w:p>
    <w:p>
      <w:pPr>
        <w:pStyle w:val="7"/>
        <w:rPr>
          <w:rFonts w:hint="eastAsia"/>
          <w:highlight w:val="none"/>
          <w:lang w:val="en-US" w:eastAsia="zh-CN"/>
        </w:rPr>
      </w:pPr>
      <w:r>
        <w:rPr>
          <w:rFonts w:hint="eastAsia"/>
          <w:highlight w:val="none"/>
          <w:lang w:val="en-US" w:eastAsia="zh-CN"/>
        </w:rPr>
        <w:t>绩效目标合理性：比较法，对比分析年初编制项目支出绩效目标表与项目内容的相关性、资金的匹配性等。</w:t>
      </w:r>
    </w:p>
    <w:p>
      <w:pPr>
        <w:pStyle w:val="7"/>
        <w:rPr>
          <w:rFonts w:hint="eastAsia"/>
          <w:highlight w:val="none"/>
          <w:lang w:val="en-US" w:eastAsia="zh-CN"/>
        </w:rPr>
      </w:pPr>
      <w:r>
        <w:rPr>
          <w:rFonts w:hint="eastAsia"/>
          <w:highlight w:val="none"/>
          <w:lang w:val="en-US" w:eastAsia="zh-CN"/>
        </w:rPr>
        <w:t>绩效指标明确性：比较法，比较分析年初编制项目支出绩效目标表是否符合双七原则，是否可衡量。</w:t>
      </w:r>
    </w:p>
    <w:p>
      <w:pPr>
        <w:pStyle w:val="7"/>
        <w:rPr>
          <w:rFonts w:hint="eastAsia"/>
          <w:highlight w:val="none"/>
          <w:lang w:val="en-US" w:eastAsia="zh-CN"/>
        </w:rPr>
      </w:pPr>
      <w:r>
        <w:rPr>
          <w:rFonts w:hint="eastAsia"/>
          <w:highlight w:val="none"/>
          <w:lang w:val="en-US" w:eastAsia="zh-CN"/>
        </w:rPr>
        <w:t>预算编制科学性：成本效益分析法，分析在产出一定的情况下，成本取值是否有依据，是否经过询价，是否按照市场最低成本编制。</w:t>
      </w:r>
    </w:p>
    <w:p>
      <w:pPr>
        <w:pStyle w:val="7"/>
        <w:rPr>
          <w:rFonts w:hint="eastAsia"/>
          <w:highlight w:val="none"/>
          <w:lang w:val="en-US" w:eastAsia="zh-CN"/>
        </w:rPr>
      </w:pPr>
      <w:r>
        <w:rPr>
          <w:rFonts w:hint="eastAsia"/>
          <w:highlight w:val="none"/>
          <w:lang w:val="en-US" w:eastAsia="zh-CN"/>
        </w:rPr>
        <w:t>资金分配合理性：因素分析法，综合分析资金的分配依据是否充分，分配金额是否与项目实施单位需求金额一致，</w:t>
      </w:r>
    </w:p>
    <w:p>
      <w:pPr>
        <w:pStyle w:val="7"/>
        <w:rPr>
          <w:rFonts w:hint="eastAsia"/>
          <w:highlight w:val="none"/>
          <w:lang w:val="en-US" w:eastAsia="zh-CN"/>
        </w:rPr>
      </w:pPr>
      <w:r>
        <w:rPr>
          <w:rFonts w:hint="eastAsia"/>
          <w:highlight w:val="none"/>
          <w:lang w:val="en-US" w:eastAsia="zh-CN"/>
        </w:rPr>
        <w:t>资金到位率：比较法，资金到位率预期指标值应为100%，通过实际计算，分析实际完成值和预期指标值之间的差距和原因。</w:t>
      </w:r>
    </w:p>
    <w:p>
      <w:pPr>
        <w:pStyle w:val="7"/>
        <w:rPr>
          <w:rFonts w:hint="eastAsia"/>
          <w:highlight w:val="none"/>
          <w:lang w:val="en-US" w:eastAsia="zh-CN"/>
        </w:rPr>
      </w:pPr>
      <w:r>
        <w:rPr>
          <w:rFonts w:hint="eastAsia"/>
          <w:highlight w:val="none"/>
          <w:lang w:val="en-US" w:eastAsia="zh-CN"/>
        </w:rPr>
        <w:t>预算执行率：比较法，预算执行率预期指标值应为100%，通过实际计算，分析实际完成值和预期指标值之间的差距和原因。</w:t>
      </w:r>
    </w:p>
    <w:p>
      <w:pPr>
        <w:pStyle w:val="7"/>
        <w:rPr>
          <w:rFonts w:hint="eastAsia"/>
          <w:highlight w:val="none"/>
          <w:lang w:val="en-US" w:eastAsia="zh-CN"/>
        </w:rPr>
      </w:pPr>
      <w:r>
        <w:rPr>
          <w:rFonts w:hint="eastAsia"/>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7"/>
        <w:rPr>
          <w:rFonts w:hint="eastAsia"/>
          <w:highlight w:val="none"/>
          <w:lang w:val="en-US" w:eastAsia="zh-CN"/>
        </w:rPr>
      </w:pPr>
      <w:r>
        <w:rPr>
          <w:rFonts w:hint="eastAsia"/>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7"/>
        <w:rPr>
          <w:rFonts w:hint="eastAsia"/>
          <w:highlight w:val="none"/>
          <w:lang w:val="en-US" w:eastAsia="zh-CN"/>
        </w:rPr>
      </w:pPr>
      <w:r>
        <w:rPr>
          <w:rFonts w:hint="eastAsia"/>
          <w:highlight w:val="none"/>
          <w:lang w:val="en-US" w:eastAsia="zh-CN"/>
        </w:rPr>
        <w:t>制度执行有效性：比较法，结合项目实际实施过程性文件，根据已建设的财务管理制度和项目管理制度综合分析制度执行的有效性。</w:t>
      </w:r>
    </w:p>
    <w:p>
      <w:pPr>
        <w:pStyle w:val="7"/>
        <w:rPr>
          <w:rFonts w:hint="eastAsia"/>
          <w:highlight w:val="none"/>
          <w:lang w:val="en-US" w:eastAsia="zh-CN"/>
        </w:rPr>
      </w:pPr>
      <w:r>
        <w:rPr>
          <w:rFonts w:hint="eastAsia"/>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7"/>
        <w:rPr>
          <w:rFonts w:hint="eastAsia"/>
          <w:highlight w:val="none"/>
          <w:lang w:val="en-US" w:eastAsia="zh-CN"/>
        </w:rPr>
      </w:pPr>
      <w:r>
        <w:rPr>
          <w:rFonts w:hint="eastAsia"/>
          <w:highlight w:val="none"/>
          <w:lang w:val="en-US" w:eastAsia="zh-CN"/>
        </w:rPr>
        <w:t>定性指标：公众评判法，通过问卷及抽样调查等方式评价本项目实施后社会公众对于其实施效果的满意程度。</w:t>
      </w:r>
    </w:p>
    <w:p>
      <w:pPr>
        <w:pStyle w:val="2"/>
        <w:ind w:firstLine="562"/>
        <w:rPr>
          <w:highlight w:val="none"/>
        </w:rPr>
      </w:pPr>
      <w:r>
        <w:rPr>
          <w:rFonts w:hint="eastAsia"/>
          <w:highlight w:val="none"/>
        </w:rPr>
        <w:t>4.评价标准</w:t>
      </w:r>
    </w:p>
    <w:p>
      <w:pPr>
        <w:ind w:firstLine="560"/>
        <w:rPr>
          <w:highlight w:val="none"/>
        </w:rPr>
      </w:pPr>
      <w:r>
        <w:rPr>
          <w:rFonts w:hint="eastAsia"/>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highlight w:val="none"/>
        </w:rPr>
      </w:pPr>
      <w:r>
        <w:rPr>
          <w:rFonts w:hint="eastAsia"/>
          <w:highlight w:val="none"/>
        </w:rPr>
        <w:t>（三）绩效评价工作过程</w:t>
      </w:r>
    </w:p>
    <w:p>
      <w:pPr>
        <w:pStyle w:val="2"/>
        <w:ind w:firstLine="562"/>
        <w:rPr>
          <w:highlight w:val="none"/>
        </w:rPr>
      </w:pPr>
      <w:r>
        <w:rPr>
          <w:rFonts w:hint="eastAsia"/>
          <w:highlight w:val="none"/>
        </w:rPr>
        <w:t>1.前期准备</w:t>
      </w:r>
    </w:p>
    <w:p>
      <w:pPr>
        <w:ind w:firstLine="560"/>
        <w:rPr>
          <w:color w:val="auto"/>
          <w:highlight w:val="none"/>
        </w:rPr>
      </w:pPr>
      <w:r>
        <w:rPr>
          <w:rFonts w:hint="eastAsia"/>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highlight w:val="none"/>
        </w:rPr>
        <w:t>效评价工作小组，正式开始前期准备工作，通过对评价对象前期调研，确定了评价的目的、方法以及评价的原则，根据项目的内容和特征制定了评价指标体系及评价标准。绩效评价</w:t>
      </w:r>
      <w:r>
        <w:rPr>
          <w:rFonts w:hint="eastAsia"/>
          <w:color w:val="auto"/>
          <w:highlight w:val="none"/>
        </w:rPr>
        <w:t>工作小组人员名单及分工如下：</w:t>
      </w:r>
    </w:p>
    <w:p>
      <w:pPr>
        <w:ind w:firstLine="560"/>
        <w:rPr>
          <w:color w:val="auto"/>
          <w:highlight w:val="none"/>
        </w:rPr>
      </w:pPr>
      <w:r>
        <w:rPr>
          <w:rFonts w:hint="eastAsia"/>
          <w:color w:val="auto"/>
          <w:highlight w:val="none"/>
          <w:lang w:val="en-US" w:eastAsia="zh-CN"/>
        </w:rPr>
        <w:t>孙小江</w:t>
      </w:r>
      <w:r>
        <w:rPr>
          <w:rFonts w:hint="eastAsia"/>
          <w:color w:val="auto"/>
          <w:highlight w:val="none"/>
        </w:rPr>
        <w:t>（评价小组组长）：主要负责</w:t>
      </w:r>
      <w:r>
        <w:rPr>
          <w:rFonts w:hint="eastAsia" w:cs="仿宋"/>
          <w:color w:val="auto"/>
          <w:highlight w:val="none"/>
        </w:rPr>
        <w:t>组织实施本单位的绩效运行监控工作，根据跟踪情况进行整改、调整项目内容、绩效目标、实施方案和预算、并按规定公开跟踪管理结果及结果应用信息</w:t>
      </w:r>
      <w:r>
        <w:rPr>
          <w:rFonts w:hint="eastAsia"/>
          <w:color w:val="auto"/>
          <w:highlight w:val="none"/>
        </w:rPr>
        <w:t>;</w:t>
      </w:r>
    </w:p>
    <w:p>
      <w:pPr>
        <w:ind w:firstLine="560"/>
        <w:rPr>
          <w:color w:val="auto"/>
          <w:highlight w:val="none"/>
        </w:rPr>
      </w:pPr>
      <w:r>
        <w:rPr>
          <w:rFonts w:hint="eastAsia"/>
          <w:color w:val="auto"/>
          <w:highlight w:val="none"/>
          <w:lang w:val="en-US" w:eastAsia="zh-CN"/>
        </w:rPr>
        <w:t>才仁巴图</w:t>
      </w:r>
      <w:r>
        <w:rPr>
          <w:rFonts w:hint="eastAsia"/>
          <w:color w:val="auto"/>
          <w:highlight w:val="none"/>
        </w:rPr>
        <w:t>（评价小组组员）：主要负责</w:t>
      </w:r>
      <w:r>
        <w:rPr>
          <w:rFonts w:hint="eastAsia" w:cs="仿宋"/>
          <w:color w:val="auto"/>
          <w:highlight w:val="none"/>
        </w:rPr>
        <w:t>安排部门</w:t>
      </w:r>
      <w:r>
        <w:rPr>
          <w:rFonts w:hint="eastAsia" w:cs="仿宋"/>
          <w:color w:val="auto"/>
          <w:highlight w:val="none"/>
          <w:lang w:eastAsia="zh-CN"/>
        </w:rPr>
        <w:t>项目评价</w:t>
      </w:r>
      <w:r>
        <w:rPr>
          <w:rFonts w:hint="eastAsia" w:cs="仿宋"/>
          <w:color w:val="auto"/>
          <w:highlight w:val="none"/>
        </w:rPr>
        <w:t>运行，针对预算过程中的项目管理情况、目标实现程度、目标偏差和纠偏情况、目标实现的可能性等进行绩效</w:t>
      </w:r>
      <w:r>
        <w:rPr>
          <w:rFonts w:hint="eastAsia" w:cs="仿宋"/>
          <w:color w:val="auto"/>
          <w:highlight w:val="none"/>
          <w:lang w:eastAsia="zh-CN"/>
        </w:rPr>
        <w:t>评价</w:t>
      </w:r>
      <w:r>
        <w:rPr>
          <w:rFonts w:hint="eastAsia"/>
          <w:color w:val="auto"/>
          <w:highlight w:val="none"/>
        </w:rPr>
        <w:t>;</w:t>
      </w:r>
    </w:p>
    <w:p>
      <w:pPr>
        <w:ind w:firstLine="560"/>
        <w:rPr>
          <w:rFonts w:hint="eastAsia" w:cs="仿宋"/>
          <w:color w:val="auto"/>
          <w:highlight w:val="none"/>
          <w:lang w:eastAsia="zh-CN"/>
        </w:rPr>
      </w:pPr>
      <w:r>
        <w:rPr>
          <w:rFonts w:hint="eastAsia" w:cs="仿宋"/>
          <w:color w:val="auto"/>
          <w:highlight w:val="none"/>
          <w:lang w:val="en-US" w:eastAsia="zh-CN"/>
        </w:rPr>
        <w:t>孙建国</w:t>
      </w:r>
      <w:r>
        <w:rPr>
          <w:rFonts w:hint="eastAsia"/>
          <w:color w:val="auto"/>
          <w:highlight w:val="none"/>
        </w:rPr>
        <w:t>（评价小组组员）：主要负责</w:t>
      </w:r>
      <w:r>
        <w:rPr>
          <w:rFonts w:hint="eastAsia" w:cs="仿宋"/>
          <w:color w:val="auto"/>
          <w:highlight w:val="none"/>
        </w:rPr>
        <w:t>组织实施本单位的绩效</w:t>
      </w:r>
      <w:r>
        <w:rPr>
          <w:rFonts w:hint="eastAsia" w:cs="仿宋"/>
          <w:color w:val="auto"/>
          <w:highlight w:val="none"/>
          <w:lang w:eastAsia="zh-CN"/>
        </w:rPr>
        <w:t>评价</w:t>
      </w:r>
      <w:r>
        <w:rPr>
          <w:rFonts w:hint="eastAsia" w:cs="仿宋"/>
          <w:color w:val="auto"/>
          <w:highlight w:val="none"/>
        </w:rPr>
        <w:t>工作，并配合财政部门及主管部门组织展开的绩效</w:t>
      </w:r>
      <w:r>
        <w:rPr>
          <w:rFonts w:hint="eastAsia" w:cs="仿宋"/>
          <w:color w:val="auto"/>
          <w:highlight w:val="none"/>
          <w:lang w:eastAsia="zh-CN"/>
        </w:rPr>
        <w:t>评价</w:t>
      </w:r>
      <w:r>
        <w:rPr>
          <w:rFonts w:hint="eastAsia" w:cs="仿宋"/>
          <w:color w:val="auto"/>
          <w:highlight w:val="none"/>
        </w:rPr>
        <w:t>工作</w:t>
      </w:r>
      <w:r>
        <w:rPr>
          <w:rFonts w:hint="eastAsia" w:cs="仿宋"/>
          <w:color w:val="auto"/>
          <w:highlight w:val="none"/>
          <w:lang w:eastAsia="zh-CN"/>
        </w:rPr>
        <w:t>；</w:t>
      </w:r>
    </w:p>
    <w:p>
      <w:pPr>
        <w:ind w:firstLine="560"/>
        <w:rPr>
          <w:highlight w:val="none"/>
        </w:rPr>
      </w:pPr>
      <w:r>
        <w:rPr>
          <w:rFonts w:hint="eastAsia" w:cs="仿宋"/>
          <w:color w:val="auto"/>
          <w:highlight w:val="none"/>
          <w:lang w:val="en-US" w:eastAsia="zh-CN"/>
        </w:rPr>
        <w:t>萨仁高娃</w:t>
      </w:r>
      <w:r>
        <w:rPr>
          <w:rFonts w:hint="eastAsia"/>
          <w:color w:val="auto"/>
          <w:highlight w:val="none"/>
        </w:rPr>
        <w:t>（评价小组组员）：主要负责</w:t>
      </w:r>
      <w:r>
        <w:rPr>
          <w:rFonts w:hint="eastAsia" w:cs="仿宋"/>
          <w:color w:val="auto"/>
          <w:highlight w:val="none"/>
        </w:rPr>
        <w:t>根据</w:t>
      </w:r>
      <w:r>
        <w:rPr>
          <w:rFonts w:hint="eastAsia" w:cs="仿宋"/>
          <w:color w:val="auto"/>
          <w:highlight w:val="none"/>
          <w:lang w:eastAsia="zh-CN"/>
        </w:rPr>
        <w:t>评价</w:t>
      </w:r>
      <w:r>
        <w:rPr>
          <w:rFonts w:hint="eastAsia" w:cs="仿宋"/>
          <w:color w:val="auto"/>
          <w:highlight w:val="none"/>
        </w:rPr>
        <w:t>结果落实整改措施，加强本单位预算管理</w:t>
      </w:r>
      <w:r>
        <w:rPr>
          <w:rFonts w:hint="eastAsia" w:cs="仿宋"/>
          <w:color w:val="auto"/>
          <w:highlight w:val="none"/>
          <w:lang w:eastAsia="zh-CN"/>
        </w:rPr>
        <w:t>；</w:t>
      </w:r>
      <w:r>
        <w:rPr>
          <w:rFonts w:hint="eastAsia" w:cs="仿宋"/>
          <w:color w:val="auto"/>
          <w:highlight w:val="none"/>
        </w:rPr>
        <w:t>按规定实施本单位绩效</w:t>
      </w:r>
      <w:r>
        <w:rPr>
          <w:rFonts w:hint="eastAsia" w:cs="仿宋"/>
          <w:color w:val="auto"/>
          <w:highlight w:val="none"/>
          <w:lang w:eastAsia="zh-CN"/>
        </w:rPr>
        <w:t>评价</w:t>
      </w:r>
      <w:r>
        <w:rPr>
          <w:rFonts w:hint="eastAsia" w:cs="仿宋"/>
          <w:color w:val="auto"/>
          <w:highlight w:val="none"/>
        </w:rPr>
        <w:t>信息在本部门公开和向社会公开，接收各方监督</w:t>
      </w:r>
      <w:r>
        <w:rPr>
          <w:rFonts w:hint="eastAsia" w:cs="仿宋"/>
          <w:color w:val="auto"/>
          <w:highlight w:val="none"/>
          <w:lang w:eastAsia="zh-CN"/>
        </w:rPr>
        <w:t>；</w:t>
      </w:r>
      <w:r>
        <w:rPr>
          <w:rFonts w:hint="eastAsia" w:cs="仿宋"/>
          <w:color w:val="auto"/>
          <w:highlight w:val="none"/>
        </w:rPr>
        <w:t>按规定向财政部门及预算主管部门报送本单位绩效</w:t>
      </w:r>
      <w:r>
        <w:rPr>
          <w:rFonts w:hint="eastAsia" w:cs="仿宋"/>
          <w:color w:val="auto"/>
          <w:highlight w:val="none"/>
          <w:lang w:eastAsia="zh-CN"/>
        </w:rPr>
        <w:t>评价</w:t>
      </w:r>
      <w:r>
        <w:rPr>
          <w:rFonts w:hint="eastAsia" w:cs="仿宋"/>
          <w:color w:val="auto"/>
          <w:highlight w:val="none"/>
        </w:rPr>
        <w:t>报告和绩效</w:t>
      </w:r>
      <w:r>
        <w:rPr>
          <w:rFonts w:hint="eastAsia" w:cs="仿宋"/>
          <w:color w:val="auto"/>
          <w:highlight w:val="none"/>
          <w:lang w:eastAsia="zh-CN"/>
        </w:rPr>
        <w:t>评价</w:t>
      </w:r>
      <w:r>
        <w:rPr>
          <w:rFonts w:hint="eastAsia" w:cs="仿宋"/>
          <w:color w:val="auto"/>
          <w:highlight w:val="none"/>
        </w:rPr>
        <w:t>表。</w:t>
      </w:r>
    </w:p>
    <w:p>
      <w:pPr>
        <w:pStyle w:val="2"/>
        <w:ind w:firstLine="562"/>
        <w:rPr>
          <w:highlight w:val="none"/>
        </w:rPr>
      </w:pPr>
      <w:r>
        <w:rPr>
          <w:rFonts w:hint="eastAsia"/>
          <w:highlight w:val="none"/>
        </w:rPr>
        <w:t>2.组织实施</w:t>
      </w:r>
    </w:p>
    <w:p>
      <w:pPr>
        <w:ind w:firstLine="560"/>
        <w:rPr>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highlight w:val="none"/>
        </w:rPr>
      </w:pPr>
      <w:r>
        <w:rPr>
          <w:rFonts w:hint="eastAsia"/>
          <w:highlight w:val="none"/>
        </w:rPr>
        <w:t>3.分析评价</w:t>
      </w:r>
    </w:p>
    <w:p>
      <w:pPr>
        <w:ind w:firstLine="560"/>
        <w:rPr>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highlight w:val="none"/>
        </w:rPr>
        <w:t>按照绩效评价的原则和规范，对取得的资料进行审查核实，对采集的数据进行分析，按照绩效评价指标评分表逐项进行打分、分析、汇总各方评价结果。</w:t>
      </w:r>
    </w:p>
    <w:p>
      <w:pPr>
        <w:pStyle w:val="2"/>
        <w:ind w:firstLine="562"/>
        <w:rPr>
          <w:rFonts w:hint="eastAsia"/>
          <w:highlight w:val="none"/>
        </w:rPr>
      </w:pPr>
      <w:r>
        <w:rPr>
          <w:rFonts w:hint="eastAsia"/>
          <w:highlight w:val="none"/>
        </w:rPr>
        <w:t>4.撰写与提交评价报告</w:t>
      </w:r>
    </w:p>
    <w:p>
      <w:pPr>
        <w:ind w:firstLine="560"/>
        <w:rPr>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highlight w:val="none"/>
        </w:rPr>
        <w:t>撰写绩效评价报告，按照</w:t>
      </w:r>
      <w:r>
        <w:rPr>
          <w:rFonts w:hint="eastAsia"/>
          <w:highlight w:val="none"/>
        </w:rPr>
        <w:t>新疆</w:t>
      </w:r>
      <w:r>
        <w:rPr>
          <w:rFonts w:hint="eastAsia"/>
          <w:highlight w:val="none"/>
          <w:lang w:eastAsia="zh-CN"/>
        </w:rPr>
        <w:t>维吾尔自治区财政绩效管理信息系统</w:t>
      </w:r>
      <w:r>
        <w:rPr>
          <w:rFonts w:hint="eastAsia"/>
          <w:highlight w:val="none"/>
        </w:rPr>
        <w:t>绩效评价</w:t>
      </w:r>
      <w:r>
        <w:rPr>
          <w:highlight w:val="none"/>
        </w:rPr>
        <w:t>模块中统一格式和文本框架撰写绩效评价报告</w:t>
      </w:r>
      <w:r>
        <w:rPr>
          <w:rFonts w:hint="eastAsia"/>
          <w:highlight w:val="none"/>
        </w:rPr>
        <w:t>并提交审核。</w:t>
      </w:r>
    </w:p>
    <w:p>
      <w:pPr>
        <w:pStyle w:val="2"/>
        <w:ind w:firstLine="562"/>
        <w:rPr>
          <w:rFonts w:hint="eastAsia"/>
          <w:highlight w:val="none"/>
        </w:rPr>
      </w:pPr>
      <w:r>
        <w:rPr>
          <w:rFonts w:hint="eastAsia"/>
          <w:highlight w:val="none"/>
        </w:rPr>
        <w:t>5.问题整改</w:t>
      </w:r>
    </w:p>
    <w:p>
      <w:pPr>
        <w:ind w:firstLine="560"/>
        <w:rPr>
          <w:highlight w:val="none"/>
        </w:rPr>
      </w:pPr>
      <w:r>
        <w:rPr>
          <w:rFonts w:hint="eastAsia"/>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highlight w:val="none"/>
        </w:rPr>
      </w:pPr>
      <w:r>
        <w:rPr>
          <w:rFonts w:hint="eastAsia"/>
          <w:highlight w:val="none"/>
        </w:rPr>
        <w:t>6.档案整理</w:t>
      </w:r>
    </w:p>
    <w:p>
      <w:pPr>
        <w:ind w:firstLine="560"/>
        <w:rPr>
          <w:highlight w:val="none"/>
        </w:rPr>
      </w:pPr>
      <w:r>
        <w:rPr>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highlight w:val="none"/>
        </w:rPr>
      </w:pPr>
      <w:r>
        <w:rPr>
          <w:rFonts w:hint="eastAsia"/>
          <w:highlight w:val="none"/>
        </w:rPr>
        <w:t>综合评价情况及评价结论</w:t>
      </w:r>
    </w:p>
    <w:p>
      <w:pPr>
        <w:pStyle w:val="4"/>
        <w:ind w:firstLine="643"/>
        <w:rPr>
          <w:rFonts w:hint="eastAsia"/>
          <w:b w:val="0"/>
          <w:highlight w:val="none"/>
        </w:rPr>
      </w:pPr>
      <w:r>
        <w:rPr>
          <w:rFonts w:hint="eastAsia"/>
          <w:highlight w:val="none"/>
        </w:rPr>
        <w:t>（一）综合评价情况</w:t>
      </w:r>
    </w:p>
    <w:p>
      <w:pPr>
        <w:ind w:firstLine="560"/>
        <w:rPr>
          <w:highlight w:val="none"/>
        </w:rPr>
      </w:pPr>
      <w:r>
        <w:rPr>
          <w:rFonts w:hint="eastAsia"/>
          <w:highlight w:val="none"/>
        </w:rPr>
        <w:t>经评价，本</w:t>
      </w:r>
      <w:r>
        <w:rPr>
          <w:rFonts w:hint="eastAsia"/>
          <w:highlight w:val="none"/>
          <w:lang w:val="zh-TW" w:eastAsia="zh-TW"/>
        </w:rPr>
        <w:t>项</w:t>
      </w:r>
      <w:r>
        <w:rPr>
          <w:rFonts w:hint="eastAsia"/>
          <w:color w:val="auto"/>
          <w:highlight w:val="none"/>
          <w:lang w:val="zh-TW" w:eastAsia="zh-TW"/>
        </w:rPr>
        <w:t>目</w:t>
      </w:r>
      <w:r>
        <w:rPr>
          <w:rFonts w:hint="eastAsia"/>
          <w:color w:val="auto"/>
          <w:highlight w:val="none"/>
          <w:lang w:eastAsia="zh-CN"/>
        </w:rPr>
        <w:t>较大程度</w:t>
      </w:r>
      <w:r>
        <w:rPr>
          <w:rFonts w:hint="eastAsia"/>
          <w:color w:val="auto"/>
          <w:highlight w:val="none"/>
        </w:rPr>
        <w:t>达成</w:t>
      </w:r>
      <w:r>
        <w:rPr>
          <w:rFonts w:hint="eastAsia"/>
          <w:color w:val="auto"/>
          <w:highlight w:val="none"/>
          <w:lang w:val="zh-TW" w:eastAsia="zh-TW"/>
        </w:rPr>
        <w:t>年</w:t>
      </w:r>
      <w:r>
        <w:rPr>
          <w:rFonts w:hint="eastAsia"/>
          <w:highlight w:val="none"/>
          <w:lang w:val="zh-TW" w:eastAsia="zh-TW"/>
        </w:rPr>
        <w:t>初设立的绩效目标，在实施过程中取得了良好的成效，具体表现在以下</w:t>
      </w:r>
      <w:r>
        <w:rPr>
          <w:rFonts w:hint="eastAsia"/>
          <w:highlight w:val="none"/>
          <w:lang w:val="zh-TW"/>
        </w:rPr>
        <w:t>三</w:t>
      </w:r>
      <w:r>
        <w:rPr>
          <w:rFonts w:hint="eastAsia"/>
          <w:highlight w:val="none"/>
        </w:rPr>
        <w:t>方面</w:t>
      </w:r>
      <w:r>
        <w:rPr>
          <w:rFonts w:hint="eastAsia"/>
          <w:highlight w:val="none"/>
          <w:lang w:val="zh-TW" w:eastAsia="zh-TW"/>
        </w:rPr>
        <w:t>：</w:t>
      </w:r>
    </w:p>
    <w:p>
      <w:pPr>
        <w:ind w:firstLine="560"/>
        <w:rPr>
          <w:color w:val="auto"/>
          <w:highlight w:val="none"/>
        </w:rPr>
      </w:pPr>
      <w:r>
        <w:rPr>
          <w:rFonts w:hint="eastAsia"/>
          <w:color w:val="auto"/>
          <w:highlight w:val="none"/>
        </w:rPr>
        <w:t>一是：落实政策，做好</w:t>
      </w:r>
      <w:r>
        <w:rPr>
          <w:rFonts w:hint="eastAsia"/>
          <w:color w:val="auto"/>
          <w:highlight w:val="none"/>
          <w:lang w:val="en-US" w:eastAsia="zh-CN"/>
        </w:rPr>
        <w:t>自主择业军转干部及无军籍职工、复员干部的生活保障</w:t>
      </w:r>
      <w:r>
        <w:rPr>
          <w:rFonts w:hint="eastAsia"/>
          <w:color w:val="auto"/>
          <w:highlight w:val="none"/>
        </w:rPr>
        <w:t>工作。根据《退役安置补助资金管理办法》、《关于自主择业军转干部安置管理若干问题、的意见》国转联[2001]8号、《关于进一步做好军队离休退休干部移交安置管理工作的意见》《军队无军籍退休退职职工移交政府安置交接工作办法》，</w:t>
      </w:r>
      <w:r>
        <w:rPr>
          <w:rFonts w:hint="eastAsia"/>
          <w:color w:val="auto"/>
          <w:highlight w:val="none"/>
          <w:lang w:val="en-US" w:eastAsia="zh-CN"/>
        </w:rPr>
        <w:t>及时缴纳了医疗保险，发放津贴补贴，</w:t>
      </w:r>
      <w:r>
        <w:rPr>
          <w:rFonts w:hint="eastAsia"/>
          <w:color w:val="auto"/>
          <w:highlight w:val="none"/>
        </w:rPr>
        <w:t>有效提升了</w:t>
      </w:r>
      <w:r>
        <w:rPr>
          <w:rFonts w:hint="eastAsia"/>
          <w:color w:val="auto"/>
          <w:highlight w:val="none"/>
          <w:lang w:val="en-US" w:eastAsia="zh-CN"/>
        </w:rPr>
        <w:t>他们的</w:t>
      </w:r>
      <w:r>
        <w:rPr>
          <w:rFonts w:hint="eastAsia"/>
          <w:color w:val="auto"/>
          <w:highlight w:val="none"/>
        </w:rPr>
        <w:t>生活水平。</w:t>
      </w:r>
    </w:p>
    <w:p>
      <w:pPr>
        <w:ind w:firstLine="560"/>
        <w:rPr>
          <w:color w:val="auto"/>
          <w:highlight w:val="none"/>
        </w:rPr>
      </w:pPr>
      <w:r>
        <w:rPr>
          <w:rFonts w:hint="eastAsia"/>
          <w:color w:val="auto"/>
          <w:highlight w:val="none"/>
        </w:rPr>
        <w:t>二是：精准识别，切实保障</w:t>
      </w:r>
      <w:r>
        <w:rPr>
          <w:rFonts w:hint="eastAsia"/>
          <w:color w:val="auto"/>
          <w:highlight w:val="none"/>
          <w:lang w:val="en-US" w:eastAsia="zh-CN"/>
        </w:rPr>
        <w:t>退役军人</w:t>
      </w:r>
      <w:r>
        <w:rPr>
          <w:rFonts w:hint="eastAsia"/>
          <w:color w:val="auto"/>
          <w:highlight w:val="none"/>
        </w:rPr>
        <w:t>基本生活。</w:t>
      </w:r>
      <w:r>
        <w:rPr>
          <w:rFonts w:hint="eastAsia"/>
          <w:color w:val="auto"/>
          <w:highlight w:val="none"/>
          <w:lang w:val="en-US" w:eastAsia="zh-CN"/>
        </w:rPr>
        <w:t>我局加强对退役军人的接收安置工作，根据上级的分配退役军人任务，及时接受自主择业军转干部和无军籍职工、复员干部。</w:t>
      </w:r>
      <w:r>
        <w:rPr>
          <w:rFonts w:hint="eastAsia"/>
          <w:color w:val="auto"/>
          <w:highlight w:val="none"/>
        </w:rPr>
        <w:t>统筹提供服务等方式，完善和落实</w:t>
      </w:r>
      <w:r>
        <w:rPr>
          <w:rFonts w:hint="eastAsia"/>
          <w:color w:val="auto"/>
          <w:highlight w:val="none"/>
          <w:lang w:val="en-US" w:eastAsia="zh-CN"/>
        </w:rPr>
        <w:t>退役军人相关</w:t>
      </w:r>
      <w:r>
        <w:rPr>
          <w:rFonts w:hint="eastAsia"/>
          <w:color w:val="auto"/>
          <w:highlight w:val="none"/>
        </w:rPr>
        <w:t>政策，切实保障</w:t>
      </w:r>
      <w:r>
        <w:rPr>
          <w:rFonts w:hint="eastAsia"/>
          <w:color w:val="auto"/>
          <w:highlight w:val="none"/>
          <w:lang w:val="en-US" w:eastAsia="zh-CN"/>
        </w:rPr>
        <w:t>他们的</w:t>
      </w:r>
      <w:r>
        <w:rPr>
          <w:rFonts w:hint="eastAsia"/>
          <w:color w:val="auto"/>
          <w:highlight w:val="none"/>
        </w:rPr>
        <w:t>基本生活。</w:t>
      </w:r>
    </w:p>
    <w:p>
      <w:pPr>
        <w:ind w:firstLine="560"/>
        <w:rPr>
          <w:color w:val="auto"/>
          <w:highlight w:val="none"/>
        </w:rPr>
      </w:pPr>
      <w:r>
        <w:rPr>
          <w:rFonts w:hint="eastAsia"/>
          <w:color w:val="auto"/>
          <w:highlight w:val="none"/>
        </w:rPr>
        <w:t>三是：认真审核，确保资金及时足额发放。对全</w:t>
      </w:r>
      <w:r>
        <w:rPr>
          <w:rFonts w:hint="eastAsia"/>
          <w:color w:val="auto"/>
          <w:highlight w:val="none"/>
          <w:lang w:val="en-US" w:eastAsia="zh-CN"/>
        </w:rPr>
        <w:t>县自主择业军转干部及无军籍职工、复员干部等</w:t>
      </w:r>
      <w:r>
        <w:rPr>
          <w:rFonts w:hint="eastAsia"/>
          <w:color w:val="auto"/>
          <w:highlight w:val="none"/>
        </w:rPr>
        <w:t>补贴对象信息进行核准排查，通过系统比对，严格核实受益群众姓名、身份证号、手机号码、家庭住址等基础信息，动态调整实名制管理信息，确保补贴资金及时足额发放至</w:t>
      </w:r>
      <w:r>
        <w:rPr>
          <w:rFonts w:hint="eastAsia"/>
          <w:color w:val="auto"/>
          <w:highlight w:val="none"/>
          <w:lang w:val="en-US" w:eastAsia="zh-CN"/>
        </w:rPr>
        <w:t>他们</w:t>
      </w:r>
      <w:r>
        <w:rPr>
          <w:rFonts w:hint="eastAsia"/>
          <w:color w:val="auto"/>
          <w:highlight w:val="none"/>
        </w:rPr>
        <w:t>卡中。</w:t>
      </w:r>
    </w:p>
    <w:p>
      <w:pPr>
        <w:pStyle w:val="4"/>
        <w:ind w:left="560" w:leftChars="200" w:firstLine="0" w:firstLineChars="0"/>
        <w:rPr>
          <w:highlight w:val="none"/>
        </w:rPr>
      </w:pPr>
      <w:r>
        <w:rPr>
          <w:rFonts w:hint="eastAsia"/>
          <w:highlight w:val="none"/>
        </w:rPr>
        <w:t>（二）评价结论</w:t>
      </w:r>
    </w:p>
    <w:p>
      <w:pPr>
        <w:ind w:firstLine="560"/>
        <w:rPr>
          <w:rFonts w:hint="eastAsia" w:eastAsia="仿宋_GB2312"/>
          <w:highlight w:val="none"/>
          <w:lang w:val="zh-TW" w:eastAsia="zh-CN"/>
        </w:rPr>
      </w:pPr>
      <w:r>
        <w:rPr>
          <w:rFonts w:hint="eastAsia"/>
          <w:highlight w:val="none"/>
        </w:rPr>
        <w:t>此次绩效评价</w:t>
      </w:r>
      <w:r>
        <w:rPr>
          <w:rFonts w:hint="eastAsia"/>
          <w:highlight w:val="none"/>
          <w:lang w:val="zh-TW" w:eastAsia="zh-TW"/>
        </w:rPr>
        <w:t>通过</w:t>
      </w:r>
      <w:r>
        <w:rPr>
          <w:rFonts w:hint="eastAsia"/>
          <w:highlight w:val="none"/>
        </w:rPr>
        <w:t>绩效评价小</w:t>
      </w:r>
      <w:r>
        <w:rPr>
          <w:rFonts w:hint="eastAsia"/>
          <w:highlight w:val="none"/>
          <w:lang w:val="zh-TW" w:eastAsia="zh-TW"/>
        </w:rPr>
        <w:t>组论证的评价指标体系及评分标准，</w:t>
      </w:r>
      <w:r>
        <w:rPr>
          <w:rFonts w:hint="eastAsia"/>
          <w:highlight w:val="none"/>
        </w:rPr>
        <w:t>采用因素分析法和比较法</w:t>
      </w:r>
      <w:r>
        <w:rPr>
          <w:rFonts w:hint="eastAsia"/>
          <w:highlight w:val="none"/>
          <w:lang w:val="zh-TW" w:eastAsia="zh-TW"/>
        </w:rPr>
        <w:t>对</w:t>
      </w:r>
      <w:r>
        <w:rPr>
          <w:rFonts w:hint="eastAsia"/>
          <w:highlight w:val="none"/>
        </w:rPr>
        <w:t>本项目</w:t>
      </w:r>
      <w:r>
        <w:rPr>
          <w:rFonts w:hint="eastAsia"/>
          <w:highlight w:val="none"/>
          <w:lang w:val="zh-TW" w:eastAsia="zh-TW"/>
        </w:rPr>
        <w:t>绩效进行客观评价，最终评分结果：总分为</w:t>
      </w:r>
      <w:r>
        <w:rPr>
          <w:rFonts w:hint="eastAsia"/>
          <w:color w:val="auto"/>
          <w:highlight w:val="none"/>
          <w:lang w:val="en-US" w:eastAsia="zh-CN"/>
        </w:rPr>
        <w:t>98.27</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95.65</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8</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w:t>
      </w:r>
      <w:r>
        <w:rPr>
          <w:rFonts w:hint="eastAsia"/>
          <w:color w:val="000000" w:themeColor="text1"/>
          <w:highlight w:val="none"/>
          <w:lang w:val="zh-TW" w:eastAsia="zh-CN"/>
          <w14:textFill>
            <w14:solidFill>
              <w14:schemeClr w14:val="tx1"/>
            </w14:solidFill>
          </w14:textFill>
        </w:rPr>
        <w:t>分表”。</w:t>
      </w:r>
    </w:p>
    <w:p>
      <w:pPr>
        <w:pStyle w:val="3"/>
        <w:numPr>
          <w:ilvl w:val="0"/>
          <w:numId w:val="3"/>
        </w:numPr>
        <w:ind w:firstLine="643"/>
        <w:rPr>
          <w:highlight w:val="none"/>
        </w:rPr>
      </w:pPr>
      <w:r>
        <w:rPr>
          <w:rFonts w:hint="eastAsia"/>
          <w:highlight w:val="none"/>
        </w:rPr>
        <w:t>绩效评价指标分析</w:t>
      </w:r>
    </w:p>
    <w:p>
      <w:pPr>
        <w:pStyle w:val="4"/>
        <w:ind w:firstLine="643"/>
        <w:rPr>
          <w:highlight w:val="none"/>
        </w:rPr>
      </w:pPr>
      <w:r>
        <w:rPr>
          <w:rFonts w:hint="eastAsia"/>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highlight w:val="none"/>
        </w:rPr>
      </w:pPr>
      <w:r>
        <w:rPr>
          <w:rFonts w:hint="eastAsia"/>
          <w:highlight w:val="none"/>
        </w:rPr>
        <w:t>1.项目立项情况分析</w:t>
      </w:r>
    </w:p>
    <w:p>
      <w:pPr>
        <w:ind w:firstLine="562"/>
        <w:rPr>
          <w:b/>
          <w:bCs/>
          <w:highlight w:val="none"/>
          <w:lang w:eastAsia="zh-Hans"/>
        </w:rPr>
      </w:pPr>
      <w:r>
        <w:rPr>
          <w:rFonts w:hint="eastAsia"/>
          <w:b/>
          <w:bCs/>
          <w:highlight w:val="none"/>
        </w:rPr>
        <w:t>（1）</w:t>
      </w:r>
      <w:r>
        <w:rPr>
          <w:rFonts w:hint="eastAsia"/>
          <w:b/>
          <w:bCs/>
          <w:highlight w:val="none"/>
          <w:lang w:eastAsia="zh-Hans"/>
        </w:rPr>
        <w:t>立项依据充分性</w:t>
      </w:r>
    </w:p>
    <w:p>
      <w:pPr>
        <w:ind w:firstLine="560"/>
        <w:rPr>
          <w:color w:val="auto"/>
          <w:highlight w:val="none"/>
          <w:lang w:eastAsia="zh-Hans"/>
        </w:rPr>
      </w:pPr>
      <w:r>
        <w:rPr>
          <w:rFonts w:hint="eastAsia"/>
          <w:color w:val="000000"/>
          <w:highlight w:val="none"/>
        </w:rPr>
        <w:t>本项目</w:t>
      </w:r>
      <w:r>
        <w:rPr>
          <w:rFonts w:hint="eastAsia"/>
          <w:color w:val="000000"/>
          <w:highlight w:val="none"/>
          <w:lang w:eastAsia="zh-Hans"/>
        </w:rPr>
        <w:t>立项符</w:t>
      </w:r>
      <w:r>
        <w:rPr>
          <w:rFonts w:hint="eastAsia"/>
          <w:color w:val="auto"/>
          <w:highlight w:val="none"/>
          <w:lang w:eastAsia="zh-Hans"/>
        </w:rPr>
        <w:t>合《退役安置补助资金管理办法》、《关于自主择业军转干部安置管理若干问题、的意见》国转联[2001]8号、《关于进一步做好军队离休退休干部移交安置管理工作的意见》《军队无军籍退休退职职工移交政府安置交接工作办法》</w:t>
      </w:r>
      <w:r>
        <w:rPr>
          <w:rFonts w:hint="eastAsia"/>
          <w:color w:val="auto"/>
          <w:highlight w:val="none"/>
          <w:lang w:eastAsia="zh-Hans" w:bidi="ar"/>
        </w:rPr>
        <w:t>，</w:t>
      </w:r>
      <w:r>
        <w:rPr>
          <w:rFonts w:hint="eastAsia"/>
          <w:color w:val="000000"/>
          <w:highlight w:val="none"/>
          <w:lang w:eastAsia="zh-Hans"/>
        </w:rPr>
        <w:t>符合行业发展规划和政策要求</w:t>
      </w:r>
      <w:r>
        <w:rPr>
          <w:rFonts w:hint="eastAsia"/>
          <w:color w:val="000000"/>
          <w:highlight w:val="none"/>
        </w:rPr>
        <w:t>；本</w:t>
      </w:r>
      <w:r>
        <w:rPr>
          <w:rFonts w:hint="eastAsia"/>
          <w:color w:val="000000"/>
          <w:highlight w:val="none"/>
          <w:lang w:eastAsia="zh-Hans"/>
        </w:rPr>
        <w:t>项目立项符合《</w:t>
      </w:r>
      <w:r>
        <w:rPr>
          <w:rFonts w:hint="eastAsia"/>
          <w:color w:val="000000"/>
          <w:highlight w:val="none"/>
          <w:lang w:val="en-US" w:eastAsia="zh-CN"/>
        </w:rPr>
        <w:t>和静县退役军人事务局</w:t>
      </w:r>
      <w:r>
        <w:rPr>
          <w:rFonts w:hint="eastAsia"/>
          <w:color w:val="000000"/>
          <w:highlight w:val="none"/>
        </w:rPr>
        <w:t>单位</w:t>
      </w:r>
      <w:r>
        <w:rPr>
          <w:rFonts w:hint="eastAsia"/>
          <w:color w:val="000000"/>
          <w:highlight w:val="none"/>
          <w:lang w:eastAsia="zh-Hans"/>
        </w:rPr>
        <w:t>配置内设机构和人员编制规定》中职责范</w:t>
      </w:r>
      <w:r>
        <w:rPr>
          <w:rFonts w:hint="eastAsia"/>
          <w:color w:val="auto"/>
          <w:highlight w:val="none"/>
          <w:lang w:eastAsia="zh-Hans"/>
        </w:rPr>
        <w:t>围</w:t>
      </w:r>
      <w:r>
        <w:rPr>
          <w:rFonts w:hint="eastAsia"/>
          <w:color w:val="auto"/>
          <w:highlight w:val="none"/>
        </w:rPr>
        <w:t>中的“</w:t>
      </w:r>
      <w:r>
        <w:rPr>
          <w:rFonts w:hint="eastAsia"/>
          <w:color w:val="auto"/>
          <w:highlight w:val="none"/>
          <w:lang w:eastAsia="zh-CN"/>
        </w:rPr>
        <w:t>保障军队专业干部基本医疗待遇和无军籍职工生活待遇，保障复原干部的医疗和养老待遇</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eastAsia="zh-CN"/>
        </w:rPr>
        <w:t>军队专业干部安置</w:t>
      </w:r>
      <w:r>
        <w:rPr>
          <w:rFonts w:hint="eastAsia"/>
          <w:color w:val="auto"/>
          <w:highlight w:val="none"/>
          <w:lang w:eastAsia="zh-Hans"/>
        </w:rPr>
        <w:t>”经济分类为“</w:t>
      </w:r>
      <w:r>
        <w:rPr>
          <w:rFonts w:hint="eastAsia"/>
          <w:color w:val="auto"/>
          <w:highlight w:val="none"/>
          <w:lang w:eastAsia="zh-CN"/>
        </w:rPr>
        <w:t>社会福利和救助</w:t>
      </w:r>
      <w:r>
        <w:rPr>
          <w:rFonts w:hint="eastAsia"/>
          <w:color w:val="auto"/>
          <w:highlight w:val="none"/>
          <w:lang w:eastAsia="zh-Hans"/>
        </w:rPr>
        <w:t>”属</w:t>
      </w:r>
      <w:r>
        <w:rPr>
          <w:rFonts w:hint="eastAsia"/>
          <w:color w:val="auto"/>
          <w:highlight w:val="none"/>
          <w:lang w:eastAsia="zh-Hans"/>
        </w:rPr>
        <w:t>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bookmarkStart w:id="14" w:name="_GoBack"/>
      <w:bookmarkEnd w:id="14"/>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退役安置支出（军转干部、无军籍职工、复原干部）项目，为了做好军队转业干部安置工作，加强国防和军队建设，保障无军籍退休退职职工及军队退休干部的养老就医，促进经济和社会发展，保持社会稳定</w:t>
      </w:r>
      <w:r>
        <w:rPr>
          <w:rFonts w:hint="eastAsia"/>
          <w:color w:val="auto"/>
          <w:highlight w:val="none"/>
          <w:lang w:eastAsia="zh-CN"/>
        </w:rPr>
        <w:t>，</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特定目标类</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399.26</w:t>
      </w:r>
      <w:r>
        <w:rPr>
          <w:rFonts w:hint="eastAsia"/>
          <w:color w:val="auto"/>
          <w:highlight w:val="none"/>
          <w:lang w:eastAsia="zh-Hans"/>
        </w:rPr>
        <w:t>万元，不涉及</w:t>
      </w:r>
      <w:r>
        <w:rPr>
          <w:rFonts w:hint="eastAsia"/>
          <w:color w:val="auto"/>
          <w:highlight w:val="none"/>
        </w:rPr>
        <w:t>事前绩效评估和风险评估。</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2"/>
        <w:ind w:firstLine="562"/>
        <w:rPr>
          <w:color w:val="auto"/>
          <w:highlight w:val="none"/>
        </w:rPr>
      </w:pPr>
      <w:r>
        <w:rPr>
          <w:rFonts w:hint="eastAsia"/>
          <w:color w:val="auto"/>
          <w:highlight w:val="none"/>
        </w:rPr>
        <w:t>2.绩效目标情况分析</w:t>
      </w:r>
    </w:p>
    <w:p>
      <w:pPr>
        <w:ind w:firstLine="562"/>
        <w:rPr>
          <w:b/>
          <w:bCs/>
          <w:highlight w:val="none"/>
        </w:rPr>
      </w:pPr>
      <w:r>
        <w:rPr>
          <w:rFonts w:hint="eastAsia"/>
          <w:b/>
          <w:bCs/>
          <w:highlight w:val="none"/>
        </w:rPr>
        <w:t>（1）绩效目标合理性</w:t>
      </w:r>
    </w:p>
    <w:p>
      <w:pPr>
        <w:ind w:firstLine="560"/>
        <w:rPr>
          <w:rFonts w:hint="eastAsia"/>
          <w:color w:val="auto"/>
          <w:highlight w:val="none"/>
          <w:lang w:eastAsia="zh-Hans"/>
        </w:rPr>
      </w:pPr>
      <w:r>
        <w:rPr>
          <w:rFonts w:hint="eastAsia"/>
          <w:color w:val="auto"/>
          <w:highlight w:val="none"/>
        </w:rPr>
        <w:t>本项目已设置年度绩效目标，具体内容为“目标1：按时缴纳128名自主择业军转干部医疗保险，发放冬季取暖费和独生子女费；目标2：按时发放21名无军籍职工地方津贴；目标3：发放3名复员干部冬季取暖费。”；本项目实际工作为：通过发放各项补助，确保军队退休干部、自主择业军转干部、无军籍退休退职职工、复员干部老有所养、老有所医。绩效目标与实际工作内容一致，两者具</w:t>
      </w:r>
      <w:r>
        <w:rPr>
          <w:rFonts w:hint="eastAsia"/>
          <w:color w:val="auto"/>
          <w:highlight w:val="none"/>
        </w:rPr>
        <w:t>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rPr>
        <w:t>军队退休干部、自主择业军转干部、无军籍退休退职职工、复员干部</w:t>
      </w:r>
      <w:r>
        <w:rPr>
          <w:rFonts w:hint="eastAsia"/>
          <w:color w:val="auto"/>
          <w:highlight w:val="none"/>
          <w:lang w:val="en-US" w:eastAsia="zh-CN"/>
        </w:rPr>
        <w:t>的医疗、养老问题</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highlight w:val="none"/>
        </w:rPr>
      </w:pPr>
      <w:r>
        <w:rPr>
          <w:rFonts w:hint="eastAsia"/>
          <w:b/>
          <w:bCs/>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12</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11</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91.67</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退役安置补助资金管理办法》、《关于自主择业军转干部安置管理若干问题、的意见》国转联[2001]8号、《关于进一步做好军队离休退休干部移交安置管理工作的意见》《军队无军籍退休退职职工移交政府安置交接工作办法》</w:t>
      </w:r>
      <w:r>
        <w:rPr>
          <w:rFonts w:hint="eastAsia"/>
          <w:color w:val="auto"/>
          <w:highlight w:val="none"/>
          <w:lang w:eastAsia="zh-CN" w:bidi="ar"/>
        </w:rPr>
        <w:t>文件规定标准得出</w:t>
      </w:r>
      <w:r>
        <w:rPr>
          <w:rFonts w:hint="eastAsia"/>
          <w:color w:val="auto"/>
          <w:highlight w:val="none"/>
          <w:lang w:eastAsia="zh-Hans" w:bidi="ar"/>
        </w:rPr>
        <w:t>，</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1.自主择业军队转业干部按照地方政府的有关规定，统一参加安置地的基本医疗保险，并享受公务员医疗补助待遇，由安置地发放冬季取暖费和独生子女费；2.无军籍职工移交安置后，分别由中央财政和地方各级财政预算安排，地方性津贴补贴由安置地政府部门负责解决；3.复员干部的冬季取暖补助由安置地政府解决。</w:t>
      </w:r>
      <w:r>
        <w:rPr>
          <w:rFonts w:hint="eastAsia"/>
          <w:color w:val="auto"/>
          <w:highlight w:val="none"/>
          <w:lang w:eastAsia="zh-Hans" w:bidi="ar"/>
        </w:rPr>
        <w:t>项目实际内容为</w:t>
      </w:r>
      <w:r>
        <w:rPr>
          <w:rFonts w:hint="eastAsia"/>
          <w:color w:val="auto"/>
          <w:highlight w:val="none"/>
          <w:lang w:bidi="ar"/>
        </w:rPr>
        <w:t>完成了发放128名自主择业军转干部的冬季取暖费和独生子女费，缴纳了医疗保险，发放21名无军籍职工地方津贴，3名复员干部冬季取暖费，通过发放各项补助，确保军队退休干部、自主择业军转干部、无军籍退休退职职工、复员干部老有所养、老有所医。</w:t>
      </w:r>
      <w:r>
        <w:rPr>
          <w:rFonts w:hint="eastAsia"/>
          <w:color w:val="auto"/>
          <w:highlight w:val="none"/>
          <w:lang w:eastAsia="zh-Hans" w:bidi="ar"/>
        </w:rPr>
        <w:t>预算申请与《</w:t>
      </w:r>
      <w:r>
        <w:rPr>
          <w:rFonts w:hint="eastAsia"/>
          <w:color w:val="auto"/>
          <w:highlight w:val="none"/>
          <w:lang w:bidi="ar"/>
        </w:rPr>
        <w:t>退役安置支出（军转干部、无军籍职工、复原干部）</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000000"/>
          <w:highlight w:val="none"/>
          <w:lang w:val="en-US" w:eastAsia="zh-CN" w:bidi="ar"/>
        </w:rPr>
      </w:pPr>
      <w:r>
        <w:rPr>
          <w:rFonts w:hint="eastAsia"/>
          <w:color w:val="auto"/>
          <w:highlight w:val="none"/>
        </w:rPr>
        <w:t>本项目预算申请资金399.26万元，我单位在预算申请中严格按照单位标准和数量进行核算，其中：</w:t>
      </w:r>
      <w:r>
        <w:rPr>
          <w:rFonts w:hint="eastAsia"/>
          <w:color w:val="auto"/>
          <w:highlight w:val="none"/>
          <w:lang w:eastAsia="zh-CN"/>
        </w:rPr>
        <w:t>发放</w:t>
      </w:r>
      <w:r>
        <w:rPr>
          <w:rFonts w:hint="eastAsia"/>
          <w:color w:val="auto"/>
          <w:highlight w:val="none"/>
        </w:rPr>
        <w:t>自主择业军转干部</w:t>
      </w:r>
      <w:r>
        <w:rPr>
          <w:rFonts w:hint="eastAsia"/>
          <w:color w:val="auto"/>
          <w:highlight w:val="none"/>
          <w:lang w:val="en-US" w:eastAsia="zh-CN"/>
        </w:rPr>
        <w:t>128人</w:t>
      </w:r>
      <w:r>
        <w:rPr>
          <w:rFonts w:hint="eastAsia"/>
          <w:color w:val="auto"/>
          <w:highlight w:val="none"/>
        </w:rPr>
        <w:t>标准为2.67万元/人/年</w:t>
      </w:r>
      <w:r>
        <w:rPr>
          <w:rFonts w:hint="eastAsia"/>
          <w:color w:val="auto"/>
          <w:highlight w:val="none"/>
          <w:lang w:val="en-US" w:eastAsia="zh-CN"/>
        </w:rPr>
        <w:t>；复员干部取暖费3人标准为0.04万元/人/年；无军籍职工津贴21人标准2.7万元/人/年</w:t>
      </w:r>
      <w:r>
        <w:rPr>
          <w:rFonts w:hint="eastAsia"/>
          <w:color w:val="auto"/>
          <w:highlight w:val="none"/>
        </w:rPr>
        <w:t>。本</w:t>
      </w:r>
      <w:r>
        <w:rPr>
          <w:rFonts w:hint="eastAsia"/>
          <w:color w:val="auto"/>
          <w:highlight w:val="none"/>
        </w:rPr>
        <w:t>项目预算额度测算依据充分，严格按照标准编制，</w:t>
      </w:r>
      <w:r>
        <w:rPr>
          <w:rFonts w:hint="eastAsia"/>
          <w:color w:val="auto"/>
          <w:highlight w:val="none"/>
          <w:lang w:eastAsia="zh-Hans" w:bidi="ar"/>
        </w:rPr>
        <w:t>预算确定资金量与</w:t>
      </w:r>
      <w:r>
        <w:rPr>
          <w:rFonts w:hint="eastAsia"/>
          <w:color w:val="000000"/>
          <w:highlight w:val="none"/>
          <w:lang w:eastAsia="zh-Hans" w:bidi="ar"/>
        </w:rPr>
        <w:t>实际工作任务相匹配</w:t>
      </w:r>
      <w:r>
        <w:rPr>
          <w:rFonts w:hint="eastAsia"/>
          <w:color w:val="000000"/>
          <w:highlight w:val="none"/>
          <w:lang w:eastAsia="zh-CN" w:bidi="ar"/>
        </w:rPr>
        <w:t>。</w:t>
      </w:r>
    </w:p>
    <w:p>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highlight w:val="none"/>
        </w:rPr>
      </w:pPr>
      <w:r>
        <w:rPr>
          <w:rFonts w:hint="eastAsia"/>
          <w:b/>
          <w:bCs/>
          <w:color w:val="auto"/>
          <w:highlight w:val="none"/>
        </w:rPr>
        <w:t>（2）资金分</w:t>
      </w:r>
      <w:r>
        <w:rPr>
          <w:rFonts w:hint="eastAsia"/>
          <w:b/>
          <w:bCs/>
          <w:highlight w:val="none"/>
        </w:rPr>
        <w:t>配合理性</w:t>
      </w:r>
    </w:p>
    <w:p>
      <w:pPr>
        <w:ind w:firstLine="560"/>
        <w:rPr>
          <w:highlight w:val="none"/>
        </w:rPr>
      </w:pPr>
      <w:r>
        <w:rPr>
          <w:rFonts w:hint="eastAsia" w:cs="仿宋_GB2312"/>
          <w:color w:val="000000"/>
          <w:highlight w:val="none"/>
          <w:lang w:bidi="ar"/>
        </w:rPr>
        <w:t>本</w:t>
      </w:r>
      <w:r>
        <w:rPr>
          <w:rFonts w:hint="eastAsia"/>
          <w:color w:val="000000"/>
          <w:highlight w:val="none"/>
          <w:lang w:bidi="ar"/>
        </w:rPr>
        <w:t>项目实际分配资金</w:t>
      </w:r>
      <w:r>
        <w:rPr>
          <w:rFonts w:hint="eastAsia"/>
          <w:color w:val="auto"/>
          <w:highlight w:val="none"/>
          <w:lang w:bidi="ar"/>
        </w:rPr>
        <w:t>以</w:t>
      </w:r>
      <w:r>
        <w:rPr>
          <w:rFonts w:hint="eastAsia"/>
          <w:color w:val="auto"/>
          <w:highlight w:val="none"/>
          <w:lang w:eastAsia="zh-Hans" w:bidi="ar"/>
        </w:rPr>
        <w:t>《关于</w:t>
      </w:r>
      <w:r>
        <w:rPr>
          <w:rFonts w:hint="eastAsia"/>
          <w:color w:val="auto"/>
          <w:highlight w:val="none"/>
          <w:lang w:bidi="ar"/>
        </w:rPr>
        <w:t>申请退役安置支出（军转干部、无军籍职工、复原干部）项目资金的请示</w:t>
      </w:r>
      <w:r>
        <w:rPr>
          <w:rFonts w:hint="eastAsia"/>
          <w:color w:val="auto"/>
          <w:highlight w:val="none"/>
          <w:lang w:eastAsia="zh-Hans" w:bidi="ar"/>
        </w:rPr>
        <w:t>》</w:t>
      </w:r>
      <w:r>
        <w:rPr>
          <w:rFonts w:hint="eastAsia"/>
          <w:color w:val="auto"/>
          <w:highlight w:val="none"/>
          <w:lang w:bidi="ar"/>
        </w:rPr>
        <w:t>和《退役安置支出（军转干部、无军籍职工、复原干部）项目实施方案》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。根据《退役安置支出（军转干部、无军籍职工、复原干部）资金下达文件》文</w:t>
      </w:r>
      <w:r>
        <w:rPr>
          <w:rFonts w:hint="eastAsia"/>
          <w:color w:val="auto"/>
          <w:highlight w:val="none"/>
          <w:lang w:bidi="ar"/>
        </w:rPr>
        <w:t>件显示，本项目</w:t>
      </w:r>
      <w:r>
        <w:rPr>
          <w:rFonts w:hint="eastAsia"/>
          <w:highlight w:val="none"/>
          <w:lang w:bidi="ar"/>
        </w:rPr>
        <w:t>实际</w:t>
      </w:r>
      <w:r>
        <w:rPr>
          <w:rFonts w:hint="eastAsia"/>
          <w:color w:val="auto"/>
          <w:highlight w:val="none"/>
          <w:lang w:bidi="ar"/>
        </w:rPr>
        <w:t>到位资金</w:t>
      </w:r>
      <w:r>
        <w:rPr>
          <w:rFonts w:hint="eastAsia"/>
          <w:color w:val="auto"/>
          <w:highlight w:val="none"/>
          <w:lang w:val="en-US" w:eastAsia="zh-CN" w:bidi="ar"/>
        </w:rPr>
        <w:t>399.26</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w:t>
      </w:r>
      <w:r>
        <w:rPr>
          <w:rFonts w:hint="eastAsia"/>
          <w:highlight w:val="none"/>
          <w:lang w:eastAsia="zh-Hans" w:bidi="ar"/>
        </w:rPr>
        <w:t>，与</w:t>
      </w:r>
      <w:r>
        <w:rPr>
          <w:rFonts w:hint="eastAsia"/>
          <w:highlight w:val="none"/>
          <w:lang w:bidi="ar"/>
        </w:rPr>
        <w:t>我</w:t>
      </w:r>
      <w:r>
        <w:rPr>
          <w:rFonts w:hint="eastAsia"/>
          <w:highlight w:val="none"/>
          <w:lang w:eastAsia="zh-Hans" w:bidi="ar"/>
        </w:rPr>
        <w:t>单位实际</w:t>
      </w:r>
      <w:r>
        <w:rPr>
          <w:rFonts w:hint="eastAsia"/>
          <w:highlight w:val="none"/>
          <w:lang w:bidi="ar"/>
        </w:rPr>
        <w:t>需求</w:t>
      </w:r>
      <w:r>
        <w:rPr>
          <w:rFonts w:hint="eastAsia"/>
          <w:highlight w:val="none"/>
          <w:lang w:eastAsia="zh-Hans" w:bidi="ar"/>
        </w:rPr>
        <w:t>相适应</w:t>
      </w:r>
      <w:r>
        <w:rPr>
          <w:rFonts w:hint="eastAsia"/>
          <w:highlight w:val="none"/>
          <w:lang w:bidi="ar"/>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17.27</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399.26</w:t>
      </w:r>
      <w:r>
        <w:rPr>
          <w:rFonts w:hint="eastAsia"/>
          <w:color w:val="auto"/>
          <w:highlight w:val="none"/>
        </w:rPr>
        <w:t>万元，其中：本级财政安排资金</w:t>
      </w:r>
      <w:r>
        <w:rPr>
          <w:rFonts w:hint="eastAsia"/>
          <w:color w:val="auto"/>
          <w:highlight w:val="none"/>
          <w:lang w:val="en-US" w:eastAsia="zh-CN"/>
        </w:rPr>
        <w:t>399.26</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399.26</w:t>
      </w:r>
      <w:r>
        <w:rPr>
          <w:rFonts w:hint="eastAsia"/>
          <w:color w:val="auto"/>
          <w:highlight w:val="none"/>
        </w:rPr>
        <w:t>万元，资金到位率=（实际到位资金/预算资金）×100%=（</w:t>
      </w:r>
      <w:r>
        <w:rPr>
          <w:rFonts w:hint="eastAsia"/>
          <w:color w:val="auto"/>
          <w:highlight w:val="none"/>
          <w:lang w:val="en-US" w:eastAsia="zh-CN"/>
        </w:rPr>
        <w:t>399.26</w:t>
      </w:r>
      <w:r>
        <w:rPr>
          <w:rFonts w:hint="eastAsia"/>
          <w:color w:val="auto"/>
          <w:highlight w:val="none"/>
        </w:rPr>
        <w:t>/</w:t>
      </w:r>
      <w:r>
        <w:rPr>
          <w:rFonts w:hint="eastAsia"/>
          <w:color w:val="auto"/>
          <w:highlight w:val="none"/>
          <w:lang w:val="en-US" w:eastAsia="zh-CN"/>
        </w:rPr>
        <w:t>399.26</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20</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300.75</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300.75</w:t>
      </w:r>
      <w:r>
        <w:rPr>
          <w:rFonts w:hint="eastAsia"/>
          <w:color w:val="auto"/>
          <w:highlight w:val="none"/>
        </w:rPr>
        <w:t>/</w:t>
      </w:r>
      <w:r>
        <w:rPr>
          <w:rFonts w:hint="eastAsia"/>
          <w:color w:val="auto"/>
          <w:highlight w:val="none"/>
          <w:lang w:val="en-US" w:eastAsia="zh-CN"/>
        </w:rPr>
        <w:t>399.26</w:t>
      </w:r>
      <w:r>
        <w:rPr>
          <w:rFonts w:hint="eastAsia"/>
          <w:color w:val="auto"/>
          <w:highlight w:val="none"/>
        </w:rPr>
        <w:t>）*100%=</w:t>
      </w:r>
      <w:r>
        <w:rPr>
          <w:rFonts w:hint="eastAsia"/>
          <w:color w:val="auto"/>
          <w:highlight w:val="none"/>
          <w:lang w:val="en-US" w:eastAsia="zh-CN"/>
        </w:rPr>
        <w:t>75.3</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75.3</w:t>
      </w:r>
      <w:r>
        <w:rPr>
          <w:rFonts w:hint="eastAsia"/>
          <w:color w:val="auto"/>
          <w:highlight w:val="none"/>
        </w:rPr>
        <w:t>%*7=</w:t>
      </w:r>
      <w:r>
        <w:rPr>
          <w:rFonts w:hint="eastAsia"/>
          <w:color w:val="auto"/>
          <w:highlight w:val="none"/>
          <w:lang w:val="en-US" w:eastAsia="zh-CN"/>
        </w:rPr>
        <w:t>5.27</w:t>
      </w:r>
      <w:r>
        <w:rPr>
          <w:rFonts w:hint="eastAsia"/>
          <w:color w:val="auto"/>
          <w:highlight w:val="none"/>
        </w:rPr>
        <w:t>分。</w:t>
      </w:r>
    </w:p>
    <w:p>
      <w:pPr>
        <w:ind w:firstLine="560"/>
        <w:rPr>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5.2</w:t>
      </w:r>
      <w:r>
        <w:rPr>
          <w:rFonts w:hint="eastAsia"/>
          <w:highlight w:val="none"/>
          <w:lang w:val="en-US" w:eastAsia="zh-CN"/>
        </w:rPr>
        <w:t>7</w:t>
      </w:r>
      <w:r>
        <w:rPr>
          <w:rFonts w:hint="eastAsia"/>
          <w:highlight w:val="none"/>
          <w:lang w:eastAsia="zh-Hans"/>
        </w:rPr>
        <w:t>分</w:t>
      </w:r>
      <w:r>
        <w:rPr>
          <w:rFonts w:hint="eastAsia"/>
          <w:highlight w:val="none"/>
        </w:rPr>
        <w:t>，本项目资金分配合理。</w:t>
      </w:r>
    </w:p>
    <w:p>
      <w:pPr>
        <w:ind w:firstLine="562"/>
        <w:rPr>
          <w:b/>
          <w:bCs/>
          <w:highlight w:val="none"/>
        </w:rPr>
      </w:pPr>
      <w:r>
        <w:rPr>
          <w:rFonts w:hint="eastAsia"/>
          <w:b/>
          <w:bCs/>
          <w:highlight w:val="none"/>
        </w:rPr>
        <w:t>（3）资金使用合规性</w:t>
      </w:r>
    </w:p>
    <w:p>
      <w:pPr>
        <w:ind w:firstLine="560"/>
        <w:rPr>
          <w:color w:val="FF0000"/>
          <w:highlight w:val="none"/>
        </w:rPr>
      </w:pPr>
      <w:r>
        <w:rPr>
          <w:rFonts w:hint="eastAsia"/>
          <w:highlight w:val="none"/>
          <w:lang w:eastAsia="zh-CN"/>
        </w:rPr>
        <w:t>通过检查</w:t>
      </w:r>
      <w:r>
        <w:rPr>
          <w:rFonts w:hint="eastAsia"/>
          <w:highlight w:val="none"/>
        </w:rPr>
        <w:t>本</w:t>
      </w:r>
      <w:r>
        <w:rPr>
          <w:highlight w:val="none"/>
        </w:rPr>
        <w:t>项目</w:t>
      </w:r>
      <w:r>
        <w:rPr>
          <w:rFonts w:hint="eastAsia"/>
          <w:highlight w:val="none"/>
          <w:lang w:eastAsia="zh-CN"/>
        </w:rPr>
        <w:t>签订的</w:t>
      </w:r>
      <w:r>
        <w:rPr>
          <w:highlight w:val="none"/>
        </w:rPr>
        <w:t>合同、</w:t>
      </w:r>
      <w:r>
        <w:rPr>
          <w:rFonts w:hint="eastAsia"/>
          <w:highlight w:val="none"/>
          <w:lang w:eastAsia="zh-CN"/>
        </w:rPr>
        <w:t>资金申请文件、发票</w:t>
      </w:r>
      <w:r>
        <w:rPr>
          <w:highlight w:val="none"/>
        </w:rPr>
        <w:t>等</w:t>
      </w:r>
      <w:r>
        <w:rPr>
          <w:rFonts w:hint="eastAsia"/>
          <w:highlight w:val="none"/>
          <w:lang w:eastAsia="zh-CN"/>
        </w:rPr>
        <w:t>财务付款凭证</w:t>
      </w:r>
      <w:r>
        <w:rPr>
          <w:highlight w:val="none"/>
        </w:rPr>
        <w:t>，</w:t>
      </w:r>
      <w:r>
        <w:rPr>
          <w:rFonts w:hint="eastAsia"/>
          <w:highlight w:val="none"/>
          <w:lang w:eastAsia="zh-CN"/>
        </w:rPr>
        <w:t>得出</w:t>
      </w:r>
      <w:r>
        <w:rPr>
          <w:rFonts w:hint="eastAsia"/>
          <w:highlight w:val="none"/>
        </w:rPr>
        <w:t>本</w:t>
      </w:r>
      <w:r>
        <w:rPr>
          <w:highlight w:val="none"/>
        </w:rPr>
        <w:t>项目资</w:t>
      </w:r>
      <w:r>
        <w:rPr>
          <w:color w:val="auto"/>
          <w:highlight w:val="none"/>
        </w:rPr>
        <w:t>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和静县退役军人事务局</w:t>
      </w:r>
      <w:r>
        <w:rPr>
          <w:rFonts w:hint="eastAsia"/>
          <w:color w:val="auto"/>
          <w:highlight w:val="none"/>
        </w:rPr>
        <w:t>单位</w:t>
      </w:r>
      <w:r>
        <w:rPr>
          <w:color w:val="auto"/>
          <w:highlight w:val="none"/>
        </w:rPr>
        <w:t>资金管理办法》</w:t>
      </w:r>
      <w:r>
        <w:rPr>
          <w:rFonts w:hint="eastAsia"/>
          <w:color w:val="auto"/>
          <w:highlight w:val="none"/>
          <w:lang w:eastAsia="zh-CN"/>
        </w:rPr>
        <w:t>《和静县退役军人事务局</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w:t>
      </w:r>
      <w:r>
        <w:rPr>
          <w:rFonts w:hint="eastAsia"/>
          <w:highlight w:val="none"/>
        </w:rPr>
        <w:t>使用方向与预算批复用途一致，</w:t>
      </w:r>
      <w:r>
        <w:rPr>
          <w:highlight w:val="none"/>
        </w:rPr>
        <w:t>不存在截留、挤占、挪用、虚列支出的情况。</w:t>
      </w:r>
    </w:p>
    <w:p>
      <w:pPr>
        <w:ind w:firstLine="560"/>
        <w:rPr>
          <w:highlight w:val="none"/>
        </w:rPr>
      </w:pPr>
      <w:r>
        <w:rPr>
          <w:rFonts w:hint="eastAsia"/>
          <w:highlight w:val="none"/>
        </w:rPr>
        <w:t>综上所述，</w:t>
      </w:r>
      <w:r>
        <w:rPr>
          <w:rFonts w:hint="eastAsia"/>
          <w:color w:val="000000"/>
          <w:highlight w:val="none"/>
        </w:rPr>
        <w:t>本</w:t>
      </w:r>
      <w:r>
        <w:rPr>
          <w:rFonts w:hint="eastAsia"/>
          <w:color w:val="000000"/>
          <w:highlight w:val="none"/>
          <w:lang w:eastAsia="zh-Hans"/>
        </w:rPr>
        <w:t>指标满分为</w:t>
      </w:r>
      <w:r>
        <w:rPr>
          <w:rFonts w:hint="eastAsia"/>
          <w:color w:val="000000"/>
          <w:highlight w:val="none"/>
        </w:rPr>
        <w:t>4</w:t>
      </w:r>
      <w:r>
        <w:rPr>
          <w:rFonts w:hint="eastAsia"/>
          <w:color w:val="000000"/>
          <w:highlight w:val="none"/>
          <w:lang w:eastAsia="zh-Hans"/>
        </w:rPr>
        <w:t>分，根据评分标准得</w:t>
      </w:r>
      <w:r>
        <w:rPr>
          <w:rFonts w:hint="eastAsia"/>
          <w:color w:val="000000"/>
          <w:highlight w:val="none"/>
          <w:lang w:val="en-US" w:eastAsia="zh-CN"/>
        </w:rPr>
        <w:t>4</w:t>
      </w:r>
      <w:r>
        <w:rPr>
          <w:rFonts w:hint="eastAsia"/>
          <w:color w:val="000000"/>
          <w:highlight w:val="none"/>
          <w:lang w:eastAsia="zh-Hans"/>
        </w:rPr>
        <w:t>分</w:t>
      </w:r>
      <w:r>
        <w:rPr>
          <w:rFonts w:hint="eastAsia"/>
          <w:highlight w:val="none"/>
        </w:rPr>
        <w:t>，资金支出符合我单位财务管理制度规定。</w:t>
      </w:r>
    </w:p>
    <w:p>
      <w:pPr>
        <w:pStyle w:val="2"/>
        <w:ind w:firstLine="562"/>
        <w:rPr>
          <w:highlight w:val="none"/>
        </w:rPr>
      </w:pPr>
      <w:r>
        <w:rPr>
          <w:rFonts w:hint="eastAsia"/>
          <w:highlight w:val="none"/>
        </w:rPr>
        <w:t>2.组织实施情况分析</w:t>
      </w:r>
    </w:p>
    <w:p>
      <w:pPr>
        <w:ind w:firstLine="562"/>
        <w:rPr>
          <w:b/>
          <w:bCs/>
          <w:highlight w:val="none"/>
        </w:rPr>
      </w:pPr>
      <w:r>
        <w:rPr>
          <w:rFonts w:hint="eastAsia"/>
          <w:b/>
          <w:bCs/>
          <w:highlight w:val="none"/>
        </w:rPr>
        <w:t>（1）管理制度健全性</w:t>
      </w:r>
    </w:p>
    <w:p>
      <w:pPr>
        <w:ind w:firstLine="560"/>
        <w:rPr>
          <w:highlight w:val="none"/>
          <w:lang w:eastAsia="zh-Hans"/>
        </w:rPr>
      </w:pPr>
      <w:r>
        <w:rPr>
          <w:rFonts w:hint="eastAsia"/>
          <w:highlight w:val="none"/>
        </w:rPr>
        <w:t>我单位已</w:t>
      </w:r>
      <w:r>
        <w:rPr>
          <w:rFonts w:hint="eastAsia"/>
          <w:color w:val="auto"/>
          <w:highlight w:val="none"/>
        </w:rPr>
        <w:t>制定《</w:t>
      </w:r>
      <w:r>
        <w:rPr>
          <w:rFonts w:hint="eastAsia"/>
          <w:color w:val="auto"/>
          <w:highlight w:val="none"/>
          <w:lang w:val="en-US" w:eastAsia="zh-CN"/>
        </w:rPr>
        <w:t>和静县退役军人事务局</w:t>
      </w:r>
      <w:r>
        <w:rPr>
          <w:rFonts w:hint="eastAsia"/>
          <w:color w:val="auto"/>
          <w:highlight w:val="none"/>
        </w:rPr>
        <w:t>资金管理办法》《</w:t>
      </w:r>
      <w:r>
        <w:rPr>
          <w:rFonts w:hint="eastAsia"/>
          <w:color w:val="auto"/>
          <w:highlight w:val="none"/>
          <w:lang w:val="en-US" w:eastAsia="zh-CN"/>
        </w:rPr>
        <w:t>和静县退役军人事务局</w:t>
      </w:r>
      <w:r>
        <w:rPr>
          <w:rFonts w:hint="eastAsia"/>
          <w:color w:val="auto"/>
          <w:highlight w:val="none"/>
        </w:rPr>
        <w:t>收支业务管理制度》《</w:t>
      </w:r>
      <w:r>
        <w:rPr>
          <w:rFonts w:hint="eastAsia"/>
          <w:color w:val="auto"/>
          <w:highlight w:val="none"/>
          <w:lang w:val="en-US" w:eastAsia="zh-CN"/>
        </w:rPr>
        <w:t>和静县退役军人事务局</w:t>
      </w:r>
      <w:r>
        <w:rPr>
          <w:rFonts w:hint="eastAsia"/>
          <w:color w:val="auto"/>
          <w:highlight w:val="none"/>
        </w:rPr>
        <w:t>政府采购业务管理制度》《</w:t>
      </w:r>
      <w:r>
        <w:rPr>
          <w:rFonts w:hint="eastAsia"/>
          <w:color w:val="auto"/>
          <w:highlight w:val="none"/>
          <w:lang w:val="en-US" w:eastAsia="zh-CN"/>
        </w:rPr>
        <w:t>和静县退役军人事务局</w:t>
      </w:r>
      <w:r>
        <w:rPr>
          <w:rFonts w:hint="eastAsia"/>
          <w:color w:val="auto"/>
          <w:highlight w:val="none"/>
        </w:rPr>
        <w:t>合同管理制度》，上述已建立的制度均符合行政事业单位内控管理要求，财务和业务管理制度</w:t>
      </w:r>
      <w:r>
        <w:rPr>
          <w:rFonts w:hint="eastAsia"/>
          <w:highlight w:val="none"/>
        </w:rPr>
        <w:t>合法、合规、完整，本</w:t>
      </w:r>
      <w:r>
        <w:rPr>
          <w:rFonts w:hint="eastAsia"/>
          <w:highlight w:val="none"/>
          <w:lang w:eastAsia="zh-Hans"/>
        </w:rPr>
        <w:t>项目执行符合</w:t>
      </w:r>
      <w:r>
        <w:rPr>
          <w:rFonts w:hint="eastAsia"/>
          <w:highlight w:val="none"/>
        </w:rPr>
        <w:t>上述制度规定</w:t>
      </w:r>
      <w:r>
        <w:rPr>
          <w:highlight w:val="none"/>
          <w:lang w:eastAsia="zh-Hans"/>
        </w:rPr>
        <w:t>。</w:t>
      </w:r>
    </w:p>
    <w:p>
      <w:pPr>
        <w:ind w:firstLine="560"/>
        <w:rPr>
          <w:highlight w:val="none"/>
          <w:lang w:eastAsia="zh-Hans"/>
        </w:rPr>
      </w:pPr>
      <w:r>
        <w:rPr>
          <w:rFonts w:hint="eastAsia"/>
          <w:highlight w:val="none"/>
        </w:rPr>
        <w:t>综上所述，</w:t>
      </w:r>
      <w:r>
        <w:rPr>
          <w:rFonts w:hint="eastAsia"/>
          <w:color w:val="000000"/>
          <w:highlight w:val="none"/>
        </w:rPr>
        <w:t>本</w:t>
      </w:r>
      <w:r>
        <w:rPr>
          <w:rFonts w:hint="eastAsia"/>
          <w:color w:val="000000"/>
          <w:highlight w:val="none"/>
          <w:lang w:eastAsia="zh-Hans"/>
        </w:rPr>
        <w:t>指标满分为</w:t>
      </w:r>
      <w:r>
        <w:rPr>
          <w:rFonts w:hint="eastAsia"/>
          <w:color w:val="000000"/>
          <w:highlight w:val="none"/>
        </w:rPr>
        <w:t>2</w:t>
      </w:r>
      <w:r>
        <w:rPr>
          <w:rFonts w:hint="eastAsia"/>
          <w:color w:val="000000"/>
          <w:highlight w:val="none"/>
          <w:lang w:eastAsia="zh-Hans"/>
        </w:rPr>
        <w:t>分，根据评分标准得</w:t>
      </w:r>
      <w:r>
        <w:rPr>
          <w:rFonts w:hint="eastAsia"/>
          <w:color w:val="000000"/>
          <w:highlight w:val="none"/>
          <w:lang w:val="en-US" w:eastAsia="zh-CN"/>
        </w:rPr>
        <w:t>2</w:t>
      </w:r>
      <w:r>
        <w:rPr>
          <w:rFonts w:hint="eastAsia"/>
          <w:color w:val="000000"/>
          <w:highlight w:val="none"/>
          <w:lang w:eastAsia="zh-Hans"/>
        </w:rPr>
        <w:t>分</w:t>
      </w:r>
      <w:r>
        <w:rPr>
          <w:rFonts w:hint="eastAsia"/>
          <w:highlight w:val="none"/>
        </w:rPr>
        <w:t>，项目制度建设健全。</w:t>
      </w:r>
    </w:p>
    <w:p>
      <w:pPr>
        <w:ind w:firstLine="562"/>
        <w:rPr>
          <w:b/>
          <w:bCs/>
          <w:highlight w:val="none"/>
          <w:lang w:eastAsia="zh-Hans"/>
        </w:rPr>
      </w:pPr>
      <w:r>
        <w:rPr>
          <w:rFonts w:hint="eastAsia"/>
          <w:b/>
          <w:bCs/>
          <w:highlight w:val="none"/>
        </w:rPr>
        <w:t>（2）</w:t>
      </w:r>
      <w:r>
        <w:rPr>
          <w:b/>
          <w:bCs/>
          <w:highlight w:val="none"/>
          <w:lang w:eastAsia="zh-Hans"/>
        </w:rPr>
        <w:t>制度执行有效性</w:t>
      </w:r>
    </w:p>
    <w:p>
      <w:pPr>
        <w:ind w:firstLine="560"/>
        <w:rPr>
          <w:color w:val="auto"/>
          <w:highlight w:val="none"/>
        </w:rPr>
      </w:pPr>
      <w:r>
        <w:rPr>
          <w:rFonts w:hint="eastAsia"/>
          <w:highlight w:val="none"/>
        </w:rPr>
        <w:t>经对比分析本项目实际执行过程资料和已建立的项目管理制度和财务管理制度，得出本项目严格按照本单位</w:t>
      </w:r>
      <w:r>
        <w:rPr>
          <w:rFonts w:hint="eastAsia"/>
          <w:color w:val="auto"/>
          <w:highlight w:val="none"/>
        </w:rPr>
        <w:t>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val="en-US" w:eastAsia="zh-CN"/>
        </w:rPr>
        <w:t>和静县退役军人事务局</w:t>
      </w:r>
      <w:r>
        <w:rPr>
          <w:rFonts w:hint="eastAsia"/>
          <w:color w:val="auto"/>
          <w:highlight w:val="none"/>
        </w:rPr>
        <w:t>项目工作领导小组，由党组书记</w:t>
      </w:r>
      <w:r>
        <w:rPr>
          <w:rFonts w:hint="eastAsia"/>
          <w:color w:val="auto"/>
          <w:highlight w:val="none"/>
          <w:lang w:val="en-US" w:eastAsia="zh-CN"/>
        </w:rPr>
        <w:t>孙小江</w:t>
      </w:r>
      <w:r>
        <w:rPr>
          <w:rFonts w:hint="eastAsia"/>
          <w:color w:val="auto"/>
          <w:highlight w:val="none"/>
        </w:rPr>
        <w:t>任组长，负责项目的组织工作；</w:t>
      </w:r>
      <w:r>
        <w:rPr>
          <w:rFonts w:hint="eastAsia"/>
          <w:color w:val="auto"/>
          <w:highlight w:val="none"/>
          <w:lang w:val="en-US" w:eastAsia="zh-CN"/>
        </w:rPr>
        <w:t>才仁巴图</w:t>
      </w:r>
      <w:r>
        <w:rPr>
          <w:rFonts w:hint="eastAsia"/>
          <w:color w:val="auto"/>
          <w:highlight w:val="none"/>
        </w:rPr>
        <w:t>任副组长，负责项目的实施工作；组员包括：</w:t>
      </w:r>
      <w:r>
        <w:rPr>
          <w:rFonts w:hint="eastAsia"/>
          <w:color w:val="auto"/>
          <w:highlight w:val="none"/>
          <w:lang w:val="en-US" w:eastAsia="zh-CN"/>
        </w:rPr>
        <w:t>孙建国</w:t>
      </w:r>
      <w:r>
        <w:rPr>
          <w:rFonts w:hint="eastAsia"/>
          <w:color w:val="auto"/>
          <w:highlight w:val="none"/>
        </w:rPr>
        <w:t>和</w:t>
      </w:r>
      <w:r>
        <w:rPr>
          <w:rFonts w:hint="eastAsia"/>
          <w:color w:val="auto"/>
          <w:highlight w:val="none"/>
          <w:lang w:val="en-US" w:eastAsia="zh-CN"/>
        </w:rPr>
        <w:t>萨仁高娃</w:t>
      </w:r>
      <w:r>
        <w:rPr>
          <w:rFonts w:hint="eastAsia"/>
          <w:color w:val="auto"/>
          <w:highlight w:val="none"/>
        </w:rPr>
        <w:t>，主要负责项目监督管理、验收以及资金核拨等工作。</w:t>
      </w:r>
    </w:p>
    <w:p>
      <w:pPr>
        <w:ind w:firstLine="560"/>
        <w:rPr>
          <w:highlight w:val="none"/>
        </w:rPr>
      </w:pPr>
      <w:r>
        <w:rPr>
          <w:rFonts w:hint="eastAsia"/>
          <w:highlight w:val="none"/>
        </w:rPr>
        <w:t>综上所述，</w:t>
      </w:r>
      <w:r>
        <w:rPr>
          <w:rFonts w:hint="eastAsia"/>
          <w:color w:val="000000"/>
          <w:highlight w:val="none"/>
        </w:rPr>
        <w:t>本</w:t>
      </w:r>
      <w:r>
        <w:rPr>
          <w:rFonts w:hint="eastAsia"/>
          <w:color w:val="000000"/>
          <w:highlight w:val="none"/>
          <w:lang w:eastAsia="zh-Hans"/>
        </w:rPr>
        <w:t>指标满分为</w:t>
      </w:r>
      <w:r>
        <w:rPr>
          <w:rFonts w:hint="eastAsia"/>
          <w:color w:val="000000"/>
          <w:highlight w:val="none"/>
        </w:rPr>
        <w:t>4</w:t>
      </w:r>
      <w:r>
        <w:rPr>
          <w:rFonts w:hint="eastAsia"/>
          <w:color w:val="000000"/>
          <w:highlight w:val="none"/>
          <w:lang w:eastAsia="zh-Hans"/>
        </w:rPr>
        <w:t>分，根据评分标准得</w:t>
      </w:r>
      <w:r>
        <w:rPr>
          <w:rFonts w:hint="eastAsia"/>
          <w:color w:val="FF0000"/>
          <w:highlight w:val="none"/>
          <w:lang w:val="en-US" w:eastAsia="zh-CN"/>
        </w:rPr>
        <w:t>4</w:t>
      </w:r>
      <w:r>
        <w:rPr>
          <w:rFonts w:hint="eastAsia"/>
          <w:color w:val="000000"/>
          <w:highlight w:val="none"/>
          <w:lang w:eastAsia="zh-Hans"/>
        </w:rPr>
        <w:t>分</w:t>
      </w:r>
      <w:r>
        <w:rPr>
          <w:rFonts w:hint="eastAsia"/>
          <w:color w:val="000000"/>
          <w:highlight w:val="none"/>
        </w:rPr>
        <w:t>，</w:t>
      </w:r>
      <w:r>
        <w:rPr>
          <w:rFonts w:hint="eastAsia"/>
          <w:highlight w:val="none"/>
        </w:rPr>
        <w:t>本项目所建立制度执行有效。</w:t>
      </w:r>
    </w:p>
    <w:p>
      <w:pPr>
        <w:pStyle w:val="4"/>
        <w:ind w:left="560" w:leftChars="200" w:firstLine="0" w:firstLineChars="0"/>
        <w:rPr>
          <w:highlight w:val="none"/>
        </w:rPr>
      </w:pPr>
      <w:r>
        <w:rPr>
          <w:rFonts w:hint="eastAsia"/>
          <w:highlight w:val="none"/>
        </w:rPr>
        <w:t>（三）项目产出情况</w:t>
      </w:r>
    </w:p>
    <w:p>
      <w:pPr>
        <w:ind w:firstLine="560"/>
        <w:rPr>
          <w:rFonts w:cs="仿宋_GB2312"/>
          <w:color w:val="000000"/>
          <w:highlight w:val="none"/>
          <w:u w:color="000000"/>
          <w:lang w:val="zh-TW"/>
        </w:rPr>
      </w:pPr>
      <w:r>
        <w:rPr>
          <w:rFonts w:hint="eastAsia" w:cs="仿宋_GB2312"/>
          <w:color w:val="000000"/>
          <w:highlight w:val="none"/>
          <w:u w:color="000000"/>
          <w:lang w:val="zh-TW" w:eastAsia="zh-TW"/>
        </w:rPr>
        <w:t>项目</w:t>
      </w:r>
      <w:r>
        <w:rPr>
          <w:rFonts w:hint="eastAsia" w:cs="仿宋_GB2312"/>
          <w:highlight w:val="none"/>
        </w:rPr>
        <w:t>产出</w:t>
      </w:r>
      <w:r>
        <w:rPr>
          <w:rFonts w:hint="eastAsia" w:cs="仿宋_GB2312"/>
          <w:color w:val="000000"/>
          <w:highlight w:val="none"/>
          <w:u w:color="000000"/>
          <w:lang w:val="zh-TW" w:eastAsia="zh-TW"/>
        </w:rPr>
        <w:t>类指标由</w:t>
      </w:r>
      <w:r>
        <w:rPr>
          <w:rFonts w:hint="eastAsia" w:cs="仿宋_GB2312"/>
          <w:color w:val="000000"/>
          <w:highlight w:val="none"/>
          <w:u w:color="000000"/>
          <w:lang w:val="en-US" w:eastAsia="zh-CN"/>
        </w:rPr>
        <w:t>3</w:t>
      </w:r>
      <w:r>
        <w:rPr>
          <w:rFonts w:hint="eastAsia" w:cs="仿宋_GB2312"/>
          <w:color w:val="000000"/>
          <w:highlight w:val="none"/>
          <w:u w:color="000000"/>
          <w:lang w:val="zh-TW" w:eastAsia="zh-TW"/>
        </w:rPr>
        <w:t>个</w:t>
      </w:r>
      <w:r>
        <w:rPr>
          <w:rFonts w:hint="eastAsia" w:cs="仿宋_GB2312"/>
          <w:color w:val="000000"/>
          <w:highlight w:val="none"/>
          <w:u w:color="000000"/>
          <w:lang w:val="zh-TW"/>
        </w:rPr>
        <w:t>二</w:t>
      </w:r>
      <w:r>
        <w:rPr>
          <w:rFonts w:hint="eastAsia" w:cs="仿宋_GB2312"/>
          <w:color w:val="000000"/>
          <w:highlight w:val="none"/>
          <w:u w:color="000000"/>
          <w:lang w:val="zh-TW" w:eastAsia="zh-TW"/>
        </w:rPr>
        <w:t>级指标和</w:t>
      </w:r>
      <w:r>
        <w:rPr>
          <w:rFonts w:hint="eastAsia" w:cs="仿宋_GB2312"/>
          <w:color w:val="000000"/>
          <w:highlight w:val="none"/>
          <w:u w:color="000000"/>
          <w:lang w:val="en-US" w:eastAsia="zh-CN"/>
        </w:rPr>
        <w:t>5</w:t>
      </w:r>
      <w:r>
        <w:rPr>
          <w:rFonts w:hint="eastAsia" w:cs="仿宋_GB2312"/>
          <w:color w:val="000000"/>
          <w:highlight w:val="none"/>
          <w:u w:color="000000"/>
          <w:lang w:val="zh-TW" w:eastAsia="zh-TW"/>
        </w:rPr>
        <w:t>个</w:t>
      </w:r>
      <w:r>
        <w:rPr>
          <w:rFonts w:hint="eastAsia" w:cs="仿宋_GB2312"/>
          <w:color w:val="000000"/>
          <w:highlight w:val="none"/>
          <w:u w:color="000000"/>
        </w:rPr>
        <w:t>三</w:t>
      </w:r>
      <w:r>
        <w:rPr>
          <w:rFonts w:hint="eastAsia" w:cs="仿宋_GB2312"/>
          <w:color w:val="000000"/>
          <w:highlight w:val="none"/>
          <w:u w:color="000000"/>
          <w:lang w:val="zh-TW" w:eastAsia="zh-TW"/>
        </w:rPr>
        <w:t>级指标构成，权重分</w:t>
      </w:r>
      <w:r>
        <w:rPr>
          <w:rFonts w:hint="eastAsia" w:cs="仿宋_GB2312"/>
          <w:color w:val="000000"/>
          <w:highlight w:val="none"/>
          <w:u w:color="000000"/>
          <w:lang w:val="en-US" w:eastAsia="zh-CN"/>
        </w:rPr>
        <w:t>14</w:t>
      </w:r>
      <w:r>
        <w:rPr>
          <w:rFonts w:hint="eastAsia" w:cs="仿宋_GB2312"/>
          <w:color w:val="000000"/>
          <w:highlight w:val="none"/>
          <w:u w:color="000000"/>
          <w:lang w:val="zh-TW" w:eastAsia="zh-TW"/>
        </w:rPr>
        <w:t>分，实际得分</w:t>
      </w:r>
      <w:r>
        <w:rPr>
          <w:rFonts w:hint="eastAsia" w:cs="仿宋_GB2312"/>
          <w:color w:val="000000"/>
          <w:highlight w:val="none"/>
          <w:u w:color="000000"/>
          <w:lang w:val="en-US" w:eastAsia="zh-CN"/>
        </w:rPr>
        <w:t>14</w:t>
      </w:r>
      <w:r>
        <w:rPr>
          <w:rFonts w:hint="eastAsia" w:cs="仿宋_GB2312"/>
          <w:color w:val="000000"/>
          <w:highlight w:val="none"/>
          <w:u w:color="000000"/>
          <w:lang w:val="zh-TW" w:eastAsia="zh-TW"/>
        </w:rPr>
        <w:t>分</w:t>
      </w:r>
      <w:r>
        <w:rPr>
          <w:rFonts w:hint="eastAsia" w:cs="仿宋_GB2312"/>
          <w:color w:val="000000"/>
          <w:highlight w:val="none"/>
          <w:u w:color="000000"/>
          <w:lang w:val="zh-TW"/>
        </w:rPr>
        <w:t>。</w:t>
      </w:r>
    </w:p>
    <w:p>
      <w:pPr>
        <w:pStyle w:val="2"/>
        <w:ind w:firstLine="562"/>
        <w:rPr>
          <w:highlight w:val="none"/>
        </w:rPr>
      </w:pPr>
      <w:r>
        <w:rPr>
          <w:rFonts w:hint="eastAsia"/>
          <w:highlight w:val="none"/>
        </w:rPr>
        <w:t>1.数量指标完成情况分析</w:t>
      </w:r>
    </w:p>
    <w:p>
      <w:pPr>
        <w:pStyle w:val="7"/>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自主择业军转干部人数</w:t>
      </w:r>
      <w:r>
        <w:rPr>
          <w:rFonts w:hint="eastAsia"/>
          <w:color w:val="auto"/>
          <w:highlight w:val="none"/>
          <w:lang w:eastAsia="zh-CN"/>
        </w:rPr>
        <w:t>”指标</w:t>
      </w:r>
      <w:r>
        <w:rPr>
          <w:rFonts w:hint="eastAsia"/>
          <w:color w:val="auto"/>
          <w:highlight w:val="none"/>
        </w:rPr>
        <w:t>:预期指标值为=128人，实际完成值为128人,指标完成率为1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7"/>
        <w:rPr>
          <w:rFonts w:hint="eastAsia"/>
          <w:color w:val="auto"/>
          <w:highlight w:val="none"/>
        </w:rPr>
      </w:pPr>
      <w:r>
        <w:rPr>
          <w:rFonts w:hint="eastAsia"/>
          <w:color w:val="auto"/>
          <w:highlight w:val="none"/>
          <w:lang w:eastAsia="zh-CN"/>
        </w:rPr>
        <w:t>“</w:t>
      </w:r>
      <w:r>
        <w:rPr>
          <w:rFonts w:hint="eastAsia"/>
          <w:color w:val="auto"/>
          <w:highlight w:val="none"/>
        </w:rPr>
        <w:t>复员干部人数</w:t>
      </w:r>
      <w:r>
        <w:rPr>
          <w:rFonts w:hint="eastAsia"/>
          <w:color w:val="auto"/>
          <w:highlight w:val="none"/>
          <w:lang w:eastAsia="zh-CN"/>
        </w:rPr>
        <w:t>”指标</w:t>
      </w:r>
      <w:r>
        <w:rPr>
          <w:rFonts w:hint="eastAsia"/>
          <w:color w:val="auto"/>
          <w:highlight w:val="none"/>
        </w:rPr>
        <w:t>:预期指标值为=3</w:t>
      </w:r>
      <w:r>
        <w:rPr>
          <w:rFonts w:hint="eastAsia"/>
          <w:color w:val="auto"/>
          <w:highlight w:val="none"/>
          <w:lang w:val="en-US" w:eastAsia="zh-CN"/>
        </w:rPr>
        <w:t>人</w:t>
      </w:r>
      <w:r>
        <w:rPr>
          <w:rFonts w:hint="eastAsia"/>
          <w:color w:val="auto"/>
          <w:highlight w:val="none"/>
        </w:rPr>
        <w:t>，实际完成值为</w:t>
      </w:r>
      <w:r>
        <w:rPr>
          <w:rFonts w:hint="eastAsia"/>
          <w:color w:val="auto"/>
          <w:highlight w:val="none"/>
          <w:lang w:val="en-US" w:eastAsia="zh-CN"/>
        </w:rPr>
        <w:t>3</w:t>
      </w:r>
      <w:r>
        <w:rPr>
          <w:rFonts w:hint="eastAsia"/>
          <w:color w:val="auto"/>
          <w:highlight w:val="none"/>
        </w:rPr>
        <w:t>个,指标完成率为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7"/>
        <w:rPr>
          <w:rFonts w:hint="eastAsia"/>
          <w:color w:val="auto"/>
          <w:highlight w:val="none"/>
        </w:rPr>
      </w:pPr>
      <w:r>
        <w:rPr>
          <w:rFonts w:hint="eastAsia"/>
          <w:color w:val="auto"/>
          <w:highlight w:val="none"/>
          <w:lang w:eastAsia="zh-CN"/>
        </w:rPr>
        <w:t>“</w:t>
      </w:r>
      <w:r>
        <w:rPr>
          <w:rFonts w:hint="eastAsia"/>
          <w:color w:val="auto"/>
          <w:highlight w:val="none"/>
        </w:rPr>
        <w:t>无军籍职工人数</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21人</w:t>
      </w:r>
      <w:r>
        <w:rPr>
          <w:rFonts w:hint="eastAsia"/>
          <w:color w:val="auto"/>
          <w:highlight w:val="none"/>
        </w:rPr>
        <w:t>，实际完成值为</w:t>
      </w:r>
      <w:r>
        <w:rPr>
          <w:rFonts w:hint="eastAsia"/>
          <w:color w:val="auto"/>
          <w:highlight w:val="none"/>
          <w:lang w:val="en-US" w:eastAsia="zh-CN"/>
        </w:rPr>
        <w:t>21人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rPr>
        <w:t>2.质量指标完成情况分析</w:t>
      </w:r>
    </w:p>
    <w:p>
      <w:pPr>
        <w:ind w:firstLine="560"/>
        <w:rPr>
          <w:rFonts w:hint="eastAsia" w:eastAsia="仿宋_GB2312"/>
          <w:color w:val="auto"/>
          <w:highlight w:val="none"/>
          <w:lang w:eastAsia="zh-CN"/>
        </w:rPr>
      </w:pPr>
      <w:r>
        <w:rPr>
          <w:rFonts w:hint="eastAsia"/>
          <w:color w:val="auto"/>
          <w:highlight w:val="none"/>
        </w:rPr>
        <w:t>“各类信息核查准确率”指标：预期指标值为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2"/>
        <w:ind w:firstLine="562"/>
        <w:rPr>
          <w:color w:val="auto"/>
          <w:highlight w:val="none"/>
        </w:rPr>
      </w:pPr>
      <w:r>
        <w:rPr>
          <w:rFonts w:hint="eastAsia"/>
          <w:color w:val="auto"/>
          <w:highlight w:val="none"/>
        </w:rPr>
        <w:t>3.时效指标完成情况分析</w:t>
      </w:r>
    </w:p>
    <w:p>
      <w:pPr>
        <w:ind w:firstLine="560"/>
        <w:rPr>
          <w:rFonts w:hint="eastAsia" w:eastAsia="仿宋_GB2312"/>
          <w:color w:val="auto"/>
          <w:highlight w:val="none"/>
          <w:lang w:eastAsia="zh-CN"/>
        </w:rPr>
      </w:pPr>
      <w:r>
        <w:rPr>
          <w:rFonts w:hint="eastAsia"/>
          <w:color w:val="auto"/>
          <w:highlight w:val="none"/>
        </w:rPr>
        <w:t>“医疗保险缴纳及时性”指标：预期指标值为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4"/>
        <w:ind w:left="0" w:leftChars="0" w:firstLine="643" w:firstLineChars="200"/>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highlight w:val="none"/>
          <w:lang w:val="zh-TW"/>
        </w:rPr>
      </w:pPr>
      <w:r>
        <w:rPr>
          <w:rFonts w:hint="eastAsia"/>
          <w:highlight w:val="none"/>
          <w:lang w:val="zh-TW" w:eastAsia="zh-TW"/>
        </w:rPr>
        <w:t>项目</w:t>
      </w:r>
      <w:r>
        <w:rPr>
          <w:rFonts w:hint="eastAsia"/>
          <w:highlight w:val="none"/>
          <w:lang w:val="en-US" w:eastAsia="zh-CN"/>
        </w:rPr>
        <w:t>成本</w:t>
      </w:r>
      <w:r>
        <w:rPr>
          <w:rFonts w:hint="eastAsia"/>
          <w:highlight w:val="none"/>
          <w:lang w:val="zh-TW" w:eastAsia="zh-TW"/>
        </w:rPr>
        <w:t>类指标由</w:t>
      </w:r>
      <w:r>
        <w:rPr>
          <w:rFonts w:hint="eastAsia"/>
          <w:highlight w:val="none"/>
          <w:lang w:val="en-US" w:eastAsia="zh-CN"/>
        </w:rPr>
        <w:t>1</w:t>
      </w:r>
      <w:r>
        <w:rPr>
          <w:rFonts w:hint="eastAsia"/>
          <w:highlight w:val="none"/>
          <w:lang w:val="zh-TW" w:eastAsia="zh-TW"/>
        </w:rPr>
        <w:t>个</w:t>
      </w:r>
      <w:r>
        <w:rPr>
          <w:rFonts w:hint="eastAsia"/>
          <w:highlight w:val="none"/>
          <w:lang w:val="zh-TW"/>
        </w:rPr>
        <w:t>二</w:t>
      </w:r>
      <w:r>
        <w:rPr>
          <w:rFonts w:hint="eastAsia"/>
          <w:highlight w:val="none"/>
          <w:lang w:val="zh-TW" w:eastAsia="zh-TW"/>
        </w:rPr>
        <w:t>级指标和</w:t>
      </w:r>
      <w:r>
        <w:rPr>
          <w:rFonts w:hint="eastAsia"/>
          <w:highlight w:val="none"/>
          <w:lang w:val="en-US" w:eastAsia="zh-CN"/>
        </w:rPr>
        <w:t>3</w:t>
      </w:r>
      <w:r>
        <w:rPr>
          <w:rFonts w:hint="eastAsia"/>
          <w:highlight w:val="none"/>
          <w:lang w:val="zh-TW" w:eastAsia="zh-TW"/>
        </w:rPr>
        <w:t>个</w:t>
      </w:r>
      <w:r>
        <w:rPr>
          <w:rFonts w:hint="eastAsia"/>
          <w:highlight w:val="none"/>
        </w:rPr>
        <w:t>三</w:t>
      </w:r>
      <w:r>
        <w:rPr>
          <w:rFonts w:hint="eastAsia"/>
          <w:highlight w:val="none"/>
          <w:lang w:val="zh-TW" w:eastAsia="zh-TW"/>
        </w:rPr>
        <w:t>级指标构成，权重分</w:t>
      </w:r>
      <w:r>
        <w:rPr>
          <w:rFonts w:hint="eastAsia"/>
          <w:highlight w:val="none"/>
          <w:lang w:val="en-US" w:eastAsia="zh-CN"/>
        </w:rPr>
        <w:t>16</w:t>
      </w:r>
      <w:r>
        <w:rPr>
          <w:rFonts w:hint="eastAsia"/>
          <w:highlight w:val="none"/>
          <w:lang w:val="zh-TW" w:eastAsia="zh-TW"/>
        </w:rPr>
        <w:t>分，实际得分</w:t>
      </w:r>
      <w:r>
        <w:rPr>
          <w:rFonts w:hint="eastAsia"/>
          <w:highlight w:val="none"/>
          <w:lang w:val="en-US" w:eastAsia="zh-CN"/>
        </w:rPr>
        <w:t>16</w:t>
      </w:r>
      <w:r>
        <w:rPr>
          <w:rFonts w:hint="eastAsia"/>
          <w:highlight w:val="none"/>
          <w:lang w:val="zh-TW" w:eastAsia="zh-TW"/>
        </w:rPr>
        <w:t>分</w:t>
      </w:r>
      <w:r>
        <w:rPr>
          <w:rFonts w:hint="eastAsia"/>
          <w:highlight w:val="none"/>
          <w:lang w:val="zh-TW"/>
        </w:rPr>
        <w:t>。</w:t>
      </w:r>
    </w:p>
    <w:p>
      <w:pPr>
        <w:pStyle w:val="2"/>
        <w:ind w:firstLine="562"/>
        <w:rPr>
          <w:highlight w:val="none"/>
        </w:rPr>
      </w:pPr>
      <w:r>
        <w:rPr>
          <w:rFonts w:hint="eastAsia"/>
          <w:highlight w:val="none"/>
          <w:lang w:val="en-US" w:eastAsia="zh-CN"/>
        </w:rPr>
        <w:t>1</w:t>
      </w:r>
      <w:r>
        <w:rPr>
          <w:rFonts w:hint="eastAsia"/>
          <w:highlight w:val="none"/>
        </w:rPr>
        <w:t>.成本指标完成情况分析</w:t>
      </w:r>
    </w:p>
    <w:p>
      <w:pPr>
        <w:ind w:firstLine="560"/>
        <w:rPr>
          <w:rFonts w:hint="eastAsia"/>
          <w:color w:val="auto"/>
          <w:highlight w:val="none"/>
        </w:rPr>
      </w:pPr>
      <w:r>
        <w:rPr>
          <w:rFonts w:hint="eastAsia"/>
          <w:color w:val="auto"/>
          <w:highlight w:val="none"/>
        </w:rPr>
        <w:t>“自主择业军转干部人均标准”指标：预期指标值为≤2.67万元/人/年，实际完成指标值为2.67万元/人/年，指标完成率为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“复员干部取暖费标准”指标：预期指标值为≤0.04万元/人/年，实际完成指标值为0.04万元/人/年，指标完成率为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eastAsia="仿宋_GB2312"/>
          <w:highlight w:val="none"/>
          <w:lang w:eastAsia="zh-CN"/>
        </w:rPr>
      </w:pPr>
      <w:r>
        <w:rPr>
          <w:rFonts w:hint="eastAsia"/>
          <w:color w:val="auto"/>
          <w:highlight w:val="none"/>
        </w:rPr>
        <w:t>“无军籍职工津贴标准”指标：预期指标值为≤2.7万元/人/年，实际完成指标值为2.7万元/人/年，指标完成率为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highlight w:val="none"/>
        </w:rPr>
      </w:pPr>
      <w:r>
        <w:rPr>
          <w:rFonts w:hint="eastAsia"/>
          <w:highlight w:val="none"/>
        </w:rPr>
        <w:t>（</w:t>
      </w:r>
      <w:r>
        <w:rPr>
          <w:rFonts w:hint="eastAsia"/>
          <w:highlight w:val="none"/>
          <w:lang w:val="en-US" w:eastAsia="zh-CN"/>
        </w:rPr>
        <w:t>五</w:t>
      </w:r>
      <w:r>
        <w:rPr>
          <w:rFonts w:hint="eastAsia"/>
          <w:highlight w:val="none"/>
        </w:rPr>
        <w:t>）项目效益情况</w:t>
      </w:r>
    </w:p>
    <w:p>
      <w:pPr>
        <w:ind w:firstLine="560"/>
        <w:rPr>
          <w:rFonts w:cs="仿宋_GB2312"/>
          <w:color w:val="000000"/>
          <w:highlight w:val="none"/>
          <w:u w:color="000000"/>
          <w:lang w:val="zh-TW"/>
        </w:rPr>
      </w:pPr>
      <w:r>
        <w:rPr>
          <w:rFonts w:hint="eastAsia" w:cs="仿宋_GB2312"/>
          <w:color w:val="000000"/>
          <w:highlight w:val="none"/>
          <w:u w:color="000000"/>
          <w:lang w:val="zh-TW" w:eastAsia="zh-TW"/>
        </w:rPr>
        <w:t>项目</w:t>
      </w:r>
      <w:r>
        <w:rPr>
          <w:rFonts w:hint="eastAsia" w:cs="仿宋_GB2312"/>
          <w:highlight w:val="none"/>
        </w:rPr>
        <w:t>效益</w:t>
      </w:r>
      <w:r>
        <w:rPr>
          <w:rFonts w:hint="eastAsia" w:cs="仿宋_GB2312"/>
          <w:color w:val="000000"/>
          <w:highlight w:val="none"/>
          <w:u w:color="000000"/>
          <w:lang w:val="zh-TW" w:eastAsia="zh-TW"/>
        </w:rPr>
        <w:t>类指标由</w:t>
      </w:r>
      <w:r>
        <w:rPr>
          <w:rFonts w:hint="eastAsia" w:cs="仿宋_GB2312"/>
          <w:color w:val="000000"/>
          <w:highlight w:val="none"/>
          <w:u w:color="000000"/>
          <w:lang w:val="en-US" w:eastAsia="zh-CN"/>
        </w:rPr>
        <w:t>2</w:t>
      </w:r>
      <w:r>
        <w:rPr>
          <w:rFonts w:hint="eastAsia" w:cs="仿宋_GB2312"/>
          <w:color w:val="000000"/>
          <w:highlight w:val="none"/>
          <w:u w:color="000000"/>
          <w:lang w:val="zh-TW" w:eastAsia="zh-TW"/>
        </w:rPr>
        <w:t>个</w:t>
      </w:r>
      <w:r>
        <w:rPr>
          <w:rFonts w:hint="eastAsia" w:cs="仿宋_GB2312"/>
          <w:color w:val="000000"/>
          <w:highlight w:val="none"/>
          <w:u w:color="000000"/>
          <w:lang w:val="zh-TW"/>
        </w:rPr>
        <w:t>二</w:t>
      </w:r>
      <w:r>
        <w:rPr>
          <w:rFonts w:hint="eastAsia" w:cs="仿宋_GB2312"/>
          <w:color w:val="000000"/>
          <w:highlight w:val="none"/>
          <w:u w:color="000000"/>
          <w:lang w:val="zh-TW" w:eastAsia="zh-TW"/>
        </w:rPr>
        <w:t>级指标和</w:t>
      </w:r>
      <w:r>
        <w:rPr>
          <w:rFonts w:hint="eastAsia" w:cs="仿宋_GB2312"/>
          <w:color w:val="000000"/>
          <w:highlight w:val="none"/>
          <w:u w:color="000000"/>
          <w:lang w:val="en-US" w:eastAsia="zh-CN"/>
        </w:rPr>
        <w:t>4</w:t>
      </w:r>
      <w:r>
        <w:rPr>
          <w:rFonts w:hint="eastAsia" w:cs="仿宋_GB2312"/>
          <w:color w:val="000000"/>
          <w:highlight w:val="none"/>
          <w:u w:color="000000"/>
          <w:lang w:val="zh-TW" w:eastAsia="zh-TW"/>
        </w:rPr>
        <w:t>个</w:t>
      </w:r>
      <w:r>
        <w:rPr>
          <w:rFonts w:hint="eastAsia" w:cs="仿宋_GB2312"/>
          <w:color w:val="000000"/>
          <w:highlight w:val="none"/>
          <w:u w:color="000000"/>
        </w:rPr>
        <w:t>三</w:t>
      </w:r>
      <w:r>
        <w:rPr>
          <w:rFonts w:hint="eastAsia" w:cs="仿宋_GB2312"/>
          <w:color w:val="000000"/>
          <w:highlight w:val="none"/>
          <w:u w:color="000000"/>
          <w:lang w:val="zh-TW" w:eastAsia="zh-TW"/>
        </w:rPr>
        <w:t>级指标构成，权重分</w:t>
      </w:r>
      <w:r>
        <w:rPr>
          <w:rFonts w:hint="eastAsia" w:cs="仿宋_GB2312"/>
          <w:color w:val="000000"/>
          <w:highlight w:val="none"/>
          <w:u w:color="000000"/>
          <w:lang w:val="en-US" w:eastAsia="zh-CN"/>
        </w:rPr>
        <w:t>3</w:t>
      </w:r>
      <w:r>
        <w:rPr>
          <w:rFonts w:hint="eastAsia" w:cs="仿宋_GB2312"/>
          <w:color w:val="000000"/>
          <w:highlight w:val="none"/>
          <w:u w:color="000000"/>
        </w:rPr>
        <w:t>0</w:t>
      </w:r>
      <w:r>
        <w:rPr>
          <w:rFonts w:hint="eastAsia" w:cs="仿宋_GB2312"/>
          <w:color w:val="000000"/>
          <w:highlight w:val="none"/>
          <w:u w:color="000000"/>
          <w:lang w:val="zh-TW" w:eastAsia="zh-TW"/>
        </w:rPr>
        <w:t>分，实际得分</w:t>
      </w:r>
      <w:r>
        <w:rPr>
          <w:rFonts w:hint="eastAsia" w:cs="仿宋_GB2312"/>
          <w:color w:val="000000"/>
          <w:highlight w:val="none"/>
          <w:u w:color="000000"/>
          <w:lang w:val="en-US" w:eastAsia="zh-CN"/>
        </w:rPr>
        <w:t>30</w:t>
      </w:r>
      <w:r>
        <w:rPr>
          <w:rFonts w:hint="eastAsia" w:cs="仿宋_GB2312"/>
          <w:color w:val="000000"/>
          <w:highlight w:val="none"/>
          <w:u w:color="000000"/>
          <w:lang w:val="zh-TW" w:eastAsia="zh-TW"/>
        </w:rPr>
        <w:t>分</w:t>
      </w:r>
      <w:r>
        <w:rPr>
          <w:rFonts w:hint="eastAsia" w:cs="仿宋_GB2312"/>
          <w:color w:val="000000"/>
          <w:highlight w:val="none"/>
          <w:u w:color="000000"/>
          <w:lang w:val="zh-TW"/>
        </w:rPr>
        <w:t>。</w:t>
      </w:r>
    </w:p>
    <w:p>
      <w:pPr>
        <w:pStyle w:val="2"/>
        <w:ind w:firstLine="562"/>
        <w:rPr>
          <w:color w:val="auto"/>
          <w:highlight w:val="none"/>
        </w:rPr>
      </w:pPr>
      <w:r>
        <w:rPr>
          <w:rFonts w:hint="eastAsia"/>
          <w:highlight w:val="none"/>
          <w:lang w:val="en-US" w:eastAsia="zh-CN"/>
        </w:rPr>
        <w:t>1</w:t>
      </w:r>
      <w:r>
        <w:rPr>
          <w:rFonts w:hint="eastAsia"/>
          <w:color w:val="auto"/>
          <w:highlight w:val="none"/>
        </w:rPr>
        <w:t>.社会效益完成情况分析</w:t>
      </w:r>
    </w:p>
    <w:p>
      <w:pPr>
        <w:ind w:firstLine="560"/>
        <w:rPr>
          <w:rFonts w:hint="eastAsia"/>
          <w:color w:val="auto"/>
          <w:highlight w:val="none"/>
        </w:rPr>
      </w:pPr>
      <w:r>
        <w:rPr>
          <w:rFonts w:hint="eastAsia"/>
          <w:color w:val="auto"/>
          <w:highlight w:val="none"/>
        </w:rPr>
        <w:t>“提高军转干部幸福感”指标：预期指标值为有效提升，实际完成指标值为达成目标，指标完成率为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highlight w:val="none"/>
        </w:rPr>
      </w:pPr>
      <w:r>
        <w:rPr>
          <w:rFonts w:hint="eastAsia"/>
          <w:highlight w:val="none"/>
          <w:lang w:val="en-US" w:eastAsia="zh-CN"/>
        </w:rPr>
        <w:t>2</w:t>
      </w:r>
      <w:r>
        <w:rPr>
          <w:rFonts w:hint="eastAsia"/>
          <w:highlight w:val="none"/>
        </w:rPr>
        <w:t>.满意度指标完成情况分析</w:t>
      </w:r>
    </w:p>
    <w:p>
      <w:pPr>
        <w:ind w:firstLine="560"/>
        <w:rPr>
          <w:rFonts w:hint="eastAsia"/>
          <w:color w:val="auto"/>
          <w:highlight w:val="none"/>
        </w:rPr>
      </w:pPr>
      <w:r>
        <w:rPr>
          <w:rFonts w:hint="eastAsia"/>
          <w:color w:val="auto"/>
          <w:highlight w:val="none"/>
        </w:rPr>
        <w:t>“自主择业军转干部满意度”指标：预期指标值为≥95%，实际完成指标值为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“无军籍职工满意度”指标：预期指标值为≥95%，实际完成指标值为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“复</w:t>
      </w:r>
      <w:r>
        <w:rPr>
          <w:rFonts w:hint="eastAsia"/>
          <w:color w:val="auto"/>
          <w:highlight w:val="none"/>
        </w:rPr>
        <w:t>员干部满意度”指标：预期指标值为≥95%，实际完成指标值为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399.26万元，全年预算数为399.26万元，全年执行数为300.75万元，预算执行率为75.3%。</w:t>
      </w:r>
    </w:p>
    <w:p>
      <w:pPr>
        <w:pStyle w:val="7"/>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22个，扣分指标数量1个，经分析计算所有三级指标完成率得出，本项目</w:t>
      </w:r>
      <w:r>
        <w:rPr>
          <w:rFonts w:hint="eastAsia"/>
          <w:color w:val="auto"/>
          <w:highlight w:val="none"/>
        </w:rPr>
        <w:t>总体完成率为</w:t>
      </w:r>
      <w:r>
        <w:rPr>
          <w:rFonts w:hint="eastAsia"/>
          <w:color w:val="auto"/>
          <w:highlight w:val="none"/>
          <w:lang w:val="en-US" w:eastAsia="zh-CN"/>
        </w:rPr>
        <w:t>98.93</w:t>
      </w:r>
      <w:r>
        <w:rPr>
          <w:rFonts w:hint="eastAsia"/>
          <w:color w:val="auto"/>
          <w:highlight w:val="none"/>
          <w:lang w:val="zh-TW" w:eastAsia="zh-TW"/>
        </w:rPr>
        <w:t>%。</w:t>
      </w:r>
    </w:p>
    <w:p>
      <w:pPr>
        <w:pStyle w:val="7"/>
        <w:rPr>
          <w:rFonts w:hint="eastAsia"/>
          <w:color w:val="auto"/>
          <w:highlight w:val="none"/>
          <w:lang w:val="en-US" w:eastAsia="zh-CN"/>
        </w:rPr>
      </w:pPr>
      <w:r>
        <w:rPr>
          <w:rFonts w:hint="eastAsia"/>
          <w:color w:val="auto"/>
          <w:highlight w:val="none"/>
          <w:lang w:val="en-US" w:eastAsia="zh-CN"/>
        </w:rPr>
        <w:t>综上所述本项目预算执行率与总体完成率之间的偏差为23.63%</w:t>
      </w:r>
      <w:r>
        <w:rPr>
          <w:rFonts w:hint="eastAsia"/>
          <w:color w:val="auto"/>
          <w:highlight w:val="none"/>
          <w:lang w:val="en-US" w:eastAsia="zh-CN"/>
        </w:rPr>
        <w:t>。</w:t>
      </w:r>
    </w:p>
    <w:p>
      <w:pPr>
        <w:ind w:firstLine="560"/>
        <w:rPr>
          <w:rFonts w:hint="default"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有偏差填写：</w:t>
      </w: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23.63</w:t>
      </w:r>
      <w:r>
        <w:rPr>
          <w:rFonts w:hint="default" w:ascii="Times New Roman" w:hAnsi="Times New Roman" w:cs="Times New Roman"/>
          <w:color w:val="auto"/>
          <w:highlight w:val="none"/>
          <w:u w:color="000000"/>
          <w:lang w:val="zh-TW" w:eastAsia="zh-CN"/>
        </w:rPr>
        <w:t>%，造成偏离的主要原因是：本单位</w:t>
      </w:r>
      <w:r>
        <w:rPr>
          <w:rFonts w:hint="default" w:ascii="Times New Roman" w:hAnsi="Times New Roman" w:cs="Times New Roman"/>
          <w:color w:val="auto"/>
          <w:highlight w:val="none"/>
          <w:u w:color="000000"/>
          <w:lang w:val="en-US" w:eastAsia="zh-CN"/>
        </w:rPr>
        <w:t>退役安置支出（军转干部、无军籍职工、复原干部）</w:t>
      </w:r>
      <w:r>
        <w:rPr>
          <w:rFonts w:hint="default" w:ascii="Times New Roman" w:hAnsi="Times New Roman" w:cs="Times New Roman"/>
          <w:color w:val="auto"/>
          <w:highlight w:val="none"/>
          <w:u w:color="000000"/>
          <w:lang w:val="zh-TW" w:eastAsia="zh-CN"/>
        </w:rPr>
        <w:t>项目</w:t>
      </w:r>
      <w:r>
        <w:rPr>
          <w:rFonts w:hint="eastAsia" w:ascii="Times New Roman" w:hAnsi="Times New Roman" w:cs="Times New Roman"/>
          <w:color w:val="auto"/>
          <w:highlight w:val="none"/>
          <w:u w:color="000000"/>
          <w:lang w:val="en-US" w:eastAsia="zh-CN"/>
        </w:rPr>
        <w:t>预算金额</w:t>
      </w:r>
      <w:r>
        <w:rPr>
          <w:rFonts w:hint="default" w:ascii="Times New Roman" w:hAnsi="Times New Roman" w:cs="Times New Roman"/>
          <w:color w:val="auto"/>
          <w:highlight w:val="none"/>
          <w:u w:color="000000"/>
          <w:lang w:val="en-US" w:eastAsia="zh-CN"/>
        </w:rPr>
        <w:t>，由于</w:t>
      </w:r>
      <w:r>
        <w:rPr>
          <w:rFonts w:hint="eastAsia" w:ascii="Times New Roman" w:hAnsi="Times New Roman" w:cs="Times New Roman"/>
          <w:color w:val="auto"/>
          <w:highlight w:val="none"/>
          <w:u w:color="000000"/>
          <w:lang w:val="en-US" w:eastAsia="zh-CN"/>
        </w:rPr>
        <w:t>年初设定目标较高，</w:t>
      </w:r>
      <w:r>
        <w:rPr>
          <w:rFonts w:hint="default" w:ascii="Times New Roman" w:hAnsi="Times New Roman" w:cs="Times New Roman"/>
          <w:color w:val="auto"/>
          <w:highlight w:val="none"/>
          <w:u w:color="000000"/>
          <w:lang w:val="en-US" w:eastAsia="zh-CN"/>
        </w:rPr>
        <w:t>导致</w:t>
      </w:r>
      <w:r>
        <w:rPr>
          <w:rFonts w:hint="eastAsia"/>
          <w:color w:val="auto"/>
          <w:highlight w:val="none"/>
          <w:lang w:val="en-US" w:eastAsia="zh-CN"/>
        </w:rPr>
        <w:t>预算执行率与总体完成率有偏差</w:t>
      </w:r>
      <w:r>
        <w:rPr>
          <w:rFonts w:hint="default" w:ascii="Times New Roman" w:hAnsi="Times New Roman" w:cs="Times New Roman"/>
          <w:color w:val="auto"/>
          <w:highlight w:val="none"/>
          <w:u w:color="000000"/>
          <w:lang w:val="zh-TW" w:eastAsia="zh-CN"/>
        </w:rPr>
        <w:t>。</w:t>
      </w:r>
    </w:p>
    <w:p>
      <w:pPr>
        <w:pStyle w:val="3"/>
        <w:ind w:firstLine="643"/>
        <w:rPr>
          <w:highlight w:val="none"/>
        </w:rPr>
      </w:pPr>
      <w:r>
        <w:rPr>
          <w:rFonts w:hint="eastAsia"/>
          <w:highlight w:val="none"/>
          <w:lang w:eastAsia="zh-CN"/>
        </w:rPr>
        <w:t>六、</w:t>
      </w:r>
      <w:r>
        <w:rPr>
          <w:rFonts w:hint="eastAsia"/>
          <w:highlight w:val="none"/>
        </w:rPr>
        <w:t>主要经验及做法、存在的问题及原因分析</w:t>
      </w:r>
    </w:p>
    <w:p>
      <w:pPr>
        <w:pStyle w:val="4"/>
        <w:numPr>
          <w:ilvl w:val="0"/>
          <w:numId w:val="4"/>
        </w:numPr>
        <w:ind w:firstLine="643"/>
        <w:rPr>
          <w:highlight w:val="none"/>
        </w:rPr>
      </w:pPr>
      <w:bookmarkStart w:id="12" w:name="_Toc1921"/>
      <w:bookmarkStart w:id="13" w:name="_Toc28290"/>
      <w:r>
        <w:rPr>
          <w:rFonts w:hint="eastAsia"/>
          <w:highlight w:val="none"/>
        </w:rPr>
        <w:t>主要经验及做法</w:t>
      </w:r>
    </w:p>
    <w:bookmarkEnd w:id="12"/>
    <w:bookmarkEnd w:id="13"/>
    <w:p>
      <w:pPr>
        <w:pStyle w:val="5"/>
        <w:rPr>
          <w:rFonts w:hint="eastAsia" w:eastAsia="仿宋_GB2312"/>
          <w:highlight w:val="none"/>
          <w:lang w:eastAsia="zh-CN"/>
        </w:rPr>
      </w:pP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rPr>
        <w:t>一</w:t>
      </w:r>
      <w:r>
        <w:rPr>
          <w:rFonts w:hint="eastAsia" w:ascii="仿宋_GB2312" w:hAnsi="仿宋_GB2312" w:eastAsia="仿宋_GB2312" w:cs="仿宋_GB2312"/>
          <w:szCs w:val="28"/>
          <w:highlight w:val="none"/>
          <w:lang w:eastAsia="zh-CN"/>
        </w:rPr>
        <w:t>）</w:t>
      </w:r>
      <w:r>
        <w:rPr>
          <w:rFonts w:hint="eastAsia" w:ascii="仿宋_GB2312" w:hAnsi="仿宋_GB2312" w:cs="Times New Roman"/>
          <w:kern w:val="2"/>
          <w:szCs w:val="28"/>
          <w:highlight w:val="none"/>
        </w:rPr>
        <w:t>进一步强化预算绩效管理理念、提高预算资金的使用效益，、优化工作方式方法、强化绩效监控质量，确保本次监控结果的真实性、全面性、科学性</w:t>
      </w:r>
      <w:r>
        <w:rPr>
          <w:rFonts w:hint="eastAsia" w:ascii="仿宋_GB2312" w:hAnsi="仿宋_GB2312" w:cs="Times New Roman"/>
          <w:kern w:val="2"/>
          <w:szCs w:val="28"/>
          <w:highlight w:val="none"/>
          <w:lang w:eastAsia="zh-CN"/>
        </w:rPr>
        <w:t>，</w:t>
      </w:r>
      <w:r>
        <w:rPr>
          <w:rFonts w:hint="eastAsia" w:ascii="仿宋_GB2312" w:hAnsi="仿宋_GB2312" w:eastAsia="仿宋_GB2312" w:cs="仿宋_GB2312"/>
          <w:szCs w:val="28"/>
          <w:highlight w:val="none"/>
          <w:lang w:eastAsia="zh-CN"/>
        </w:rPr>
        <w:t>加强宣传动员和教育培训，引导机关干部和工作人员逐步树立绩效理念，努力提高社会公众对绩效管理的认知度，鼓励社会公众积极参与，主动接受社会监督，努力营造开展政府目标绩效管理工作的浓厚氛围和良好环境。</w:t>
      </w:r>
    </w:p>
    <w:p>
      <w:pPr>
        <w:snapToGrid/>
        <w:spacing w:line="360" w:lineRule="auto"/>
        <w:ind w:firstLine="560"/>
        <w:jc w:val="left"/>
        <w:rPr>
          <w:rFonts w:hint="eastAsia"/>
          <w:color w:val="auto"/>
          <w:highlight w:val="none"/>
          <w:lang w:val="en-US" w:eastAsia="zh-CN"/>
        </w:rPr>
      </w:pPr>
      <w:r>
        <w:rPr>
          <w:rFonts w:hint="eastAsia" w:ascii="仿宋_GB2312" w:hAnsi="仿宋_GB2312" w:eastAsia="仿宋_GB2312" w:cs="仿宋_GB2312"/>
          <w:szCs w:val="28"/>
          <w:highlight w:val="none"/>
        </w:rPr>
        <w:t>（二）</w:t>
      </w:r>
      <w:r>
        <w:rPr>
          <w:rFonts w:hint="eastAsia"/>
          <w:color w:val="auto"/>
          <w:highlight w:val="none"/>
          <w:lang w:val="en-US" w:eastAsia="zh-CN"/>
        </w:rPr>
        <w:t>从源头上强化对专项资金预算管理。实行专项资金预算管理，结合单位实际, 按轻重缓急统筹安排编制预算,提高预算编制科学性和合理性,优化资金结构，按时间进度分解资金使用计划。</w:t>
      </w:r>
    </w:p>
    <w:p>
      <w:pPr>
        <w:snapToGrid/>
        <w:spacing w:line="360" w:lineRule="auto"/>
        <w:ind w:firstLine="560"/>
        <w:jc w:val="left"/>
        <w:rPr>
          <w:rFonts w:hint="eastAsia" w:ascii="仿宋_GB2312" w:hAnsi="仿宋_GB2312" w:eastAsia="仿宋_GB2312" w:cs="仿宋_GB2312"/>
          <w:szCs w:val="28"/>
          <w:highlight w:val="none"/>
        </w:rPr>
      </w:pPr>
      <w:r>
        <w:rPr>
          <w:rFonts w:hint="eastAsia" w:ascii="仿宋_GB2312" w:hAnsi="仿宋_GB2312" w:eastAsia="仿宋_GB2312" w:cs="仿宋_GB2312"/>
          <w:szCs w:val="28"/>
          <w:highlight w:val="none"/>
        </w:rPr>
        <w:t>（</w:t>
      </w:r>
      <w:r>
        <w:rPr>
          <w:rFonts w:hint="eastAsia" w:ascii="仿宋_GB2312" w:hAnsi="仿宋_GB2312" w:eastAsia="仿宋_GB2312" w:cs="仿宋_GB2312"/>
          <w:szCs w:val="28"/>
          <w:highlight w:val="none"/>
          <w:lang w:val="en-US" w:eastAsia="zh-CN"/>
        </w:rPr>
        <w:t>三</w:t>
      </w:r>
      <w:r>
        <w:rPr>
          <w:rFonts w:hint="eastAsia" w:ascii="仿宋_GB2312" w:hAnsi="仿宋_GB2312" w:eastAsia="仿宋_GB2312" w:cs="仿宋_GB2312"/>
          <w:szCs w:val="28"/>
          <w:highlight w:val="none"/>
        </w:rPr>
        <w:t>）加强财务管理，严格财务审批。在费用报账支付时，按照预算规定的费用项目和用途进行资金使用、审核，列报支付，财务核算杜绝超支现象的发生。</w:t>
      </w:r>
    </w:p>
    <w:p>
      <w:pPr>
        <w:snapToGrid/>
        <w:spacing w:line="360" w:lineRule="auto"/>
        <w:ind w:firstLine="560"/>
        <w:jc w:val="left"/>
        <w:rPr>
          <w:rFonts w:hint="eastAsia" w:ascii="仿宋_GB2312" w:hAnsi="仿宋_GB2312" w:cs="仿宋_GB2312"/>
          <w:color w:val="000000"/>
          <w:szCs w:val="28"/>
          <w:highlight w:val="none"/>
        </w:rPr>
      </w:pPr>
      <w:r>
        <w:rPr>
          <w:rFonts w:hint="eastAsia" w:ascii="仿宋_GB2312" w:hAnsi="仿宋_GB2312" w:eastAsia="仿宋_GB2312" w:cs="仿宋_GB2312"/>
          <w:szCs w:val="28"/>
          <w:highlight w:val="none"/>
        </w:rPr>
        <w:t>（</w:t>
      </w:r>
      <w:r>
        <w:rPr>
          <w:rFonts w:hint="eastAsia" w:ascii="仿宋_GB2312" w:hAnsi="仿宋_GB2312" w:eastAsia="仿宋_GB2312" w:cs="仿宋_GB2312"/>
          <w:szCs w:val="28"/>
          <w:highlight w:val="none"/>
          <w:lang w:eastAsia="zh-CN"/>
        </w:rPr>
        <w:t>四</w:t>
      </w:r>
      <w:r>
        <w:rPr>
          <w:rFonts w:hint="eastAsia" w:ascii="仿宋_GB2312" w:hAnsi="仿宋_GB2312" w:eastAsia="仿宋_GB2312" w:cs="仿宋_GB2312"/>
          <w:szCs w:val="28"/>
          <w:highlight w:val="none"/>
        </w:rPr>
        <w:t>）</w:t>
      </w:r>
      <w:r>
        <w:rPr>
          <w:rFonts w:hint="eastAsia" w:ascii="仿宋_GB2312" w:hAnsi="仿宋_GB2312" w:cs="仿宋_GB2312"/>
          <w:color w:val="000000"/>
          <w:szCs w:val="28"/>
          <w:highlight w:val="none"/>
        </w:rPr>
        <w:t>将预算绩效管理工作纳入政府年度目标考核体系，作为部门行政效能考核的一个重要指标。明确职责，建立内部协调制度，加强单位内部协调合作，对预算绩效管理业务操作、工作质量进行规范。明确绩效目标审核标准，对整体支出和项目支出分别明确评价指标考核内容，特别是在项目绩效评价过程中，针对项目绩效考核的特点，研究设置个性化指标，形成个性指标库;加强预算执行绩效监控以及绩效结果应用等，使绩效管理工作有法可依、有章可循。建立健全规章制度，增强可操作性制订县级预算绩效管理工作规划、财政支出管理绩效综合评价工作方案、工作考核办法等制度和规定，从方向和目标上加以规划和指导，对具体工作细化、量化，增加可操作性。</w:t>
      </w:r>
    </w:p>
    <w:p>
      <w:pPr>
        <w:pStyle w:val="4"/>
        <w:numPr>
          <w:ilvl w:val="0"/>
          <w:numId w:val="4"/>
        </w:numPr>
        <w:ind w:firstLine="643"/>
        <w:rPr>
          <w:highlight w:val="none"/>
        </w:rPr>
      </w:pPr>
      <w:r>
        <w:rPr>
          <w:rFonts w:hint="eastAsia"/>
          <w:highlight w:val="none"/>
        </w:rPr>
        <w:t>存在的问题及原因分析</w:t>
      </w:r>
    </w:p>
    <w:p>
      <w:pPr>
        <w:keepNext w:val="0"/>
        <w:keepLines w:val="0"/>
        <w:pageBreakBefore w:val="0"/>
        <w:widowControl w:val="0"/>
        <w:numPr>
          <w:numId w:val="0"/>
        </w:numPr>
        <w:kinsoku/>
        <w:wordWrap/>
        <w:overflowPunct/>
        <w:topLinePunct w:val="0"/>
        <w:autoSpaceDE/>
        <w:autoSpaceDN/>
        <w:bidi w:val="0"/>
        <w:adjustRightInd/>
        <w:snapToGrid/>
        <w:ind w:firstLine="560" w:firstLineChars="200"/>
        <w:textAlignment w:val="auto"/>
        <w:rPr>
          <w:rFonts w:hint="eastAsia"/>
          <w:color w:val="auto"/>
          <w:highlight w:val="none"/>
          <w:lang w:val="en-US" w:eastAsia="zh-CN"/>
        </w:rPr>
      </w:pPr>
      <w:r>
        <w:rPr>
          <w:rFonts w:hint="eastAsia"/>
          <w:color w:val="auto"/>
          <w:highlight w:val="none"/>
          <w:lang w:val="en-US" w:eastAsia="zh-CN"/>
        </w:rPr>
        <w:t>在制定预算目标过程中，年初预算成本指标数值设置较大，导致预算执行率与总体完成率存在偏差。应加快推进各项工作进度，尽可能按时点形成资金拨付。</w:t>
      </w:r>
    </w:p>
    <w:p>
      <w:pPr>
        <w:pStyle w:val="3"/>
        <w:ind w:firstLine="643"/>
        <w:rPr>
          <w:highlight w:val="none"/>
        </w:rPr>
      </w:pPr>
      <w:r>
        <w:rPr>
          <w:rFonts w:hint="eastAsia"/>
          <w:highlight w:val="none"/>
          <w:lang w:eastAsia="zh-CN"/>
        </w:rPr>
        <w:t>七</w:t>
      </w:r>
      <w:r>
        <w:rPr>
          <w:rFonts w:hint="eastAsia"/>
          <w:highlight w:val="none"/>
        </w:rPr>
        <w:t>、有关建议</w:t>
      </w:r>
    </w:p>
    <w:p>
      <w:pPr>
        <w:keepNext w:val="0"/>
        <w:keepLines w:val="0"/>
        <w:pageBreakBefore w:val="0"/>
        <w:widowControl w:val="0"/>
        <w:kinsoku/>
        <w:wordWrap/>
        <w:overflowPunct/>
        <w:topLinePunct w:val="0"/>
        <w:autoSpaceDE/>
        <w:autoSpaceDN/>
        <w:bidi w:val="0"/>
        <w:adjustRightInd/>
        <w:snapToGrid/>
        <w:textAlignment w:val="auto"/>
        <w:rPr>
          <w:rFonts w:hint="default"/>
          <w:color w:val="auto"/>
          <w:highlight w:val="none"/>
          <w:lang w:val="en-US" w:eastAsia="zh-CN"/>
        </w:rPr>
      </w:pPr>
      <w:r>
        <w:rPr>
          <w:rFonts w:hint="eastAsia"/>
          <w:color w:val="auto"/>
          <w:highlight w:val="none"/>
          <w:lang w:val="en-US" w:eastAsia="zh-CN"/>
        </w:rPr>
        <w:t>以后年度推进各项工作进度，尽可能按时点形成资金拨付；加强资金使用管理，严格按照执行资金批准的使用计划和批复资料，确保资金用到实处，发挥效益。</w:t>
      </w:r>
    </w:p>
    <w:p>
      <w:pPr>
        <w:pStyle w:val="3"/>
        <w:ind w:firstLine="643"/>
        <w:rPr>
          <w:highlight w:val="none"/>
        </w:rPr>
      </w:pPr>
      <w:r>
        <w:rPr>
          <w:rFonts w:hint="eastAsia"/>
          <w:highlight w:val="none"/>
          <w:lang w:eastAsia="zh-CN"/>
        </w:rPr>
        <w:t>八</w:t>
      </w:r>
      <w:r>
        <w:rPr>
          <w:rFonts w:hint="eastAsia"/>
          <w:highlight w:val="none"/>
        </w:rPr>
        <w:t>、其他需要说明的问题</w:t>
      </w:r>
    </w:p>
    <w:p>
      <w:pPr>
        <w:ind w:firstLine="560"/>
        <w:rPr>
          <w:rFonts w:hint="eastAsia"/>
          <w:highlight w:val="none"/>
        </w:rPr>
      </w:pPr>
      <w:r>
        <w:rPr>
          <w:rFonts w:hint="eastAsia"/>
          <w:highlight w:val="none"/>
        </w:rPr>
        <w:t>我单位对上述项目支出绩效评价报告内反映内容的真实性、完整性负责，接受上级部门及社会公众监督。</w:t>
      </w:r>
    </w:p>
    <w:p>
      <w:pPr>
        <w:ind w:firstLine="560"/>
        <w:rPr>
          <w:highlight w:val="none"/>
        </w:rPr>
      </w:pPr>
      <w:r>
        <w:rPr>
          <w:rFonts w:hint="eastAsia"/>
          <w:highlight w:val="none"/>
        </w:rPr>
        <w:t>（一）本项目部分间接产生的效果无法准确在短期内衡量，因此很难认定项目产生的全部效果。通过指标来反映绩效，指标的科学性和全面性需要不断地完善和研究。</w:t>
      </w:r>
    </w:p>
    <w:p>
      <w:pPr>
        <w:ind w:firstLine="560"/>
        <w:rPr>
          <w:highlight w:val="none"/>
        </w:rPr>
      </w:pPr>
      <w:r>
        <w:rPr>
          <w:rFonts w:hint="eastAsia"/>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highlight w:val="none"/>
        </w:rPr>
      </w:pPr>
      <w:r>
        <w:rPr>
          <w:rFonts w:hint="eastAsia"/>
          <w:highlight w:val="none"/>
        </w:rPr>
        <w:t>（三）评价结果分别编入政府决算和部门预算，报送本级人民代表大会常务委员会，并依法予以公开。</w:t>
      </w:r>
    </w:p>
    <w:p>
      <w:pPr>
        <w:ind w:firstLine="560"/>
        <w:rPr>
          <w:highlight w:val="none"/>
        </w:rPr>
      </w:pPr>
      <w:r>
        <w:rPr>
          <w:rFonts w:hint="eastAsia"/>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highlight w:val="none"/>
        </w:rPr>
      </w:pPr>
      <w:r>
        <w:rPr>
          <w:rFonts w:hint="eastAsia"/>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highlight w:val="none"/>
        </w:rPr>
      </w:pPr>
      <w:r>
        <w:rPr>
          <w:rFonts w:hint="eastAsia"/>
          <w:highlight w:val="none"/>
          <w:lang w:eastAsia="zh-CN"/>
        </w:rPr>
        <w:t>九、</w:t>
      </w:r>
      <w:r>
        <w:rPr>
          <w:rFonts w:hint="eastAsia"/>
          <w:highlight w:val="none"/>
        </w:rPr>
        <w:t>附表</w:t>
      </w:r>
    </w:p>
    <w:p>
      <w:pPr>
        <w:ind w:firstLine="560"/>
        <w:rPr>
          <w:highlight w:val="none"/>
        </w:rPr>
      </w:pPr>
      <w:r>
        <w:rPr>
          <w:rFonts w:hint="eastAsia"/>
          <w:highlight w:val="none"/>
          <w:lang w:val="en-US" w:eastAsia="zh-CN"/>
        </w:rPr>
        <w:t>附件1：项目支出绩效评价绩效评价体系</w:t>
      </w:r>
    </w:p>
    <w:p>
      <w:pPr>
        <w:ind w:firstLine="560"/>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附件2：项目综合得分表</w:t>
      </w:r>
    </w:p>
    <w:p>
      <w:pPr>
        <w:pStyle w:val="2"/>
        <w:rPr>
          <w:highlight w:val="none"/>
        </w:rPr>
      </w:pPr>
    </w:p>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iNzE1ZDI3MDA0ZjA2M2E5NzU1NjQyNTc1OTU4NjUifQ=="/>
    <w:docVar w:name="KSO_WPS_MARK_KEY" w:val="0f168f29-fcb8-4c86-b813-ce2e567a65d4"/>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90D4A34"/>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609105D"/>
    <w:rsid w:val="17AF7810"/>
    <w:rsid w:val="1A002E18"/>
    <w:rsid w:val="1A041D47"/>
    <w:rsid w:val="1BEA0FE8"/>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522787D"/>
    <w:rsid w:val="36185B49"/>
    <w:rsid w:val="379F4CA9"/>
    <w:rsid w:val="386532D8"/>
    <w:rsid w:val="38CC7587"/>
    <w:rsid w:val="3A8B235A"/>
    <w:rsid w:val="3BB84807"/>
    <w:rsid w:val="3C494A2A"/>
    <w:rsid w:val="3E04329F"/>
    <w:rsid w:val="3ED454B4"/>
    <w:rsid w:val="402112BD"/>
    <w:rsid w:val="413E2617"/>
    <w:rsid w:val="426D5922"/>
    <w:rsid w:val="442246C1"/>
    <w:rsid w:val="446A2417"/>
    <w:rsid w:val="453453BA"/>
    <w:rsid w:val="49DF11B1"/>
    <w:rsid w:val="4A94466D"/>
    <w:rsid w:val="4A996944"/>
    <w:rsid w:val="4B545786"/>
    <w:rsid w:val="4C1D4D0C"/>
    <w:rsid w:val="4C3216AC"/>
    <w:rsid w:val="4D600BD3"/>
    <w:rsid w:val="4E4A6D47"/>
    <w:rsid w:val="4EC15329"/>
    <w:rsid w:val="4F733A2D"/>
    <w:rsid w:val="4FB67747"/>
    <w:rsid w:val="4FD56C07"/>
    <w:rsid w:val="500656EA"/>
    <w:rsid w:val="511FF2A1"/>
    <w:rsid w:val="53EB3C0F"/>
    <w:rsid w:val="54D70CD1"/>
    <w:rsid w:val="55A5494A"/>
    <w:rsid w:val="56803BC3"/>
    <w:rsid w:val="56FD7960"/>
    <w:rsid w:val="59C02DAD"/>
    <w:rsid w:val="5B1433B1"/>
    <w:rsid w:val="5C0731FC"/>
    <w:rsid w:val="5E0A0A9B"/>
    <w:rsid w:val="5F9C5101"/>
    <w:rsid w:val="5FAD3ACF"/>
    <w:rsid w:val="618129F7"/>
    <w:rsid w:val="626F3307"/>
    <w:rsid w:val="62EE2619"/>
    <w:rsid w:val="653A5570"/>
    <w:rsid w:val="66F91E37"/>
    <w:rsid w:val="68291A1A"/>
    <w:rsid w:val="691B1594"/>
    <w:rsid w:val="69BD5A21"/>
    <w:rsid w:val="6ACE22AC"/>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5">
    <w:name w:val="table of authorities"/>
    <w:basedOn w:val="1"/>
    <w:next w:val="1"/>
    <w:qFormat/>
    <w:uiPriority w:val="99"/>
    <w:pPr>
      <w:ind w:firstLine="640" w:firstLineChars="200"/>
    </w:pPr>
  </w:style>
  <w:style w:type="paragraph" w:styleId="6">
    <w:name w:val="annotation text"/>
    <w:basedOn w:val="1"/>
    <w:qFormat/>
    <w:uiPriority w:val="0"/>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Balloon Text"/>
    <w:basedOn w:val="1"/>
    <w:link w:val="22"/>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9"/>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22</Pages>
  <Words>9957</Words>
  <Characters>10580</Characters>
  <Lines>71</Lines>
  <Paragraphs>20</Paragraphs>
  <TotalTime>1</TotalTime>
  <ScaleCrop>false</ScaleCrop>
  <LinksUpToDate>false</LinksUpToDate>
  <CharactersWithSpaces>10582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2024-03-29T10:11:27Z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48A9954A70FD430ABA41AE43CDE7E588</vt:lpwstr>
  </property>
</Properties>
</file>