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spacing w:line="360" w:lineRule="auto"/>
        <w:ind w:firstLine="0" w:firstLineChars="0"/>
        <w:jc w:val="center"/>
        <w:rPr>
          <w:rFonts w:ascii="方正小标宋简体" w:hAnsi="方正小标宋简体" w:eastAsia="方正小标宋简体" w:cs="方正小标宋简体"/>
          <w:color w:val="auto"/>
          <w:sz w:val="52"/>
          <w:szCs w:val="52"/>
          <w:highlight w:val="none"/>
        </w:rPr>
      </w:pPr>
      <w:r>
        <w:rPr>
          <w:rFonts w:hint="eastAsia" w:ascii="方正小标宋简体" w:hAnsi="方正小标宋简体" w:eastAsia="方正小标宋简体" w:cs="方正小标宋简体"/>
          <w:color w:val="auto"/>
          <w:sz w:val="52"/>
          <w:szCs w:val="52"/>
          <w:highlight w:val="none"/>
        </w:rPr>
        <w:t>和静县第六中学项目支出绩效评价报告</w:t>
      </w:r>
    </w:p>
    <w:p>
      <w:pPr>
        <w:pStyle w:val="2"/>
        <w:ind w:firstLine="562"/>
        <w:rPr>
          <w:color w:val="auto"/>
          <w:highlight w:val="none"/>
        </w:rPr>
      </w:pPr>
    </w:p>
    <w:p>
      <w:pPr>
        <w:ind w:firstLine="0" w:firstLineChars="0"/>
        <w:jc w:val="center"/>
        <w:outlineLvl w:val="0"/>
        <w:rPr>
          <w:rFonts w:ascii="黑体" w:hAnsi="黑体" w:eastAsia="黑体" w:cs="黑体"/>
          <w:b/>
          <w:color w:val="auto"/>
          <w:kern w:val="0"/>
          <w:sz w:val="52"/>
          <w:szCs w:val="52"/>
          <w:highlight w:val="none"/>
        </w:rPr>
      </w:pPr>
      <w:r>
        <w:rPr>
          <w:rFonts w:hint="eastAsia" w:ascii="黑体" w:hAnsi="黑体" w:eastAsia="黑体" w:cs="黑体"/>
          <w:b/>
          <w:color w:val="auto"/>
          <w:kern w:val="0"/>
          <w:sz w:val="52"/>
          <w:szCs w:val="52"/>
          <w:highlight w:val="none"/>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2102" w:leftChars="215" w:hanging="1500" w:hangingChars="500"/>
        <w:rPr>
          <w:rFonts w:ascii="黑体" w:eastAsia="黑体"/>
          <w:color w:val="auto"/>
          <w:sz w:val="30"/>
          <w:szCs w:val="30"/>
          <w:highlight w:val="none"/>
        </w:rPr>
      </w:pPr>
      <w:r>
        <w:rPr>
          <w:rFonts w:hint="eastAsia" w:ascii="黑体" w:eastAsia="黑体"/>
          <w:color w:val="auto"/>
          <w:sz w:val="30"/>
          <w:szCs w:val="30"/>
          <w:highlight w:val="none"/>
        </w:rPr>
        <w:t>项目名称：2023年普通高中学生资助（家庭经济困难学生国家助学金）</w:t>
      </w: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实施单位（公章）:和静县第六中学</w:t>
      </w:r>
    </w:p>
    <w:p>
      <w:pPr>
        <w:ind w:firstLine="600"/>
        <w:rPr>
          <w:rFonts w:ascii="黑体" w:eastAsia="黑体"/>
          <w:color w:val="auto"/>
          <w:sz w:val="30"/>
          <w:szCs w:val="30"/>
          <w:highlight w:val="none"/>
        </w:rPr>
      </w:pPr>
      <w:r>
        <w:rPr>
          <w:rFonts w:hint="eastAsia" w:ascii="黑体" w:eastAsia="黑体"/>
          <w:color w:val="auto"/>
          <w:sz w:val="30"/>
          <w:szCs w:val="30"/>
          <w:highlight w:val="none"/>
        </w:rPr>
        <w:t>项目负责人（签章）：杨伟业</w:t>
      </w:r>
    </w:p>
    <w:p>
      <w:pPr>
        <w:ind w:firstLine="600"/>
        <w:rPr>
          <w:rFonts w:ascii="黑体" w:eastAsia="黑体"/>
          <w:color w:val="auto"/>
          <w:sz w:val="30"/>
          <w:szCs w:val="30"/>
          <w:highlight w:val="none"/>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填报时间：2024年3月11日</w:t>
      </w:r>
    </w:p>
    <w:p>
      <w:pPr>
        <w:ind w:firstLine="0" w:firstLineChars="0"/>
        <w:jc w:val="center"/>
        <w:rPr>
          <w:b/>
          <w:bCs/>
          <w:color w:val="auto"/>
          <w:sz w:val="32"/>
          <w:szCs w:val="28"/>
          <w:highlight w:val="none"/>
        </w:rPr>
      </w:pPr>
      <w:r>
        <w:rPr>
          <w:rFonts w:hint="eastAsia" w:ascii="黑体" w:eastAsia="黑体"/>
          <w:color w:val="auto"/>
          <w:sz w:val="30"/>
          <w:szCs w:val="30"/>
          <w:highlight w:val="none"/>
        </w:rPr>
        <w:t>2023年普通高中学生资助（家庭经济困难学生国家助学金）</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0"/>
        <w:rPr>
          <w:b w:val="0"/>
          <w:bCs w:val="0"/>
          <w:color w:val="auto"/>
          <w:highlight w:val="none"/>
        </w:rPr>
      </w:pPr>
      <w:r>
        <w:rPr>
          <w:rFonts w:hint="eastAsia"/>
          <w:b w:val="0"/>
          <w:bCs w:val="0"/>
          <w:color w:val="auto"/>
          <w:highlight w:val="none"/>
        </w:rPr>
        <w:t>第六中学在校生人数一共1810人，高中阶段教育各项国家资助按规定得到落实，按照总人数的30%被审评为资助学生，资助学生人数543人，资助标准生均每生每年1674元。教育公平显著提升，满足家庭经济困难学生基本学习生活需要。</w:t>
      </w:r>
    </w:p>
    <w:p>
      <w:pPr>
        <w:pStyle w:val="2"/>
        <w:ind w:firstLine="562"/>
        <w:rPr>
          <w:color w:val="auto"/>
          <w:highlight w:val="none"/>
        </w:rPr>
      </w:pPr>
      <w:r>
        <w:rPr>
          <w:rFonts w:hint="eastAsia"/>
          <w:color w:val="auto"/>
          <w:highlight w:val="none"/>
        </w:rPr>
        <w:t>2.主要内容</w:t>
      </w:r>
    </w:p>
    <w:p>
      <w:pPr>
        <w:pStyle w:val="2"/>
        <w:ind w:firstLine="560"/>
        <w:rPr>
          <w:rFonts w:hint="eastAsia"/>
          <w:b w:val="0"/>
          <w:bCs w:val="0"/>
          <w:color w:val="auto"/>
          <w:highlight w:val="none"/>
        </w:rPr>
      </w:pPr>
      <w:r>
        <w:rPr>
          <w:rFonts w:hint="eastAsia"/>
          <w:b w:val="0"/>
          <w:bCs w:val="0"/>
          <w:color w:val="auto"/>
          <w:highlight w:val="none"/>
        </w:rPr>
        <w:t>项目名称：2023年普通高中学生资助（家庭经济困难学生国家助学金）</w:t>
      </w:r>
    </w:p>
    <w:p>
      <w:pPr>
        <w:pStyle w:val="2"/>
        <w:ind w:firstLine="560"/>
        <w:rPr>
          <w:rFonts w:hint="eastAsia"/>
          <w:b w:val="0"/>
          <w:bCs w:val="0"/>
          <w:color w:val="auto"/>
          <w:highlight w:val="none"/>
        </w:rPr>
      </w:pPr>
      <w:r>
        <w:rPr>
          <w:rFonts w:hint="eastAsia"/>
          <w:b w:val="0"/>
          <w:bCs w:val="0"/>
          <w:color w:val="auto"/>
          <w:highlight w:val="none"/>
        </w:rPr>
        <w:t>项目主要内容：</w:t>
      </w:r>
    </w:p>
    <w:p>
      <w:pPr>
        <w:pStyle w:val="2"/>
        <w:ind w:firstLine="562"/>
        <w:rPr>
          <w:b w:val="0"/>
          <w:bCs w:val="0"/>
          <w:color w:val="auto"/>
          <w:highlight w:val="none"/>
        </w:rPr>
      </w:pPr>
      <w:r>
        <w:rPr>
          <w:rFonts w:hint="eastAsia"/>
          <w:b w:val="0"/>
          <w:bCs w:val="0"/>
          <w:color w:val="auto"/>
          <w:highlight w:val="none"/>
        </w:rPr>
        <w:t>第六中学在校生人数一共1810人，高中阶段教育各项国家资助按规定得到落实，按照总人数的30%被审评为资助学生，资助学生人数543人，资助标准生均每生每年1674元。使受助学生、家长满意度</w:t>
      </w:r>
      <w:r>
        <w:rPr>
          <w:rFonts w:hint="eastAsia"/>
          <w:b w:val="0"/>
          <w:bCs w:val="0"/>
          <w:color w:val="auto"/>
          <w:highlight w:val="none"/>
          <w:lang w:eastAsia="zh-CN"/>
        </w:rPr>
        <w:t>达到</w:t>
      </w:r>
      <w:r>
        <w:rPr>
          <w:rFonts w:hint="eastAsia"/>
          <w:b w:val="0"/>
          <w:bCs w:val="0"/>
          <w:color w:val="auto"/>
          <w:highlight w:val="none"/>
        </w:rPr>
        <w:t>95%；教育公平显著提升，满足家庭经济困难学生基本学习生活需要。</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rPr>
        <w:t>项目</w:t>
      </w:r>
      <w:r>
        <w:rPr>
          <w:color w:val="auto"/>
          <w:highlight w:val="none"/>
        </w:rPr>
        <w:t>实施主体：</w:t>
      </w:r>
      <w:r>
        <w:rPr>
          <w:rFonts w:hint="eastAsia"/>
          <w:color w:val="auto"/>
          <w:highlight w:val="none"/>
        </w:rPr>
        <w:t>和静县第六中学</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rPr>
        <w:t>2023年01月—2023年12月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的实施符合国家助学金管理与实施方案以及政策要求，实际已保障了在校的543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学校将严肃处理，情节严重者将被追究刑事责任。资助工作领导小组成员必须严格执行工作方案，资助金发放一律通过银行代发，不得以实物或服务等形式，抵顶或扣减国家助学金。</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本项目预算安排总额为90.9355万元，资金来源为中央专项资金、自治区专项资金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r>
        <w:rPr>
          <w:rFonts w:hint="eastAsia"/>
          <w:color w:val="auto"/>
          <w:highlight w:val="none"/>
        </w:rPr>
        <w:t>76.2677</w:t>
      </w:r>
      <w:r>
        <w:rPr>
          <w:color w:val="auto"/>
          <w:highlight w:val="none"/>
        </w:rPr>
        <w:t>万元，</w:t>
      </w:r>
      <w:r>
        <w:rPr>
          <w:rFonts w:hint="eastAsia"/>
          <w:color w:val="auto"/>
          <w:highlight w:val="none"/>
        </w:rPr>
        <w:t>自治区专项资金14.6678万元。2023年</w:t>
      </w:r>
      <w:r>
        <w:rPr>
          <w:color w:val="auto"/>
          <w:highlight w:val="none"/>
        </w:rPr>
        <w:t>实际收到预算资金</w:t>
      </w:r>
      <w:r>
        <w:rPr>
          <w:rFonts w:hint="eastAsia"/>
          <w:color w:val="auto"/>
          <w:highlight w:val="none"/>
        </w:rPr>
        <w:t>90.9355</w:t>
      </w:r>
      <w:r>
        <w:rPr>
          <w:color w:val="auto"/>
          <w:highlight w:val="none"/>
        </w:rPr>
        <w:t>万元，预算资金到位率为</w:t>
      </w:r>
      <w:r>
        <w:rPr>
          <w:rFonts w:hint="eastAsia"/>
          <w:color w:val="auto"/>
          <w:highlight w:val="none"/>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rPr>
        <w:t>截至2023年12月31日，本项目实际支出90.9355万元，预算执行率100</w:t>
      </w:r>
      <w:r>
        <w:rPr>
          <w:color w:val="auto"/>
          <w:highlight w:val="none"/>
        </w:rPr>
        <w:t>%</w:t>
      </w:r>
      <w:r>
        <w:rPr>
          <w:rFonts w:hint="eastAsia"/>
          <w:color w:val="auto"/>
          <w:highlight w:val="none"/>
        </w:rPr>
        <w:t>。本项目资金主要用于支付在校学生中家庭经济困难的543名学生，分春秋季两个学期全部发放到位。</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ind w:firstLine="540"/>
        <w:rPr>
          <w:color w:val="auto"/>
          <w:highlight w:val="none"/>
        </w:rPr>
      </w:pPr>
      <w:r>
        <w:rPr>
          <w:rFonts w:hint="eastAsia" w:ascii="宋体" w:hAnsi="宋体" w:cs="宋体"/>
          <w:color w:val="auto"/>
          <w:kern w:val="0"/>
          <w:sz w:val="27"/>
          <w:szCs w:val="27"/>
          <w:highlight w:val="none"/>
        </w:rPr>
        <w:t>目标1：高中阶段教育各项国家资助按规定得到落实，资助学生人数543人，资助标准生均每生每年1674元。使受助学生、家长满意度≥95%； 目标2：教育公平显著提升，满足家庭经济困难学生基本学习生活需要。</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（新财预〔2018〕189号）的规定，结合我单位的规章制度以及项目实施和财务相关资料，评价小组对项目绩效指标进行了进一步的完善，完善后绩效指标如下：</w:t>
      </w:r>
    </w:p>
    <w:p>
      <w:pPr>
        <w:ind w:firstLine="560"/>
        <w:rPr>
          <w:color w:val="auto"/>
          <w:highlight w:val="none"/>
        </w:rPr>
      </w:pPr>
      <w:r>
        <w:rPr>
          <w:rFonts w:hint="eastAsia"/>
          <w:color w:val="auto"/>
          <w:highlight w:val="none"/>
        </w:rPr>
        <w:t>（1）项目产出指标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“国家助学金应受助学生享受资助比例”指标，预期指标值为≥30%。</w:t>
      </w:r>
    </w:p>
    <w:p>
      <w:pPr>
        <w:ind w:firstLine="560"/>
        <w:rPr>
          <w:color w:val="auto"/>
          <w:highlight w:val="none"/>
        </w:rPr>
      </w:pPr>
      <w:r>
        <w:rPr>
          <w:rFonts w:hint="eastAsia"/>
          <w:color w:val="auto"/>
          <w:highlight w:val="none"/>
        </w:rPr>
        <w:t>“资助学生人数”指标，预期指标值为=543人。</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“学生资助政策知晓率”指标，预期指标值为=100%。</w:t>
      </w:r>
    </w:p>
    <w:p>
      <w:pPr>
        <w:pStyle w:val="2"/>
        <w:ind w:firstLine="560"/>
        <w:rPr>
          <w:b w:val="0"/>
          <w:bCs w:val="0"/>
          <w:color w:val="auto"/>
          <w:highlight w:val="none"/>
        </w:rPr>
      </w:pPr>
      <w:r>
        <w:rPr>
          <w:rFonts w:hint="eastAsia"/>
          <w:b w:val="0"/>
          <w:bCs w:val="0"/>
          <w:color w:val="auto"/>
          <w:highlight w:val="none"/>
        </w:rPr>
        <w:t>“受助学生中建档立卡学生助学金覆盖率”指标，预期指标值=100%</w:t>
      </w:r>
    </w:p>
    <w:p>
      <w:pPr>
        <w:ind w:firstLine="560"/>
        <w:rPr>
          <w:color w:val="auto"/>
          <w:highlight w:val="none"/>
        </w:rPr>
      </w:pPr>
      <w:r>
        <w:rPr>
          <w:rFonts w:hint="eastAsia"/>
          <w:color w:val="auto"/>
          <w:highlight w:val="none"/>
        </w:rPr>
        <w:t>③时效指标</w:t>
      </w:r>
    </w:p>
    <w:p>
      <w:pPr>
        <w:ind w:firstLine="560"/>
        <w:rPr>
          <w:color w:val="auto"/>
          <w:highlight w:val="none"/>
        </w:rPr>
      </w:pPr>
      <w:r>
        <w:rPr>
          <w:rFonts w:hint="eastAsia"/>
          <w:color w:val="auto"/>
          <w:highlight w:val="none"/>
        </w:rPr>
        <w:t>“助学金按时发放率”指标，预期指标值为=100%。</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 xml:space="preserve"> “中央助学金资助成本”指标，预期指标值≥1404元/人/年；</w:t>
      </w:r>
    </w:p>
    <w:p>
      <w:pPr>
        <w:ind w:firstLine="560"/>
        <w:rPr>
          <w:rFonts w:hint="eastAsia"/>
          <w:color w:val="auto"/>
          <w:highlight w:val="none"/>
        </w:rPr>
      </w:pPr>
      <w:r>
        <w:rPr>
          <w:rFonts w:hint="eastAsia"/>
          <w:color w:val="auto"/>
          <w:highlight w:val="none"/>
        </w:rPr>
        <w:t>“自治区助学金资助成本”指标，预期指标值为≥270元/人/年；</w:t>
      </w:r>
    </w:p>
    <w:p>
      <w:pPr>
        <w:ind w:firstLine="560"/>
        <w:rPr>
          <w:color w:val="auto"/>
          <w:highlight w:val="none"/>
        </w:rPr>
      </w:pPr>
      <w:r>
        <w:rPr>
          <w:rFonts w:hint="eastAsia"/>
          <w:color w:val="auto"/>
          <w:highlight w:val="none"/>
        </w:rPr>
        <w:t>（2）项目效益指标</w:t>
      </w:r>
    </w:p>
    <w:p>
      <w:pPr>
        <w:ind w:firstLine="560"/>
        <w:rPr>
          <w:color w:val="auto"/>
          <w:highlight w:val="none"/>
        </w:rPr>
      </w:pPr>
      <w:r>
        <w:rPr>
          <w:rFonts w:hint="eastAsia"/>
          <w:color w:val="auto"/>
          <w:highlight w:val="none"/>
        </w:rPr>
        <w:t>①经济效益指标</w:t>
      </w:r>
    </w:p>
    <w:p>
      <w:pPr>
        <w:ind w:firstLine="560"/>
        <w:rPr>
          <w:rFonts w:hint="eastAsia"/>
          <w:color w:val="auto"/>
          <w:highlight w:val="none"/>
        </w:rPr>
      </w:pPr>
      <w:r>
        <w:rPr>
          <w:rFonts w:hint="eastAsia"/>
          <w:color w:val="auto"/>
          <w:highlight w:val="none"/>
        </w:rPr>
        <w:t>无；</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“减轻普通高中学生经济压力”指标，预期指标值为有效减轻；</w:t>
      </w:r>
    </w:p>
    <w:p>
      <w:pPr>
        <w:ind w:firstLine="560"/>
        <w:rPr>
          <w:color w:val="auto"/>
          <w:highlight w:val="none"/>
        </w:rPr>
      </w:pPr>
      <w:r>
        <w:rPr>
          <w:rFonts w:hint="eastAsia"/>
          <w:color w:val="auto"/>
          <w:highlight w:val="none"/>
        </w:rPr>
        <w:t>“家庭经济困难学生应助尽助”指标，预期指标值为有效保障；</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rPr>
        <w:t>无；</w:t>
      </w:r>
      <w:r>
        <w:rPr>
          <w:color w:val="auto"/>
          <w:highlight w:val="none"/>
        </w:rPr>
        <w:t xml:space="preserve"> </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“受资助学生满意度”指标，预期指标值为≥95%；</w:t>
      </w:r>
      <w:r>
        <w:rPr>
          <w:color w:val="auto"/>
          <w:highlight w:val="none"/>
        </w:rPr>
        <w:t xml:space="preserve"> </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5258"/>
      <w:bookmarkStart w:id="2" w:name="_Toc5462343"/>
      <w:bookmarkStart w:id="3" w:name="_Toc26632"/>
      <w:bookmarkStart w:id="4" w:name="_Toc12868"/>
      <w:bookmarkStart w:id="5" w:name="_Toc22169_WPSOffice_Level2"/>
      <w:bookmarkStart w:id="6" w:name="_Toc480473081"/>
      <w:bookmarkStart w:id="7" w:name="_Toc22922"/>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2023年普通高中学生资助（家庭经济困难学生国家助学金）</w:t>
      </w:r>
      <w:r>
        <w:rPr>
          <w:rFonts w:hint="eastAsia"/>
          <w:color w:val="auto"/>
          <w:highlight w:val="none"/>
        </w:rPr>
        <w:t>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此次我单位根据《财政支出绩效评价管理暂行办法》（财预〔2020〕10号）文件要求实施评价工作，本次评价对象为2023年普通高中学生资助（家庭经济困难学生国家助学金）</w:t>
      </w:r>
      <w:r>
        <w:rPr>
          <w:rFonts w:hint="eastAsia"/>
          <w:color w:val="auto"/>
          <w:highlight w:val="none"/>
        </w:rPr>
        <w:t>项目</w:t>
      </w:r>
      <w:r>
        <w:rPr>
          <w:rFonts w:hint="eastAsia"/>
          <w:color w:val="auto"/>
          <w:highlight w:val="none"/>
        </w:rPr>
        <w:t>，评价核心为项目的资金投入、产出及效益。</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color w:val="auto"/>
          <w:highlight w:val="none"/>
        </w:rPr>
      </w:pPr>
      <w:r>
        <w:rPr>
          <w:rFonts w:hint="eastAsia"/>
          <w:color w:val="auto"/>
          <w:highlight w:val="none"/>
        </w:rPr>
        <w:t>（二）绩效评价原则、评价指标体系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1913"/>
      <w:bookmarkStart w:id="9" w:name="_Toc428278230"/>
      <w:bookmarkStart w:id="10" w:name="_Toc26131"/>
      <w:bookmarkStart w:id="11" w:name="_Toc419984722"/>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根据以上原则，绩效评价应遵循如下要求:</w:t>
      </w:r>
    </w:p>
    <w:p>
      <w:pPr>
        <w:snapToGrid w:val="0"/>
        <w:ind w:firstLine="560"/>
        <w:rPr>
          <w:color w:val="auto"/>
          <w:highlight w:val="none"/>
        </w:rPr>
      </w:pPr>
      <w:r>
        <w:rPr>
          <w:rFonts w:hint="eastAsia"/>
          <w:color w:val="auto"/>
          <w:highlight w:val="none"/>
        </w:rPr>
        <w:t>（1）在数据采集时，采取客观数据，主管部门审查、社会中介组织复查，与问卷调查相结合的形式，以保证各项指标的真实性。</w:t>
      </w:r>
    </w:p>
    <w:p>
      <w:pPr>
        <w:snapToGrid w:val="0"/>
        <w:ind w:firstLine="560"/>
        <w:rPr>
          <w:color w:val="auto"/>
          <w:highlight w:val="none"/>
        </w:rPr>
      </w:pPr>
      <w:r>
        <w:rPr>
          <w:rFonts w:hint="eastAsia"/>
          <w:color w:val="auto"/>
          <w:highlight w:val="none"/>
        </w:rPr>
        <w:t>（2）保证评价结果的真实性、公正性，提高评价报告的公信力。</w:t>
      </w:r>
    </w:p>
    <w:p>
      <w:pPr>
        <w:snapToGrid w:val="0"/>
        <w:ind w:firstLine="560"/>
        <w:rPr>
          <w:color w:val="auto"/>
          <w:highlight w:val="none"/>
        </w:rPr>
      </w:pPr>
      <w:r>
        <w:rPr>
          <w:rFonts w:hint="eastAsia"/>
          <w:color w:val="auto"/>
          <w:highlight w:val="none"/>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按照《项目支出绩效评价管理办法》（财预〔2020〕10号）文件要求，结合项目特点，经与专家组充分协商，设置指标体系结构如下：设置一级指标共5个，包括：决策指标（21%）、过程指标（19%）、产出指标（</w:t>
      </w:r>
      <w:r>
        <w:rPr>
          <w:rFonts w:hint="eastAsia"/>
          <w:color w:val="auto"/>
          <w:highlight w:val="none"/>
          <w:lang w:val="en-US" w:eastAsia="zh-CN"/>
        </w:rPr>
        <w:t>14</w:t>
      </w:r>
      <w:r>
        <w:rPr>
          <w:rFonts w:hint="eastAsia"/>
          <w:color w:val="auto"/>
          <w:highlight w:val="none"/>
        </w:rPr>
        <w:t>%）、成本指标（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w:t>
      </w:r>
      <w:r>
        <w:rPr>
          <w:rFonts w:hint="eastAsia"/>
          <w:color w:val="auto"/>
          <w:highlight w:val="none"/>
        </w:rPr>
        <w:t>五</w:t>
      </w:r>
      <w:r>
        <w:rPr>
          <w:rFonts w:hint="eastAsia"/>
          <w:color w:val="auto"/>
          <w:highlight w:val="none"/>
        </w:rPr>
        <w:t>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color w:val="auto"/>
          <w:highlight w:val="none"/>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pPr>
        <w:ind w:firstLine="560"/>
        <w:rPr>
          <w:color w:val="auto"/>
          <w:highlight w:val="none"/>
        </w:rPr>
      </w:pPr>
      <w:r>
        <w:rPr>
          <w:rFonts w:hint="eastAsia"/>
          <w:color w:val="auto"/>
          <w:highlight w:val="none"/>
        </w:rPr>
        <w:t>立项依据充分性：比较法、文献法，查找法律法规政策以及规划，对比实际执行内容和政策支持内容是否匹配。</w:t>
      </w:r>
    </w:p>
    <w:p>
      <w:pPr>
        <w:pStyle w:val="6"/>
        <w:ind w:firstLine="560"/>
        <w:rPr>
          <w:color w:val="auto"/>
          <w:highlight w:val="none"/>
        </w:rPr>
      </w:pPr>
      <w:r>
        <w:rPr>
          <w:rFonts w:hint="eastAsia"/>
          <w:color w:val="auto"/>
          <w:highlight w:val="none"/>
        </w:rPr>
        <w:t>立项程序规范性：比较法、文献法，查找相关项目设立的政策和文件要求，对比分析实际执行程序是否按照政策及文件要求执行，分析立项程序的规范性。</w:t>
      </w:r>
    </w:p>
    <w:p>
      <w:pPr>
        <w:pStyle w:val="6"/>
        <w:ind w:firstLine="560"/>
        <w:rPr>
          <w:color w:val="auto"/>
          <w:highlight w:val="none"/>
        </w:rPr>
      </w:pPr>
      <w:r>
        <w:rPr>
          <w:rFonts w:hint="eastAsia"/>
          <w:color w:val="auto"/>
          <w:highlight w:val="none"/>
        </w:rPr>
        <w:t>绩效目标合理性：比较法，对比分析年初编制项目支出绩效目标表与项目内容的相关性、资金的匹配性等。</w:t>
      </w:r>
    </w:p>
    <w:p>
      <w:pPr>
        <w:pStyle w:val="6"/>
        <w:ind w:firstLine="560"/>
        <w:rPr>
          <w:color w:val="auto"/>
          <w:highlight w:val="none"/>
        </w:rPr>
      </w:pPr>
      <w:r>
        <w:rPr>
          <w:rFonts w:hint="eastAsia"/>
          <w:color w:val="auto"/>
          <w:highlight w:val="none"/>
        </w:rPr>
        <w:t>绩效指标明确性：比较法，比较分析年初编制项目支出绩效目标表是否符合双七原则，是否可衡量。</w:t>
      </w:r>
    </w:p>
    <w:p>
      <w:pPr>
        <w:pStyle w:val="6"/>
        <w:ind w:firstLine="560"/>
        <w:rPr>
          <w:color w:val="auto"/>
          <w:highlight w:val="none"/>
        </w:rPr>
      </w:pPr>
      <w:r>
        <w:rPr>
          <w:rFonts w:hint="eastAsia"/>
          <w:color w:val="auto"/>
          <w:highlight w:val="none"/>
        </w:rPr>
        <w:t>预算编制科学性：成本效益分析法，分析在产出一定的情况下，成本取值是否有依据，是否经过询价，是否按照市场最低成本编制。</w:t>
      </w:r>
    </w:p>
    <w:p>
      <w:pPr>
        <w:pStyle w:val="6"/>
        <w:ind w:firstLine="560"/>
        <w:rPr>
          <w:color w:val="auto"/>
          <w:highlight w:val="none"/>
        </w:rPr>
      </w:pPr>
      <w:r>
        <w:rPr>
          <w:rFonts w:hint="eastAsia"/>
          <w:color w:val="auto"/>
          <w:highlight w:val="none"/>
        </w:rPr>
        <w:t>资金分配合理性：因素分析法，综合分析资金的分配依据是否充分，分配金额是否与项目实施单位需求金额一致，</w:t>
      </w:r>
    </w:p>
    <w:p>
      <w:pPr>
        <w:pStyle w:val="6"/>
        <w:ind w:firstLine="560"/>
        <w:rPr>
          <w:color w:val="auto"/>
          <w:highlight w:val="none"/>
        </w:rPr>
      </w:pPr>
      <w:r>
        <w:rPr>
          <w:rFonts w:hint="eastAsia"/>
          <w:color w:val="auto"/>
          <w:highlight w:val="none"/>
        </w:rPr>
        <w:t>资金到位率：比较法，资金到位率预期指标值应为100%，通过实际计算，分析实际完成值和预期指标值之间的差距和原因。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预算执行率：比较法，预算执行率预期指标值应为100%，通过实际计算，分析实际完成值和预期指标值之间的差距和原因。</w:t>
      </w:r>
    </w:p>
    <w:p>
      <w:pPr>
        <w:pStyle w:val="6"/>
        <w:ind w:firstLine="560"/>
        <w:rPr>
          <w:color w:val="auto"/>
          <w:highlight w:val="none"/>
        </w:rPr>
      </w:pPr>
      <w:r>
        <w:rPr>
          <w:rFonts w:hint="eastAsia"/>
          <w:color w:val="auto"/>
          <w:highlight w:val="none"/>
        </w:rPr>
        <w:t>资金使用合规性：文献法、实地勘察法，一是查找资金管理办法，包括专项资金管理办法和单位自有资金管理办法；二是通过查账了解具体开支情况，是否专用，是否按照标准支出。</w:t>
      </w:r>
    </w:p>
    <w:p>
      <w:pPr>
        <w:pStyle w:val="6"/>
        <w:ind w:firstLine="560"/>
        <w:rPr>
          <w:color w:val="auto"/>
          <w:highlight w:val="none"/>
        </w:rPr>
      </w:pPr>
      <w:r>
        <w:rPr>
          <w:rFonts w:hint="eastAsia"/>
          <w:color w:val="auto"/>
          <w:highlight w:val="none"/>
        </w:rPr>
        <w:t>管理制度健全性：文献法、比较法，查阅项目实施人员提供的财务和业务管理制度，将已建立的制度与现行的法律法规和政策要求进行对比，分析项目制度的合法性、合规性、完整性。</w:t>
      </w:r>
    </w:p>
    <w:p>
      <w:pPr>
        <w:pStyle w:val="6"/>
        <w:ind w:firstLine="560"/>
        <w:rPr>
          <w:color w:val="auto"/>
          <w:highlight w:val="none"/>
        </w:rPr>
      </w:pPr>
      <w:r>
        <w:rPr>
          <w:rFonts w:hint="eastAsia"/>
          <w:color w:val="auto"/>
          <w:highlight w:val="none"/>
        </w:rPr>
        <w:t>制度执行有效性：比较法，结合项目实际实施过程性文件，根据已建设的财务管理制度和项目管理制度综合分析制度执行的有效性。</w:t>
      </w:r>
    </w:p>
    <w:p>
      <w:pPr>
        <w:pStyle w:val="6"/>
        <w:ind w:firstLine="560"/>
        <w:rPr>
          <w:color w:val="auto"/>
          <w:highlight w:val="none"/>
        </w:rPr>
      </w:pPr>
      <w:r>
        <w:rPr>
          <w:rFonts w:hint="eastAsia"/>
          <w:color w:val="auto"/>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ind w:firstLine="560"/>
        <w:rPr>
          <w:color w:val="auto"/>
          <w:highlight w:val="none"/>
        </w:rPr>
      </w:pPr>
      <w:r>
        <w:rPr>
          <w:rFonts w:hint="eastAsia"/>
          <w:color w:val="auto"/>
          <w:highlight w:val="none"/>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单位于2024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rPr>
        <w:t>邵国龙（评价小组组长）：主要负责：整理单位前期提交的资料，与项目实施负责人沟通，了解资金的内容、操作流程、管理机制、资金使用方向等情况并采集信息;</w:t>
      </w:r>
    </w:p>
    <w:p>
      <w:pPr>
        <w:ind w:firstLine="560"/>
        <w:rPr>
          <w:color w:val="auto"/>
          <w:highlight w:val="none"/>
        </w:rPr>
      </w:pPr>
      <w:r>
        <w:rPr>
          <w:rFonts w:hint="eastAsia"/>
          <w:color w:val="auto"/>
          <w:highlight w:val="none"/>
        </w:rPr>
        <w:t>张梦瑶（评价小组组员）：对取得的资料进行审查核实，对采集的数据进行分析;</w:t>
      </w:r>
    </w:p>
    <w:p>
      <w:pPr>
        <w:ind w:firstLine="560"/>
        <w:rPr>
          <w:color w:val="auto"/>
          <w:highlight w:val="none"/>
        </w:rPr>
      </w:pPr>
      <w:r>
        <w:rPr>
          <w:rFonts w:hint="eastAsia"/>
          <w:color w:val="auto"/>
          <w:highlight w:val="none"/>
        </w:rPr>
        <w:t>欧尼尔（评价小组组员）：按照绩效评价指标评分表逐项进行打分、分析、汇总各方评价结果</w:t>
      </w:r>
      <w:r>
        <w:rPr>
          <w:rFonts w:hint="eastAsia"/>
          <w:color w:val="auto"/>
          <w:highlight w:val="none"/>
          <w:lang w:eastAsia="zh-CN"/>
        </w:rPr>
        <w:t>及绩效评价内容填报</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rPr>
        <w:t>2024年1月11日-1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rPr>
        <w:t>2024年1月16日-1月25日，评价小组按照绩效评价的原则和规范，对取得的资料进行审查核实，对采集的数据进行分析，按照绩效评价指标评分表逐项进行打分、分析、汇总各方评价结果。</w:t>
      </w:r>
    </w:p>
    <w:p>
      <w:pPr>
        <w:pStyle w:val="2"/>
        <w:ind w:firstLine="562"/>
        <w:rPr>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rPr>
        <w:t>2024年1月26日-2月15日评价小组</w:t>
      </w:r>
      <w:r>
        <w:rPr>
          <w:color w:val="auto"/>
          <w:highlight w:val="none"/>
        </w:rPr>
        <w:t>撰写绩效评价报告，按照</w:t>
      </w:r>
      <w:r>
        <w:rPr>
          <w:rFonts w:hint="eastAsia"/>
          <w:color w:val="auto"/>
          <w:highlight w:val="none"/>
        </w:rPr>
        <w:t>新疆维吾尔自治区财政绩效管理信息系统绩效评价</w:t>
      </w:r>
      <w:r>
        <w:rPr>
          <w:color w:val="auto"/>
          <w:highlight w:val="none"/>
        </w:rPr>
        <w:t>模块中统一格式和文本框架撰写绩效评价报告</w:t>
      </w:r>
      <w:r>
        <w:rPr>
          <w:rFonts w:hint="eastAsia"/>
          <w:color w:val="auto"/>
          <w:highlight w:val="none"/>
        </w:rPr>
        <w:t>并提交审核。</w:t>
      </w:r>
    </w:p>
    <w:p>
      <w:pPr>
        <w:pStyle w:val="2"/>
        <w:ind w:firstLine="562"/>
        <w:rPr>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w:t>
      </w:r>
      <w:r>
        <w:rPr>
          <w:rFonts w:hint="eastAsia" w:ascii="宋体" w:hAnsi="宋体" w:cs="宋体"/>
          <w:color w:val="auto"/>
          <w:kern w:val="0"/>
          <w:sz w:val="27"/>
          <w:szCs w:val="27"/>
          <w:highlight w:val="none"/>
        </w:rPr>
        <w:t>切实加强对我校高中学生资助工作的领导。普通高中国家助学金是家庭困难学生资助政策体系的重要组成部分，学校相关部门和人员要高度认识此项工作的重要性，切实加强领导，建立、完善工作机制，明确职责，严肃工作纪律，确保我校学生资助工作顺利进行。</w:t>
      </w:r>
    </w:p>
    <w:p>
      <w:pPr>
        <w:ind w:firstLine="560"/>
        <w:rPr>
          <w:color w:val="auto"/>
          <w:highlight w:val="none"/>
        </w:rPr>
      </w:pPr>
      <w:r>
        <w:rPr>
          <w:rFonts w:hint="eastAsia"/>
          <w:color w:val="auto"/>
          <w:highlight w:val="none"/>
        </w:rPr>
        <w:t>二是</w:t>
      </w:r>
      <w:r>
        <w:rPr>
          <w:rFonts w:hint="eastAsia"/>
          <w:color w:val="auto"/>
          <w:highlight w:val="none"/>
          <w:shd w:val="clear" w:color="auto" w:fill="FFFFFF" w:themeFill="background1"/>
        </w:rPr>
        <w:t>：</w:t>
      </w:r>
      <w:r>
        <w:rPr>
          <w:rFonts w:hint="eastAsia" w:ascii="宋体" w:hAnsi="宋体" w:cs="宋体"/>
          <w:color w:val="auto"/>
          <w:kern w:val="0"/>
          <w:sz w:val="27"/>
          <w:szCs w:val="27"/>
          <w:highlight w:val="none"/>
        </w:rPr>
        <w:t>准确把握资助范围，严格资助对象的审查、评定。各年级评议小组要运用公正、公平、有效地认定方法，严格对照我校高中国家助学金申请条件进行评审，对资助对象逐一核实。如发现弄虚作假现象，取消资助资格，收回资助资金。</w:t>
      </w:r>
      <w:r>
        <w:rPr>
          <w:rFonts w:hint="eastAsia"/>
          <w:color w:val="auto"/>
          <w:highlight w:val="none"/>
        </w:rPr>
        <w:t>学习成绩：</w:t>
      </w:r>
      <w:r>
        <w:rPr>
          <w:rFonts w:hint="eastAsia"/>
          <w:color w:val="auto"/>
          <w:highlight w:val="none"/>
          <w:lang w:eastAsia="zh-CN"/>
        </w:rPr>
        <w:t>以</w:t>
      </w:r>
      <w:r>
        <w:rPr>
          <w:rFonts w:hint="eastAsia"/>
          <w:color w:val="auto"/>
          <w:highlight w:val="none"/>
        </w:rPr>
        <w:t>学科知识掌握情况和学习表现为考察重点，包括作业完成情况，学科考试成绩等指标。学习进展：评价学生在学习过程中的进展情况，包括学习动力，学习态度等指标。</w:t>
      </w:r>
    </w:p>
    <w:p>
      <w:pPr>
        <w:ind w:firstLine="560"/>
        <w:rPr>
          <w:color w:val="auto"/>
          <w:highlight w:val="none"/>
        </w:rPr>
      </w:pPr>
      <w:r>
        <w:rPr>
          <w:rFonts w:hint="eastAsia"/>
          <w:color w:val="auto"/>
          <w:highlight w:val="none"/>
        </w:rPr>
        <w:t>三是：</w:t>
      </w:r>
      <w:r>
        <w:rPr>
          <w:rFonts w:hint="eastAsia" w:ascii="宋体" w:hAnsi="宋体" w:cs="宋体"/>
          <w:color w:val="auto"/>
          <w:kern w:val="0"/>
          <w:sz w:val="27"/>
          <w:szCs w:val="27"/>
          <w:highlight w:val="none"/>
        </w:rPr>
        <w:t>家庭经济困难学生认定工作每学年进行一次。每学年开学时，学校在完成学生电子学籍注册后，由学校德育处和年级组负责组织年度认定工作和认定管理工作；各年级主任、班主任组织学生填写《普通高中国家助学金申请表》并负责收集汇总相关证明材料。</w:t>
      </w:r>
      <w:r>
        <w:rPr>
          <w:rFonts w:hint="eastAsia"/>
          <w:color w:val="auto"/>
          <w:highlight w:val="none"/>
        </w:rPr>
        <w:t>享受国家的惠民政策提高残疾学生的生活水平。</w:t>
      </w:r>
    </w:p>
    <w:p>
      <w:pPr>
        <w:pStyle w:val="4"/>
        <w:ind w:left="560" w:leftChars="200" w:firstLine="0" w:firstLineChars="0"/>
        <w:rPr>
          <w:color w:val="auto"/>
          <w:highlight w:val="none"/>
        </w:rPr>
      </w:pPr>
      <w:r>
        <w:rPr>
          <w:rFonts w:hint="eastAsia"/>
          <w:color w:val="auto"/>
          <w:highlight w:val="none"/>
        </w:rPr>
        <w:t>（二）评价结论</w:t>
      </w:r>
    </w:p>
    <w:p>
      <w:pPr>
        <w:ind w:firstLine="560"/>
        <w:rPr>
          <w:color w:val="auto"/>
          <w:highlight w:val="none"/>
          <w:lang w:val="zh-TW"/>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rPr>
        <w:t>100</w:t>
      </w:r>
      <w:r>
        <w:rPr>
          <w:rFonts w:hint="eastAsia"/>
          <w:color w:val="auto"/>
          <w:highlight w:val="none"/>
          <w:lang w:val="zh-TW" w:eastAsia="zh-TW"/>
        </w:rPr>
        <w:t>分，绩效评级为“</w:t>
      </w:r>
      <w:r>
        <w:rPr>
          <w:rFonts w:hint="eastAsia"/>
          <w:color w:val="auto"/>
          <w:highlight w:val="none"/>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rPr>
        <w:t>总体完成率为100</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w:t>
      </w:r>
      <w:r>
        <w:rPr>
          <w:rFonts w:hint="eastAsia"/>
          <w:color w:val="auto"/>
          <w:highlight w:val="none"/>
          <w:lang w:val="zh-TW"/>
        </w:rPr>
        <w:t>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zh-TW"/>
        </w:rPr>
        <w:t>5</w:t>
      </w:r>
      <w:r>
        <w:rPr>
          <w:rFonts w:hint="eastAsia"/>
          <w:color w:val="auto"/>
          <w:highlight w:val="none"/>
          <w:lang w:val="zh-TW" w:eastAsia="zh-TW"/>
        </w:rPr>
        <w:t>个，满分指标</w:t>
      </w:r>
      <w:r>
        <w:rPr>
          <w:rFonts w:hint="eastAsia"/>
          <w:color w:val="auto"/>
          <w:highlight w:val="none"/>
          <w:lang w:val="zh-TW"/>
        </w:rPr>
        <w:t>5</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zh-TW"/>
        </w:rPr>
        <w:t>2</w:t>
      </w:r>
      <w:r>
        <w:rPr>
          <w:rFonts w:hint="eastAsia"/>
          <w:color w:val="auto"/>
          <w:highlight w:val="none"/>
          <w:lang w:val="zh-TW" w:eastAsia="zh-TW"/>
        </w:rPr>
        <w:t>个，满分指标</w:t>
      </w:r>
      <w:r>
        <w:rPr>
          <w:rFonts w:hint="eastAsia"/>
          <w:color w:val="auto"/>
          <w:highlight w:val="none"/>
          <w:lang w:val="zh-TW"/>
        </w:rPr>
        <w:t>2</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zh-TW"/>
        </w:rPr>
        <w:t>100</w:t>
      </w:r>
      <w:r>
        <w:rPr>
          <w:rFonts w:hint="eastAsia"/>
          <w:color w:val="auto"/>
          <w:highlight w:val="none"/>
          <w:lang w:val="zh-TW" w:eastAsia="zh-TW"/>
        </w:rPr>
        <w:t>%</w:t>
      </w:r>
      <w:r>
        <w:rPr>
          <w:rFonts w:hint="eastAsia"/>
          <w:color w:val="auto"/>
          <w:highlight w:val="none"/>
          <w:lang w:val="zh-TW"/>
        </w:rPr>
        <w:t>，详细情</w:t>
      </w:r>
      <w:r>
        <w:rPr>
          <w:rFonts w:hint="eastAsia"/>
          <w:color w:val="auto"/>
          <w:highlight w:val="none"/>
          <w:lang w:val="zh-TW"/>
        </w:rPr>
        <w:t>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w:t>
      </w:r>
      <w:r>
        <w:rPr>
          <w:rFonts w:hint="eastAsia" w:cs="仿宋_GB2312"/>
          <w:color w:val="auto"/>
          <w:highlight w:val="none"/>
          <w:lang w:val="en-US" w:eastAsia="zh-CN"/>
        </w:rPr>
        <w:t>3</w:t>
      </w:r>
      <w:r>
        <w:rPr>
          <w:rFonts w:hint="eastAsia" w:cs="仿宋_GB2312"/>
          <w:color w:val="auto"/>
          <w:highlight w:val="none"/>
        </w:rPr>
        <w:t>个二级指标和</w:t>
      </w:r>
      <w:r>
        <w:rPr>
          <w:rFonts w:hint="eastAsia" w:cs="仿宋_GB2312"/>
          <w:color w:val="auto"/>
          <w:highlight w:val="none"/>
          <w:lang w:val="en-US" w:eastAsia="zh-CN"/>
        </w:rPr>
        <w:t>6</w:t>
      </w:r>
      <w:r>
        <w:rPr>
          <w:rFonts w:hint="eastAsia" w:cs="仿宋_GB2312"/>
          <w:color w:val="auto"/>
          <w:highlight w:val="none"/>
        </w:rPr>
        <w:t>个三级指标构成，权重分</w:t>
      </w:r>
      <w:r>
        <w:rPr>
          <w:rFonts w:hint="eastAsia" w:cs="仿宋_GB2312"/>
          <w:color w:val="auto"/>
          <w:highlight w:val="none"/>
          <w:lang w:val="en-US" w:eastAsia="zh-CN"/>
        </w:rPr>
        <w:t>21</w:t>
      </w:r>
      <w:r>
        <w:rPr>
          <w:rFonts w:hint="eastAsia" w:cs="仿宋_GB2312"/>
          <w:color w:val="auto"/>
          <w:highlight w:val="none"/>
        </w:rPr>
        <w:t>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rPr>
      </w:pPr>
      <w:r>
        <w:rPr>
          <w:rFonts w:hint="eastAsia"/>
          <w:b/>
          <w:bCs/>
          <w:color w:val="auto"/>
          <w:highlight w:val="none"/>
        </w:rPr>
        <w:t>（1）立项依据充分性</w:t>
      </w:r>
    </w:p>
    <w:p>
      <w:pPr>
        <w:ind w:firstLine="560"/>
        <w:rPr>
          <w:color w:val="auto"/>
          <w:highlight w:val="none"/>
        </w:rPr>
      </w:pPr>
      <w:r>
        <w:rPr>
          <w:rFonts w:hint="eastAsia"/>
          <w:color w:val="auto"/>
          <w:highlight w:val="none"/>
        </w:rPr>
        <w:t>本项目立项符合《新疆维吾尔自治区学生资助资金管理办法》颁发的《财政部教育部人力资源社会保障部关于提前下达2023年学生资助补助经费预算的通知》文件（巴财教〔2022〕33号）中：“高中学生资助补助资金76.2677”万元和《新疆维吾尔自治区学生资助资金管理办法》颁发的《关于提前下达2023年自治区教育直达学生资助补助经费预算的通知》文件（巴财教〔2022〕37号）中：“高中学生资助补助资金14.6678”万元；</w:t>
      </w:r>
      <w:r>
        <w:rPr>
          <w:rFonts w:hint="eastAsia"/>
          <w:color w:val="auto"/>
          <w:highlight w:val="none"/>
        </w:rPr>
        <w:t>本项目立项符合</w:t>
      </w:r>
      <w:r>
        <w:rPr>
          <w:rFonts w:hint="eastAsia"/>
          <w:color w:val="auto"/>
          <w:highlight w:val="none"/>
        </w:rPr>
        <w:t>《各县市收入列“1100245教育共同财政事权转移支付收入”》中：“支出功能分类科目请列“205教育支出”内容，</w:t>
      </w:r>
      <w:r>
        <w:rPr>
          <w:rFonts w:hint="eastAsia"/>
          <w:color w:val="auto"/>
          <w:highlight w:val="none"/>
        </w:rPr>
        <w:t>符合行业发展规划和政策要求；本项目立项符合《</w:t>
      </w:r>
      <w:r>
        <w:rPr>
          <w:rFonts w:hint="eastAsia"/>
          <w:color w:val="auto"/>
          <w:highlight w:val="none"/>
        </w:rPr>
        <w:t>和静县第六中学</w:t>
      </w:r>
      <w:r>
        <w:rPr>
          <w:rFonts w:hint="eastAsia"/>
          <w:color w:val="auto"/>
          <w:highlight w:val="none"/>
        </w:rPr>
        <w:t>单位配置内设机构和人员编制规定》中职责范围中的“</w:t>
      </w:r>
      <w:r>
        <w:rPr>
          <w:rFonts w:hint="eastAsia"/>
          <w:color w:val="auto"/>
          <w:highlight w:val="none"/>
        </w:rPr>
        <w:t>普通高中学生助学资助补助要求</w:t>
      </w:r>
      <w:r>
        <w:rPr>
          <w:rFonts w:hint="eastAsia"/>
          <w:color w:val="auto"/>
          <w:highlight w:val="none"/>
        </w:rPr>
        <w:t>”</w:t>
      </w:r>
      <w:r>
        <w:rPr>
          <w:rFonts w:hint="eastAsia"/>
          <w:color w:val="auto"/>
          <w:highlight w:val="none"/>
        </w:rPr>
        <w:t>，</w:t>
      </w:r>
      <w:r>
        <w:rPr>
          <w:rFonts w:hint="eastAsia"/>
          <w:color w:val="auto"/>
          <w:highlight w:val="none"/>
        </w:rPr>
        <w:t>属于我单位履职所需；</w:t>
      </w:r>
      <w:r>
        <w:rPr>
          <w:rFonts w:hint="eastAsia"/>
          <w:color w:val="auto"/>
          <w:highlight w:val="none"/>
        </w:rPr>
        <w:t>根据《财政资金直接支付申请书》，本项目资金性质为“公共财政预算”功能分类为“入列“1100245教育共同财政事权转移支付收入”》经济分类为“支出功能分类科目请列“205教育支出””属于公共财政支持范围，符合中央、地方事权支出责任划分原则</w:t>
      </w:r>
      <w:r>
        <w:rPr>
          <w:rFonts w:hint="eastAsia"/>
          <w:color w:val="auto"/>
          <w:highlight w:val="none"/>
        </w:rPr>
        <w:t>；经检查我单位</w:t>
      </w:r>
      <w:r>
        <w:rPr>
          <w:rFonts w:hint="eastAsia"/>
          <w:color w:val="auto"/>
          <w:highlight w:val="none"/>
        </w:rPr>
        <w:t>财政</w:t>
      </w:r>
      <w:r>
        <w:rPr>
          <w:color w:val="auto"/>
          <w:highlight w:val="none"/>
        </w:rPr>
        <w:t>应用平台</w:t>
      </w:r>
      <w:r>
        <w:rPr>
          <w:rFonts w:hint="eastAsia"/>
          <w:color w:val="auto"/>
          <w:highlight w:val="none"/>
        </w:rPr>
        <w:t>指标，本项目不存在重复。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本指标满分为5分，根据评分标准得</w:t>
      </w:r>
      <w:r>
        <w:rPr>
          <w:rFonts w:hint="eastAsia"/>
          <w:color w:val="auto"/>
          <w:highlight w:val="none"/>
        </w:rPr>
        <w:t>5</w:t>
      </w:r>
      <w:r>
        <w:rPr>
          <w:rFonts w:hint="eastAsia"/>
          <w:color w:val="auto"/>
          <w:highlight w:val="none"/>
        </w:rPr>
        <w:t>分，</w:t>
      </w:r>
      <w:r>
        <w:rPr>
          <w:rFonts w:hint="eastAsia"/>
          <w:color w:val="auto"/>
          <w:highlight w:val="none"/>
        </w:rPr>
        <w:t>本项目立项依据较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2023年普通高中学生资助（家庭经济困难学生国家助学金）项目立项过程中产生的文件均符合相关要求。本项目为特定目标类项目，属于经常性项目，项目预算金额为90.9355万元，不涉及事前绩效评估和风险评估，已委托和静县第六中学完成本项目可行性研究报</w:t>
      </w:r>
      <w:r>
        <w:rPr>
          <w:rFonts w:hint="eastAsia"/>
          <w:color w:val="auto"/>
          <w:highlight w:val="none"/>
        </w:rPr>
        <w:t>告的编制，并经过专家论证。</w:t>
      </w:r>
    </w:p>
    <w:p>
      <w:pPr>
        <w:ind w:firstLine="560"/>
        <w:rPr>
          <w:color w:val="auto"/>
          <w:highlight w:val="none"/>
        </w:rPr>
      </w:pPr>
      <w:r>
        <w:rPr>
          <w:rFonts w:hint="eastAsia"/>
          <w:color w:val="auto"/>
          <w:highlight w:val="none"/>
        </w:rPr>
        <w:t>综上所述，</w:t>
      </w:r>
      <w:r>
        <w:rPr>
          <w:rFonts w:hint="eastAsia"/>
          <w:color w:val="auto"/>
          <w:highlight w:val="none"/>
        </w:rPr>
        <w:t>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rPr>
      </w:pPr>
      <w:r>
        <w:rPr>
          <w:rFonts w:hint="eastAsia"/>
          <w:color w:val="auto"/>
          <w:highlight w:val="none"/>
        </w:rPr>
        <w:t>本项目已设置年度绩效目标，具体内容为“2023年普通高中学生资助（家庭经济困难学生国家助学金）”；本项目实际工作为：特定目标类项目。绩效目标与实际工作内容一致，两者具有相关性;本项目按照绩效目标完成数量指标、质量指标、时效指标、成本指标，有效保障了教育公平，满足家庭经济困难学生基本学习生活需要，年度绩效目标完成，预期产出效益和效果符合正常的业绩水平。</w:t>
      </w:r>
    </w:p>
    <w:p>
      <w:pPr>
        <w:ind w:firstLine="560"/>
        <w:rPr>
          <w:color w:val="auto"/>
          <w:highlight w:val="none"/>
        </w:rPr>
      </w:pPr>
      <w:r>
        <w:rPr>
          <w:rFonts w:hint="eastAsia"/>
          <w:color w:val="auto"/>
          <w:highlight w:val="none"/>
        </w:rPr>
        <w:t>综上所述，本指标满分为4分，根据评分标准得4分，本项目绩效目标设置合理。</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rPr>
        <w:t>经检查我单位年初设置的《项目支出绩效目标表》，得出如下结论：本</w:t>
      </w:r>
      <w:r>
        <w:rPr>
          <w:rFonts w:hint="eastAsia"/>
          <w:color w:val="auto"/>
          <w:highlight w:val="none"/>
        </w:rPr>
        <w:t>项目已将年度绩效目标进行细化为绩效指标体系，共</w:t>
      </w:r>
      <w:r>
        <w:rPr>
          <w:rFonts w:hint="eastAsia"/>
          <w:color w:val="auto"/>
          <w:highlight w:val="none"/>
        </w:rPr>
        <w:t>设置</w:t>
      </w:r>
      <w:r>
        <w:rPr>
          <w:rFonts w:hint="eastAsia"/>
          <w:color w:val="auto"/>
          <w:highlight w:val="none"/>
        </w:rPr>
        <w:t>一级指标3个</w:t>
      </w:r>
      <w:r>
        <w:rPr>
          <w:rFonts w:hint="eastAsia"/>
          <w:color w:val="auto"/>
          <w:highlight w:val="none"/>
        </w:rPr>
        <w:t>，二级指标</w:t>
      </w:r>
      <w:r>
        <w:rPr>
          <w:rFonts w:hint="eastAsia"/>
          <w:color w:val="auto"/>
          <w:highlight w:val="none"/>
          <w:lang w:val="en-US" w:eastAsia="zh-CN"/>
        </w:rPr>
        <w:t>6</w:t>
      </w:r>
      <w:r>
        <w:rPr>
          <w:rFonts w:hint="eastAsia"/>
          <w:color w:val="auto"/>
          <w:highlight w:val="none"/>
        </w:rPr>
        <w:t>个，三级指标10个，定量指标2个，定性指标8个，指标量化率为</w:t>
      </w:r>
      <w:r>
        <w:rPr>
          <w:rFonts w:hint="eastAsia"/>
          <w:color w:val="auto"/>
          <w:highlight w:val="none"/>
          <w:lang w:val="en-US" w:eastAsia="zh-CN"/>
        </w:rPr>
        <w:t>8</w:t>
      </w:r>
      <w:r>
        <w:rPr>
          <w:rFonts w:hint="eastAsia"/>
          <w:color w:val="auto"/>
          <w:highlight w:val="none"/>
        </w:rPr>
        <w:t>0%，量化率达</w:t>
      </w:r>
      <w:r>
        <w:rPr>
          <w:rFonts w:hint="eastAsia"/>
          <w:color w:val="auto"/>
          <w:highlight w:val="none"/>
          <w:lang w:val="en-US" w:eastAsia="zh-CN"/>
        </w:rPr>
        <w:t>7</w:t>
      </w:r>
      <w:r>
        <w:rPr>
          <w:rFonts w:hint="eastAsia"/>
          <w:color w:val="auto"/>
          <w:highlight w:val="none"/>
        </w:rPr>
        <w:t>0%以上。</w:t>
      </w:r>
    </w:p>
    <w:p>
      <w:pPr>
        <w:ind w:firstLine="560"/>
        <w:rPr>
          <w:color w:val="auto"/>
          <w:highlight w:val="none"/>
        </w:rPr>
      </w:pPr>
      <w:r>
        <w:rPr>
          <w:rFonts w:hint="eastAsia"/>
          <w:color w:val="auto"/>
          <w:highlight w:val="none"/>
        </w:rPr>
        <w:t>综上所述，本指标满分为</w:t>
      </w:r>
      <w:r>
        <w:rPr>
          <w:rFonts w:hint="eastAsia"/>
          <w:color w:val="auto"/>
          <w:highlight w:val="none"/>
          <w:lang w:val="en-US" w:eastAsia="zh-CN"/>
        </w:rPr>
        <w:t>3</w:t>
      </w:r>
      <w:r>
        <w:rPr>
          <w:rFonts w:hint="eastAsia"/>
          <w:color w:val="auto"/>
          <w:highlight w:val="none"/>
        </w:rPr>
        <w:t>分，根据评分标准得</w:t>
      </w:r>
      <w:r>
        <w:rPr>
          <w:rFonts w:hint="eastAsia"/>
          <w:color w:val="auto"/>
          <w:highlight w:val="none"/>
          <w:lang w:val="en-US" w:eastAsia="zh-CN"/>
        </w:rPr>
        <w:t>3</w:t>
      </w:r>
      <w:r>
        <w:rPr>
          <w:rFonts w:hint="eastAsia"/>
          <w:color w:val="auto"/>
          <w:highlight w:val="none"/>
        </w:rPr>
        <w:t>分，本项目所设置绩效指标明确。</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rPr>
      </w:pPr>
      <w:r>
        <w:rPr>
          <w:rFonts w:hint="eastAsia"/>
          <w:b/>
          <w:bCs/>
          <w:color w:val="auto"/>
          <w:highlight w:val="none"/>
        </w:rPr>
        <w:t>（1）预算编制科学性</w:t>
      </w:r>
    </w:p>
    <w:p>
      <w:pPr>
        <w:ind w:firstLine="560"/>
        <w:rPr>
          <w:color w:val="auto"/>
          <w:highlight w:val="none"/>
        </w:rPr>
      </w:pPr>
      <w:r>
        <w:rPr>
          <w:rFonts w:hint="eastAsia"/>
          <w:color w:val="auto"/>
          <w:highlight w:val="none"/>
        </w:rPr>
        <w:t>本项目</w:t>
      </w:r>
      <w:r>
        <w:rPr>
          <w:rFonts w:hint="eastAsia"/>
          <w:color w:val="auto"/>
          <w:highlight w:val="none"/>
          <w:lang w:eastAsia="zh-CN"/>
        </w:rPr>
        <w:t>通过</w:t>
      </w:r>
      <w:r>
        <w:rPr>
          <w:rFonts w:hint="eastAsia"/>
          <w:color w:val="auto"/>
          <w:highlight w:val="none"/>
        </w:rPr>
        <w:t>《新疆维吾尔自治区学生资助资金管理办法》</w:t>
      </w:r>
      <w:r>
        <w:rPr>
          <w:rFonts w:hint="eastAsia"/>
          <w:color w:val="auto"/>
          <w:highlight w:val="none"/>
        </w:rPr>
        <w:t>得出</w:t>
      </w:r>
      <w:r>
        <w:rPr>
          <w:rFonts w:hint="eastAsia"/>
          <w:color w:val="auto"/>
          <w:highlight w:val="none"/>
        </w:rPr>
        <w:t>，即预算编制较科学且经过论证；</w:t>
      </w:r>
    </w:p>
    <w:p>
      <w:pPr>
        <w:ind w:firstLine="560"/>
        <w:rPr>
          <w:color w:val="auto"/>
          <w:highlight w:val="none"/>
        </w:rPr>
      </w:pPr>
      <w:r>
        <w:rPr>
          <w:rFonts w:hint="eastAsia"/>
          <w:color w:val="auto"/>
          <w:highlight w:val="none"/>
        </w:rPr>
        <w:t>预算申请内容为</w:t>
      </w:r>
      <w:r>
        <w:rPr>
          <w:rFonts w:hint="eastAsia"/>
          <w:color w:val="auto"/>
          <w:highlight w:val="none"/>
        </w:rPr>
        <w:t>资助学生人数543人，资助标准生均每生每年1674元</w:t>
      </w:r>
      <w:r>
        <w:rPr>
          <w:rFonts w:hint="eastAsia"/>
          <w:color w:val="auto"/>
          <w:highlight w:val="none"/>
        </w:rPr>
        <w:t>，项目实际内容为</w:t>
      </w:r>
      <w:r>
        <w:rPr>
          <w:rFonts w:hint="eastAsia"/>
          <w:color w:val="auto"/>
          <w:highlight w:val="none"/>
        </w:rPr>
        <w:t>资助学生人数543人，资助标准生均每生每年1674元</w:t>
      </w:r>
      <w:r>
        <w:rPr>
          <w:rFonts w:hint="eastAsia"/>
          <w:color w:val="auto"/>
          <w:highlight w:val="none"/>
        </w:rPr>
        <w:t>，预算申请与</w:t>
      </w:r>
      <w:r>
        <w:rPr>
          <w:rFonts w:hint="eastAsia"/>
          <w:color w:val="auto"/>
          <w:highlight w:val="none"/>
        </w:rPr>
        <w:t>《2023年普通高中学生资助（家庭经济困难学生国家助学金）项目实施方案》</w:t>
      </w:r>
      <w:r>
        <w:rPr>
          <w:rFonts w:hint="eastAsia"/>
          <w:color w:val="auto"/>
          <w:highlight w:val="none"/>
        </w:rPr>
        <w:t>中涉及的项目内容匹配；</w:t>
      </w:r>
    </w:p>
    <w:p>
      <w:pPr>
        <w:ind w:firstLine="560"/>
        <w:rPr>
          <w:color w:val="auto"/>
          <w:highlight w:val="none"/>
        </w:rPr>
      </w:pPr>
      <w:r>
        <w:rPr>
          <w:rFonts w:hint="eastAsia"/>
          <w:color w:val="auto"/>
          <w:highlight w:val="none"/>
        </w:rPr>
        <w:t>本项目预算申请资金</w:t>
      </w:r>
      <w:r>
        <w:rPr>
          <w:rFonts w:hint="eastAsia"/>
          <w:color w:val="auto"/>
          <w:highlight w:val="none"/>
        </w:rPr>
        <w:t>90.9355</w:t>
      </w:r>
      <w:r>
        <w:rPr>
          <w:rFonts w:hint="eastAsia"/>
          <w:color w:val="auto"/>
          <w:highlight w:val="none"/>
        </w:rPr>
        <w:t>万元，我单位在预算申请中严格按照单位标准和数量进行核算，其中：</w:t>
      </w:r>
      <w:r>
        <w:rPr>
          <w:rFonts w:hint="eastAsia"/>
          <w:color w:val="auto"/>
          <w:highlight w:val="none"/>
        </w:rPr>
        <w:t>资助学生人数543人，资助标准生均每生每年1674元</w:t>
      </w:r>
      <w:r>
        <w:rPr>
          <w:rFonts w:hint="eastAsia"/>
          <w:color w:val="auto"/>
          <w:highlight w:val="none"/>
        </w:rPr>
        <w:t>。本项目预算额度测算依据充分，严格按照标准编制，</w:t>
      </w:r>
      <w:r>
        <w:rPr>
          <w:rFonts w:hint="eastAsia"/>
          <w:color w:val="auto"/>
          <w:highlight w:val="none"/>
        </w:rPr>
        <w:t>预算确定资金量与实际工作任务相匹配。</w:t>
      </w:r>
    </w:p>
    <w:p>
      <w:pPr>
        <w:ind w:firstLine="560"/>
        <w:rPr>
          <w:color w:val="auto"/>
          <w:highlight w:val="none"/>
        </w:rPr>
      </w:pPr>
      <w:r>
        <w:rPr>
          <w:rFonts w:hint="eastAsia"/>
          <w:color w:val="auto"/>
          <w:highlight w:val="none"/>
        </w:rPr>
        <w:t>综上所述，</w:t>
      </w:r>
      <w:r>
        <w:rPr>
          <w:rFonts w:hint="eastAsia"/>
          <w:color w:val="auto"/>
          <w:highlight w:val="none"/>
        </w:rPr>
        <w:t>本指标满分为4分，根据评分标准得</w:t>
      </w:r>
      <w:r>
        <w:rPr>
          <w:rFonts w:hint="eastAsia"/>
          <w:color w:val="auto"/>
          <w:highlight w:val="none"/>
        </w:rPr>
        <w:t>4</w:t>
      </w:r>
      <w:r>
        <w:rPr>
          <w:rFonts w:hint="eastAsia"/>
          <w:color w:val="auto"/>
          <w:highlight w:val="none"/>
        </w:rPr>
        <w:t>分，</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rPr>
        <w:t>本</w:t>
      </w:r>
      <w:r>
        <w:rPr>
          <w:rFonts w:hint="eastAsia"/>
          <w:color w:val="auto"/>
          <w:highlight w:val="none"/>
        </w:rPr>
        <w:t>项目实际分配资金以《关于申请</w:t>
      </w:r>
      <w:r>
        <w:rPr>
          <w:rFonts w:hint="eastAsia" w:cs="仿宋_GB2312"/>
          <w:color w:val="auto"/>
          <w:highlight w:val="none"/>
        </w:rPr>
        <w:t>2023年普通高中学生资助（家庭经济困难学生国家助学金）</w:t>
      </w:r>
      <w:r>
        <w:rPr>
          <w:rFonts w:hint="eastAsia"/>
          <w:color w:val="auto"/>
          <w:highlight w:val="none"/>
        </w:rPr>
        <w:t>项目资金的请示》和《</w:t>
      </w:r>
      <w:r>
        <w:rPr>
          <w:rFonts w:hint="eastAsia" w:cs="仿宋_GB2312"/>
          <w:color w:val="auto"/>
          <w:highlight w:val="none"/>
        </w:rPr>
        <w:t>普通高中学生资助（家庭经济困难学生国家助学金）</w:t>
      </w:r>
      <w:r>
        <w:rPr>
          <w:rFonts w:hint="eastAsia"/>
          <w:color w:val="auto"/>
          <w:highlight w:val="none"/>
        </w:rPr>
        <w:t>项目实施方案》为依据进行资金分配，预算资金分配依据充分。根据《</w:t>
      </w:r>
      <w:r>
        <w:rPr>
          <w:rFonts w:hint="eastAsia" w:cs="仿宋_GB2312"/>
          <w:color w:val="auto"/>
          <w:highlight w:val="none"/>
        </w:rPr>
        <w:t>普通高中学生资助（家庭经济困难学生国家助学金）</w:t>
      </w:r>
      <w:r>
        <w:rPr>
          <w:rFonts w:hint="eastAsia"/>
          <w:color w:val="auto"/>
          <w:highlight w:val="none"/>
        </w:rPr>
        <w:t>资金下达文件》文件显示，本项目实际到位资金90.9355万元，实际分配资金与我单位提交申请的资金额度一致，资金分配额度合理，与我单位实际需求相适应。</w:t>
      </w:r>
    </w:p>
    <w:p>
      <w:pPr>
        <w:ind w:firstLine="560"/>
        <w:rPr>
          <w:color w:val="auto"/>
          <w:highlight w:val="none"/>
        </w:rPr>
      </w:pPr>
      <w:r>
        <w:rPr>
          <w:rFonts w:hint="eastAsia"/>
          <w:color w:val="auto"/>
          <w:highlight w:val="none"/>
        </w:rPr>
        <w:t>综上所述，本指标满分为2分，根据评分标准得</w:t>
      </w:r>
      <w:r>
        <w:rPr>
          <w:rFonts w:hint="eastAsia"/>
          <w:color w:val="auto"/>
          <w:highlight w:val="none"/>
          <w:lang w:val="en-US" w:eastAsia="zh-CN"/>
        </w:rPr>
        <w:t>2</w:t>
      </w:r>
      <w:r>
        <w:rPr>
          <w:rFonts w:hint="eastAsia"/>
          <w:color w:val="auto"/>
          <w:highlight w:val="none"/>
        </w:rPr>
        <w:t>分，本项目资金分配合理。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本项目预算资金为90.9355万元，其中：资金来源为中央专项资金、自治区专项资金</w:t>
      </w:r>
      <w:r>
        <w:rPr>
          <w:rFonts w:hint="eastAsia"/>
          <w:b/>
          <w:bCs/>
          <w:color w:val="auto"/>
          <w:highlight w:val="none"/>
        </w:rPr>
        <w:t>。</w:t>
      </w:r>
      <w:r>
        <w:rPr>
          <w:color w:val="auto"/>
          <w:highlight w:val="none"/>
        </w:rPr>
        <w:t>其中</w:t>
      </w:r>
      <w:r>
        <w:rPr>
          <w:rFonts w:hint="eastAsia"/>
          <w:color w:val="auto"/>
          <w:highlight w:val="none"/>
        </w:rPr>
        <w:t>：中央专项</w:t>
      </w:r>
      <w:r>
        <w:rPr>
          <w:color w:val="auto"/>
          <w:highlight w:val="none"/>
        </w:rPr>
        <w:t>资金</w:t>
      </w:r>
      <w:r>
        <w:rPr>
          <w:rFonts w:hint="eastAsia"/>
          <w:color w:val="auto"/>
          <w:highlight w:val="none"/>
        </w:rPr>
        <w:t>76.2677</w:t>
      </w:r>
      <w:r>
        <w:rPr>
          <w:color w:val="auto"/>
          <w:highlight w:val="none"/>
        </w:rPr>
        <w:t>万元，</w:t>
      </w:r>
      <w:r>
        <w:rPr>
          <w:rFonts w:hint="eastAsia"/>
          <w:color w:val="auto"/>
          <w:highlight w:val="none"/>
        </w:rPr>
        <w:t>自治区专项资金14.6678万元。2023年</w:t>
      </w:r>
      <w:r>
        <w:rPr>
          <w:color w:val="auto"/>
          <w:highlight w:val="none"/>
        </w:rPr>
        <w:t>实际收到预算资金</w:t>
      </w:r>
      <w:r>
        <w:rPr>
          <w:rFonts w:hint="eastAsia"/>
          <w:color w:val="auto"/>
          <w:highlight w:val="none"/>
        </w:rPr>
        <w:t>90.9355</w:t>
      </w:r>
      <w:r>
        <w:rPr>
          <w:color w:val="auto"/>
          <w:highlight w:val="none"/>
        </w:rPr>
        <w:t>万元</w:t>
      </w:r>
      <w:r>
        <w:rPr>
          <w:rFonts w:hint="eastAsia"/>
          <w:color w:val="auto"/>
          <w:highlight w:val="none"/>
        </w:rPr>
        <w:t>，本级中央财政安排资金76.2677万元，自治区专项资金14.6678万元，实际到位资金90.9355万元，资金到位率=（实际到位资金/预算资金）×100%=（90.9355/90.9355）*100%=100%。得分=资金到位率*分值=100%*2=2分。</w:t>
      </w:r>
    </w:p>
    <w:p>
      <w:pPr>
        <w:ind w:firstLine="560"/>
        <w:rPr>
          <w:color w:val="auto"/>
          <w:highlight w:val="none"/>
        </w:rPr>
      </w:pPr>
      <w:r>
        <w:rPr>
          <w:rFonts w:hint="eastAsia"/>
          <w:color w:val="auto"/>
          <w:highlight w:val="none"/>
        </w:rPr>
        <w:t>综上所述，本指标满分为2分，根据评分标准得2分，本项目资金分配合理。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rPr>
        <w:t>90.935</w:t>
      </w:r>
      <w:r>
        <w:rPr>
          <w:rFonts w:hint="eastAsia"/>
          <w:color w:val="auto"/>
          <w:highlight w:val="none"/>
        </w:rPr>
        <w:t>万元，预算执行率=（实际支出资金/实</w:t>
      </w:r>
      <w:r>
        <w:rPr>
          <w:rFonts w:hint="eastAsia"/>
          <w:color w:val="auto"/>
          <w:highlight w:val="none"/>
        </w:rPr>
        <w:t>际到位资金）×100%=（90.935/90.935）*100%=100%。得分=预算执行率*分值=100%*7=7分。</w:t>
      </w:r>
    </w:p>
    <w:p>
      <w:pPr>
        <w:ind w:firstLine="560"/>
        <w:rPr>
          <w:color w:val="auto"/>
          <w:highlight w:val="none"/>
        </w:rPr>
      </w:pPr>
      <w:r>
        <w:rPr>
          <w:rFonts w:hint="eastAsia"/>
          <w:color w:val="auto"/>
          <w:highlight w:val="none"/>
        </w:rPr>
        <w:t>综上所述，本指标满分为7分，根据评分标准得7分，本项目资金分配合理。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rPr>
        <w:t>通过检查本</w:t>
      </w:r>
      <w:r>
        <w:rPr>
          <w:color w:val="auto"/>
          <w:highlight w:val="none"/>
        </w:rPr>
        <w:t>项目</w:t>
      </w:r>
      <w:r>
        <w:rPr>
          <w:rFonts w:hint="eastAsia"/>
          <w:color w:val="auto"/>
          <w:highlight w:val="none"/>
        </w:rPr>
        <w:t>签订的</w:t>
      </w:r>
      <w:r>
        <w:rPr>
          <w:color w:val="auto"/>
          <w:highlight w:val="none"/>
        </w:rPr>
        <w:t>合同、</w:t>
      </w:r>
      <w:r>
        <w:rPr>
          <w:rFonts w:hint="eastAsia"/>
          <w:color w:val="auto"/>
          <w:highlight w:val="none"/>
        </w:rPr>
        <w:t>资金申请文件、发票</w:t>
      </w:r>
      <w:r>
        <w:rPr>
          <w:color w:val="auto"/>
          <w:highlight w:val="none"/>
        </w:rPr>
        <w:t>等</w:t>
      </w:r>
      <w:r>
        <w:rPr>
          <w:rFonts w:hint="eastAsia"/>
          <w:color w:val="auto"/>
          <w:highlight w:val="none"/>
        </w:rPr>
        <w:t>财务付款凭证</w:t>
      </w:r>
      <w:r>
        <w:rPr>
          <w:color w:val="auto"/>
          <w:highlight w:val="none"/>
        </w:rPr>
        <w:t>，</w:t>
      </w:r>
      <w:r>
        <w:rPr>
          <w:rFonts w:hint="eastAsia"/>
          <w:color w:val="auto"/>
          <w:highlight w:val="none"/>
        </w:rPr>
        <w:t>得出本</w:t>
      </w:r>
      <w:r>
        <w:rPr>
          <w:color w:val="auto"/>
          <w:highlight w:val="none"/>
        </w:rPr>
        <w:t>项目资金</w:t>
      </w:r>
      <w:r>
        <w:rPr>
          <w:rFonts w:hint="eastAsia"/>
          <w:color w:val="auto"/>
          <w:highlight w:val="none"/>
        </w:rPr>
        <w:t>支出</w:t>
      </w:r>
      <w:r>
        <w:rPr>
          <w:color w:val="auto"/>
          <w:highlight w:val="none"/>
        </w:rPr>
        <w:t>符合国家财经法规</w:t>
      </w:r>
      <w:r>
        <w:rPr>
          <w:rFonts w:hint="eastAsia"/>
          <w:color w:val="auto"/>
          <w:highlight w:val="none"/>
        </w:rPr>
        <w:t>、《政府会计制度》以及</w:t>
      </w:r>
      <w:r>
        <w:rPr>
          <w:color w:val="auto"/>
          <w:highlight w:val="none"/>
        </w:rPr>
        <w:t>《</w:t>
      </w:r>
      <w:r>
        <w:rPr>
          <w:rFonts w:hint="eastAsia"/>
          <w:color w:val="auto"/>
          <w:highlight w:val="none"/>
        </w:rPr>
        <w:t>和静县第六中学单位</w:t>
      </w:r>
      <w:r>
        <w:rPr>
          <w:color w:val="auto"/>
          <w:highlight w:val="none"/>
        </w:rPr>
        <w:t>资金管理办法》</w:t>
      </w:r>
      <w:r>
        <w:rPr>
          <w:rFonts w:hint="eastAsia"/>
          <w:color w:val="auto"/>
          <w:highlight w:val="none"/>
        </w:rPr>
        <w:t>《和静县第六中学专项资金管理办法》，</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本指标满分为4分，根据评分标准</w:t>
      </w:r>
      <w:r>
        <w:rPr>
          <w:rFonts w:hint="eastAsia"/>
          <w:color w:val="auto"/>
          <w:highlight w:val="none"/>
        </w:rPr>
        <w:t>得4</w:t>
      </w:r>
      <w:r>
        <w:rPr>
          <w:rFonts w:hint="eastAsia"/>
          <w:color w:val="auto"/>
          <w:highlight w:val="none"/>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rPr>
      </w:pPr>
      <w:r>
        <w:rPr>
          <w:rFonts w:hint="eastAsia"/>
          <w:color w:val="auto"/>
          <w:highlight w:val="none"/>
        </w:rPr>
        <w:t>我单位已制定《和静县第六中学资金管理办法》《和静县第六中学收支业务管理制度》《和静县第六中学政府采购业务管理制度》《和静县第六中学合同管理制度》，上述已建立的制度均符合行政事业单位内控管理要求，财务和业务管理制度合法、合规、完整，本项目执行符合上述制度规定</w:t>
      </w:r>
      <w:r>
        <w:rPr>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本指标满分为2分，根据评分标准得</w:t>
      </w:r>
      <w:r>
        <w:rPr>
          <w:rFonts w:hint="eastAsia"/>
          <w:color w:val="auto"/>
          <w:highlight w:val="none"/>
        </w:rPr>
        <w:t>2分，项目制度建设健全。</w:t>
      </w:r>
    </w:p>
    <w:p>
      <w:pPr>
        <w:ind w:firstLine="562"/>
        <w:rPr>
          <w:b/>
          <w:bCs/>
          <w:color w:val="auto"/>
          <w:highlight w:val="none"/>
        </w:rPr>
      </w:pPr>
      <w:r>
        <w:rPr>
          <w:rFonts w:hint="eastAsia"/>
          <w:b/>
          <w:bCs/>
          <w:color w:val="auto"/>
          <w:highlight w:val="none"/>
        </w:rPr>
        <w:t>（2）</w:t>
      </w:r>
      <w:r>
        <w:rPr>
          <w:b/>
          <w:bCs/>
          <w:color w:val="auto"/>
          <w:highlight w:val="none"/>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和静县第六中学项目工作领导小组，由党组书记邵国龙任组长，负责项目的组织工作；周萍任副组长，负责项目的实施工作；组员包括：张梦瑶和欧尼尔，主要负责项目监督管理、验收以及资金核拨等工作。</w:t>
      </w:r>
    </w:p>
    <w:p>
      <w:pPr>
        <w:ind w:firstLine="560"/>
        <w:rPr>
          <w:color w:val="auto"/>
          <w:highlight w:val="none"/>
        </w:rPr>
      </w:pPr>
      <w:r>
        <w:rPr>
          <w:rFonts w:hint="eastAsia"/>
          <w:color w:val="auto"/>
          <w:highlight w:val="none"/>
        </w:rPr>
        <w:t>综上所述，</w:t>
      </w:r>
      <w:r>
        <w:rPr>
          <w:rFonts w:hint="eastAsia"/>
          <w:color w:val="auto"/>
          <w:highlight w:val="none"/>
        </w:rPr>
        <w:t>本指标满分为4分，根据评分标准</w:t>
      </w:r>
      <w:r>
        <w:rPr>
          <w:rFonts w:hint="eastAsia"/>
          <w:color w:val="auto"/>
          <w:highlight w:val="none"/>
        </w:rPr>
        <w:t>得4分，本项目所建立制度执行有效。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w:t>
      </w:r>
      <w:r>
        <w:rPr>
          <w:rFonts w:hint="eastAsia" w:cs="仿宋_GB2312"/>
          <w:color w:val="auto"/>
          <w:highlight w:val="none"/>
          <w:u w:color="000000"/>
          <w:lang w:val="zh-TW" w:eastAsia="zh-TW"/>
        </w:rPr>
        <w:t>构成，权重分</w:t>
      </w:r>
      <w:r>
        <w:rPr>
          <w:rFonts w:hint="eastAsia" w:cs="仿宋_GB2312"/>
          <w:color w:val="auto"/>
          <w:highlight w:val="none"/>
          <w:u w:color="000000"/>
        </w:rPr>
        <w:t>40</w:t>
      </w:r>
      <w:r>
        <w:rPr>
          <w:rFonts w:hint="eastAsia" w:cs="仿宋_GB2312"/>
          <w:color w:val="auto"/>
          <w:highlight w:val="none"/>
          <w:u w:color="000000"/>
          <w:lang w:val="zh-TW" w:eastAsia="zh-TW"/>
        </w:rPr>
        <w:t>分，实际得分</w:t>
      </w:r>
      <w:r>
        <w:rPr>
          <w:rFonts w:hint="eastAsia" w:cs="仿宋_GB2312"/>
          <w:color w:val="auto"/>
          <w:highlight w:val="none"/>
        </w:rPr>
        <w:t>40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color w:val="auto"/>
          <w:highlight w:val="none"/>
        </w:rPr>
      </w:pPr>
      <w:r>
        <w:rPr>
          <w:rFonts w:hint="eastAsia"/>
          <w:color w:val="auto"/>
          <w:highlight w:val="none"/>
        </w:rPr>
        <w:t>“国家助学金应受助学生享受资助比例”指标，预期指标值为≥30%实际完成指标值为30%，指标完成率为100%，偏差率0%，</w:t>
      </w:r>
      <w:r>
        <w:rPr>
          <w:color w:val="auto"/>
          <w:highlight w:val="none"/>
        </w:rPr>
        <w:t xml:space="preserve"> </w:t>
      </w:r>
    </w:p>
    <w:p>
      <w:pPr>
        <w:ind w:firstLine="280" w:firstLineChars="100"/>
        <w:rPr>
          <w:color w:val="auto"/>
          <w:highlight w:val="none"/>
        </w:rPr>
      </w:pPr>
      <w:r>
        <w:rPr>
          <w:rFonts w:hint="eastAsia"/>
          <w:color w:val="auto"/>
          <w:highlight w:val="none"/>
        </w:rPr>
        <w:t>“资助学生人数”指标，预期指标值为=543人</w:t>
      </w:r>
      <w:r>
        <w:rPr>
          <w:rFonts w:hint="eastAsia"/>
          <w:color w:val="auto"/>
          <w:highlight w:val="none"/>
          <w:lang w:eastAsia="zh-CN"/>
        </w:rPr>
        <w:t>，</w:t>
      </w:r>
      <w:r>
        <w:rPr>
          <w:rFonts w:hint="eastAsia"/>
          <w:color w:val="auto"/>
          <w:highlight w:val="none"/>
        </w:rPr>
        <w:t>实际完成指标值为543人，指标完成率为100%，偏差率0%，</w:t>
      </w:r>
      <w:r>
        <w:rPr>
          <w:color w:val="auto"/>
          <w:highlight w:val="none"/>
        </w:rPr>
        <w:t xml:space="preserve"> </w:t>
      </w:r>
    </w:p>
    <w:p>
      <w:pPr>
        <w:pStyle w:val="2"/>
        <w:ind w:firstLine="562"/>
        <w:rPr>
          <w:color w:val="auto"/>
          <w:highlight w:val="none"/>
        </w:rPr>
      </w:pPr>
      <w:r>
        <w:rPr>
          <w:rFonts w:hint="eastAsia"/>
          <w:color w:val="auto"/>
          <w:highlight w:val="none"/>
        </w:rPr>
        <w:t>2.质量指标完成情况分析</w:t>
      </w:r>
    </w:p>
    <w:p>
      <w:pPr>
        <w:ind w:firstLine="560"/>
        <w:rPr>
          <w:color w:val="auto"/>
          <w:highlight w:val="none"/>
        </w:rPr>
      </w:pPr>
      <w:r>
        <w:rPr>
          <w:rFonts w:hint="eastAsia"/>
          <w:color w:val="auto"/>
          <w:highlight w:val="none"/>
        </w:rPr>
        <w:t>“学生资助政策知晓率”指标，预期指标值为=100%</w:t>
      </w:r>
      <w:r>
        <w:rPr>
          <w:rFonts w:hint="eastAsia"/>
          <w:color w:val="auto"/>
          <w:highlight w:val="none"/>
          <w:lang w:eastAsia="zh-CN"/>
        </w:rPr>
        <w:t>，</w:t>
      </w:r>
      <w:r>
        <w:rPr>
          <w:rFonts w:hint="eastAsia"/>
          <w:color w:val="auto"/>
          <w:highlight w:val="none"/>
        </w:rPr>
        <w:t>实际完成指标值为100%，指标完成率为100%，偏差率0%。</w:t>
      </w:r>
    </w:p>
    <w:p>
      <w:pPr>
        <w:ind w:firstLine="560"/>
        <w:rPr>
          <w:rFonts w:hint="eastAsia" w:cs="Times New Roman"/>
          <w:color w:val="auto"/>
          <w:highlight w:val="none"/>
        </w:rPr>
      </w:pPr>
      <w:r>
        <w:rPr>
          <w:rFonts w:hint="eastAsia" w:cs="Times New Roman"/>
          <w:color w:val="auto"/>
          <w:highlight w:val="none"/>
        </w:rPr>
        <w:t>“受助学生中建档立卡学生助学金覆盖率”指标，预期指标值=100%</w:t>
      </w:r>
      <w:r>
        <w:rPr>
          <w:rFonts w:hint="eastAsia" w:cs="Times New Roman"/>
          <w:color w:val="auto"/>
          <w:highlight w:val="none"/>
          <w:lang w:eastAsia="zh-CN"/>
        </w:rPr>
        <w:t>，</w:t>
      </w:r>
      <w:r>
        <w:rPr>
          <w:rFonts w:hint="eastAsia" w:cs="Times New Roman"/>
          <w:color w:val="auto"/>
          <w:highlight w:val="none"/>
        </w:rPr>
        <w:t>实际完成指标值为100%，指标完成率为100%，偏差率0%。</w:t>
      </w:r>
    </w:p>
    <w:p>
      <w:pPr>
        <w:pStyle w:val="2"/>
        <w:ind w:firstLine="562"/>
        <w:rPr>
          <w:color w:val="auto"/>
          <w:highlight w:val="none"/>
        </w:rPr>
      </w:pPr>
      <w:r>
        <w:rPr>
          <w:rFonts w:hint="eastAsia"/>
          <w:color w:val="auto"/>
          <w:highlight w:val="none"/>
        </w:rPr>
        <w:t>3.时效指标完成情况分析</w:t>
      </w:r>
    </w:p>
    <w:p>
      <w:pPr>
        <w:ind w:firstLine="560"/>
        <w:rPr>
          <w:color w:val="auto"/>
          <w:highlight w:val="none"/>
        </w:rPr>
      </w:pPr>
      <w:r>
        <w:rPr>
          <w:rFonts w:hint="eastAsia"/>
          <w:color w:val="auto"/>
          <w:highlight w:val="none"/>
        </w:rPr>
        <w:t>“助学金按时发放率”指标，预期指标值为=100%</w:t>
      </w:r>
      <w:r>
        <w:rPr>
          <w:rFonts w:hint="eastAsia"/>
          <w:color w:val="auto"/>
          <w:highlight w:val="none"/>
          <w:lang w:eastAsia="zh-CN"/>
        </w:rPr>
        <w:t>，</w:t>
      </w:r>
      <w:r>
        <w:rPr>
          <w:rFonts w:hint="eastAsia"/>
          <w:color w:val="auto"/>
          <w:highlight w:val="none"/>
        </w:rPr>
        <w:t>实际完成指标值为100，指标完成率为100%，偏差率0%。</w:t>
      </w:r>
    </w:p>
    <w:p>
      <w:pPr>
        <w:pStyle w:val="4"/>
        <w:ind w:firstLine="643"/>
        <w:rPr>
          <w:color w:val="auto"/>
          <w:highlight w:val="none"/>
        </w:rPr>
      </w:pPr>
      <w:r>
        <w:rPr>
          <w:rFonts w:hint="eastAsia"/>
          <w:color w:val="auto"/>
          <w:highlight w:val="none"/>
        </w:rPr>
        <w:t>（四）项目成本情况</w:t>
      </w:r>
    </w:p>
    <w:p>
      <w:pPr>
        <w:ind w:firstLine="560"/>
        <w:rPr>
          <w:color w:val="auto"/>
          <w:highlight w:val="none"/>
          <w:lang w:val="zh-TW"/>
        </w:rPr>
      </w:pPr>
      <w:r>
        <w:rPr>
          <w:rFonts w:hint="eastAsia"/>
          <w:color w:val="auto"/>
          <w:highlight w:val="none"/>
          <w:lang w:val="zh-TW" w:eastAsia="zh-TW"/>
        </w:rPr>
        <w:t>项目</w:t>
      </w:r>
      <w:r>
        <w:rPr>
          <w:rFonts w:hint="eastAsia"/>
          <w:color w:val="auto"/>
          <w:highlight w:val="none"/>
        </w:rPr>
        <w:t>成本</w:t>
      </w:r>
      <w:r>
        <w:rPr>
          <w:rFonts w:hint="eastAsia"/>
          <w:color w:val="auto"/>
          <w:highlight w:val="none"/>
          <w:lang w:val="zh-TW" w:eastAsia="zh-TW"/>
        </w:rPr>
        <w:t>类指标由</w:t>
      </w:r>
      <w:r>
        <w:rPr>
          <w:rFonts w:hint="eastAsia"/>
          <w:color w:val="auto"/>
          <w:highlight w:val="none"/>
        </w:rPr>
        <w:t>1</w:t>
      </w:r>
      <w:r>
        <w:rPr>
          <w:rFonts w:hint="eastAsia"/>
          <w:color w:val="auto"/>
          <w:highlight w:val="none"/>
          <w:lang w:val="zh-TW" w:eastAsia="zh-TW"/>
        </w:rPr>
        <w:t>个</w:t>
      </w:r>
      <w:r>
        <w:rPr>
          <w:rFonts w:hint="eastAsia"/>
          <w:color w:val="auto"/>
          <w:highlight w:val="none"/>
          <w:lang w:val="zh-TW" w:eastAsia="zh-CN"/>
        </w:rPr>
        <w:t>二</w:t>
      </w:r>
      <w:r>
        <w:rPr>
          <w:rFonts w:hint="eastAsia"/>
          <w:color w:val="auto"/>
          <w:highlight w:val="none"/>
          <w:lang w:val="zh-TW" w:eastAsia="zh-TW"/>
        </w:rPr>
        <w:t>级指标和</w:t>
      </w:r>
      <w:r>
        <w:rPr>
          <w:rFonts w:hint="eastAsia"/>
          <w:color w:val="auto"/>
          <w:highlight w:val="none"/>
        </w:rPr>
        <w:t>2</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rPr>
        <w:t>1.成本指标完成情况分析</w:t>
      </w:r>
    </w:p>
    <w:p>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“中央助学金资助成本”指标，预期指标值≥1404元/人/年；实际完成指标值为1404元/人/年，指标完成率为100%，偏差率0%。</w:t>
      </w:r>
    </w:p>
    <w:p>
      <w:pPr>
        <w:ind w:firstLine="560"/>
        <w:rPr>
          <w:rFonts w:hint="eastAsia" w:cs="仿宋_GB2312"/>
          <w:color w:val="auto"/>
          <w:highlight w:val="none"/>
          <w:u w:color="000000"/>
          <w:lang w:val="zh-TW" w:eastAsia="zh-TW"/>
        </w:rPr>
      </w:pPr>
      <w:r>
        <w:rPr>
          <w:rFonts w:hint="eastAsia" w:cs="仿宋_GB2312"/>
          <w:color w:val="auto"/>
          <w:highlight w:val="none"/>
          <w:u w:color="000000"/>
          <w:lang w:val="zh-TW" w:eastAsia="zh-TW"/>
        </w:rPr>
        <w:t>“自治区助学金资助成本”指标，预期指标值为≥270元/人/年，实际完成指标值为270元/人/年，指标完成率为100%，偏差率0%。</w:t>
      </w:r>
    </w:p>
    <w:p>
      <w:pPr>
        <w:pStyle w:val="4"/>
        <w:ind w:firstLine="643"/>
        <w:rPr>
          <w:color w:val="auto"/>
          <w:highlight w:val="none"/>
        </w:rPr>
      </w:pPr>
      <w:r>
        <w:rPr>
          <w:rFonts w:hint="eastAsia"/>
          <w:color w:val="auto"/>
          <w:highlight w:val="none"/>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w:t>
      </w:r>
      <w:r>
        <w:rPr>
          <w:rFonts w:hint="eastAsia" w:cs="仿宋_GB2312"/>
          <w:color w:val="auto"/>
          <w:highlight w:val="none"/>
        </w:rPr>
        <w:t>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1.社会效益完成情况分析</w:t>
      </w:r>
    </w:p>
    <w:p>
      <w:pPr>
        <w:ind w:firstLine="560"/>
        <w:rPr>
          <w:color w:val="auto"/>
          <w:highlight w:val="none"/>
          <w:shd w:val="clear" w:color="auto" w:fill="FFFFFF" w:themeFill="background1"/>
        </w:rPr>
      </w:pPr>
      <w:r>
        <w:rPr>
          <w:rFonts w:hint="eastAsia"/>
          <w:color w:val="auto"/>
          <w:highlight w:val="none"/>
          <w:shd w:val="clear" w:color="auto" w:fill="FFFFFF" w:themeFill="background1"/>
        </w:rPr>
        <w:t>“减轻普通高中学生经济压力”指标，预期指标值为有效减轻；</w:t>
      </w:r>
      <w:r>
        <w:rPr>
          <w:rFonts w:hint="eastAsia"/>
          <w:color w:val="auto"/>
          <w:highlight w:val="none"/>
          <w:shd w:val="clear" w:color="auto" w:fill="FFFFFF" w:themeFill="background1"/>
        </w:rPr>
        <w:t>实际完成指标值为</w:t>
      </w:r>
      <w:r>
        <w:rPr>
          <w:rFonts w:hint="eastAsia"/>
          <w:color w:val="auto"/>
          <w:highlight w:val="none"/>
          <w:shd w:val="clear" w:color="auto" w:fill="FFFFFF" w:themeFill="background1"/>
        </w:rPr>
        <w:t>达成目标</w:t>
      </w:r>
      <w:r>
        <w:rPr>
          <w:rFonts w:hint="eastAsia"/>
          <w:color w:val="auto"/>
          <w:highlight w:val="none"/>
          <w:shd w:val="clear" w:color="auto" w:fill="FFFFFF" w:themeFill="background1"/>
        </w:rPr>
        <w:t>，指标完成率为</w:t>
      </w:r>
      <w:r>
        <w:rPr>
          <w:rFonts w:hint="eastAsia"/>
          <w:color w:val="auto"/>
          <w:highlight w:val="none"/>
          <w:shd w:val="clear" w:color="auto" w:fill="FFFFFF" w:themeFill="background1"/>
        </w:rPr>
        <w:t>100%，偏差率0%</w:t>
      </w:r>
      <w:r>
        <w:rPr>
          <w:rFonts w:hint="eastAsia"/>
          <w:color w:val="auto"/>
          <w:highlight w:val="none"/>
          <w:shd w:val="clear" w:color="auto" w:fill="FFFFFF" w:themeFill="background1"/>
        </w:rPr>
        <w:t>。</w:t>
      </w:r>
    </w:p>
    <w:p>
      <w:pPr>
        <w:ind w:firstLine="560"/>
        <w:rPr>
          <w:color w:val="auto"/>
          <w:highlight w:val="none"/>
          <w:shd w:val="clear" w:color="auto" w:fill="FFFFFF" w:themeFill="background1"/>
        </w:rPr>
      </w:pPr>
      <w:r>
        <w:rPr>
          <w:rFonts w:hint="eastAsia"/>
          <w:color w:val="auto"/>
          <w:highlight w:val="none"/>
          <w:shd w:val="clear" w:color="auto" w:fill="FFFFFF" w:themeFill="background1"/>
        </w:rPr>
        <w:t>“家庭经济困难学生应助尽助”指标，预期指标值为有效保障；实际完成指标值为达成目标，指标完成率为100%，偏差率0%。</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color w:val="auto"/>
          <w:highlight w:val="none"/>
        </w:rPr>
      </w:pPr>
      <w:r>
        <w:rPr>
          <w:rFonts w:hint="eastAsia"/>
          <w:color w:val="auto"/>
          <w:highlight w:val="none"/>
        </w:rPr>
        <w:t>“受资助学生满意度”指标，预期指标值为≥95%；实际完成指标值为95%，指标完成率为100%，偏差率0%。</w:t>
      </w:r>
      <w:r>
        <w:rPr>
          <w:color w:val="auto"/>
          <w:highlight w:val="none"/>
        </w:rPr>
        <w:t xml:space="preserve"> </w:t>
      </w:r>
    </w:p>
    <w:p>
      <w:pPr>
        <w:pStyle w:val="3"/>
        <w:ind w:firstLine="643"/>
        <w:rPr>
          <w:color w:val="auto"/>
          <w:highlight w:val="none"/>
        </w:rPr>
      </w:pPr>
      <w:r>
        <w:rPr>
          <w:rFonts w:hint="eastAsia"/>
          <w:color w:val="auto"/>
          <w:highlight w:val="none"/>
        </w:rPr>
        <w:t>五、预算执行进度与绩效指标偏差</w:t>
      </w:r>
    </w:p>
    <w:p>
      <w:pPr>
        <w:ind w:firstLine="560"/>
        <w:rPr>
          <w:color w:val="auto"/>
          <w:highlight w:val="none"/>
        </w:rPr>
      </w:pPr>
      <w:r>
        <w:rPr>
          <w:rFonts w:hint="eastAsia"/>
          <w:color w:val="auto"/>
          <w:highlight w:val="none"/>
        </w:rPr>
        <w:t>本项目年初预算资金总额为90.9355万元，全年预算数为90.9355万元，全年执行数为90.9355万元，预算执行率为100%。</w:t>
      </w:r>
    </w:p>
    <w:p>
      <w:pPr>
        <w:pStyle w:val="6"/>
        <w:ind w:firstLine="560"/>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21</w:t>
      </w:r>
      <w:r>
        <w:rPr>
          <w:rFonts w:hint="eastAsia"/>
          <w:color w:val="auto"/>
          <w:highlight w:val="none"/>
          <w:lang w:val="zh-TW" w:eastAsia="zh-TW"/>
        </w:rPr>
        <w:t>个，</w:t>
      </w:r>
      <w:r>
        <w:rPr>
          <w:rFonts w:hint="eastAsia"/>
          <w:color w:val="auto"/>
          <w:highlight w:val="none"/>
          <w:lang w:val="zh-TW"/>
        </w:rPr>
        <w:t>满分指标数量</w:t>
      </w:r>
      <w:r>
        <w:rPr>
          <w:rFonts w:hint="eastAsia"/>
          <w:color w:val="auto"/>
          <w:highlight w:val="none"/>
          <w:lang w:val="en-US" w:eastAsia="zh-CN"/>
        </w:rPr>
        <w:t>21</w:t>
      </w:r>
      <w:r>
        <w:rPr>
          <w:rFonts w:hint="eastAsia"/>
          <w:color w:val="auto"/>
          <w:highlight w:val="none"/>
        </w:rPr>
        <w:t>个，扣分指标数量</w:t>
      </w:r>
      <w:r>
        <w:rPr>
          <w:rFonts w:hint="eastAsia"/>
          <w:color w:val="auto"/>
          <w:highlight w:val="none"/>
        </w:rPr>
        <w:t>0</w:t>
      </w:r>
      <w:r>
        <w:rPr>
          <w:rFonts w:hint="eastAsia"/>
          <w:color w:val="auto"/>
          <w:highlight w:val="none"/>
        </w:rPr>
        <w:t>个，经分析计算所有三级指标完成率得出，本项目总体完成率为</w:t>
      </w:r>
      <w:r>
        <w:rPr>
          <w:rFonts w:hint="eastAsia"/>
          <w:color w:val="auto"/>
          <w:highlight w:val="none"/>
        </w:rPr>
        <w:t>100</w:t>
      </w:r>
      <w:r>
        <w:rPr>
          <w:rFonts w:hint="eastAsia"/>
          <w:color w:val="auto"/>
          <w:highlight w:val="none"/>
          <w:lang w:val="zh-TW" w:eastAsia="zh-TW"/>
        </w:rPr>
        <w:t>%</w:t>
      </w:r>
      <w:r>
        <w:rPr>
          <w:rFonts w:hint="eastAsia"/>
          <w:color w:val="auto"/>
          <w:highlight w:val="none"/>
          <w:lang w:val="zh-TW" w:eastAsia="zh-TW"/>
        </w:rPr>
        <w:t>。</w:t>
      </w:r>
    </w:p>
    <w:p>
      <w:pPr>
        <w:pStyle w:val="6"/>
        <w:ind w:firstLine="560"/>
        <w:rPr>
          <w:color w:val="auto"/>
          <w:highlight w:val="none"/>
        </w:rPr>
      </w:pPr>
      <w:r>
        <w:rPr>
          <w:rFonts w:hint="eastAsia"/>
          <w:color w:val="auto"/>
          <w:highlight w:val="none"/>
        </w:rPr>
        <w:t>综上所述本项目预算执行率与总体完成率之间的偏差为</w:t>
      </w:r>
      <w:r>
        <w:rPr>
          <w:rFonts w:hint="eastAsia"/>
          <w:color w:val="auto"/>
          <w:highlight w:val="none"/>
        </w:rPr>
        <w:t>0</w:t>
      </w:r>
      <w:r>
        <w:rPr>
          <w:rFonts w:hint="eastAsia"/>
          <w:color w:val="auto"/>
          <w:highlight w:val="none"/>
        </w:rPr>
        <w:t>%。</w:t>
      </w:r>
    </w:p>
    <w:p>
      <w:pPr>
        <w:ind w:firstLine="560"/>
        <w:rPr>
          <w:color w:val="auto"/>
          <w:highlight w:val="none"/>
          <w:lang w:val="zh-TW"/>
        </w:rPr>
      </w:pPr>
      <w:r>
        <w:rPr>
          <w:rFonts w:ascii="Times New Roman" w:hAnsi="Times New Roman"/>
          <w:color w:val="auto"/>
          <w:highlight w:val="none"/>
          <w:u w:color="000000"/>
          <w:lang w:val="zh-TW" w:eastAsia="zh-TW"/>
        </w:rPr>
        <w:t>我单位根据绩效管理的相关要求，按照年度实施计划和目标，对本单位</w:t>
      </w:r>
      <w:r>
        <w:rPr>
          <w:rFonts w:hint="eastAsia" w:ascii="Times New Roman" w:hAnsi="Times New Roman"/>
          <w:color w:val="auto"/>
          <w:highlight w:val="none"/>
          <w:u w:color="000000"/>
        </w:rPr>
        <w:t>2023年普通高中学生资助（家庭经济困难学生国家助学金）项目</w:t>
      </w:r>
      <w:r>
        <w:rPr>
          <w:rFonts w:ascii="Times New Roman" w:hAnsi="Times New Roman"/>
          <w:color w:val="auto"/>
          <w:highlight w:val="none"/>
          <w:u w:color="000000"/>
          <w:lang w:val="zh-TW" w:eastAsia="zh-TW"/>
        </w:rPr>
        <w:t>支出绩效</w:t>
      </w:r>
      <w:r>
        <w:rPr>
          <w:rFonts w:hint="eastAsia" w:ascii="Times New Roman" w:hAnsi="Times New Roman"/>
          <w:color w:val="auto"/>
          <w:highlight w:val="none"/>
          <w:u w:color="000000"/>
          <w:lang w:val="zh-TW"/>
        </w:rPr>
        <w:t>进行自评</w:t>
      </w:r>
      <w:r>
        <w:rPr>
          <w:rFonts w:ascii="Times New Roman" w:hAnsi="Times New Roman"/>
          <w:color w:val="auto"/>
          <w:highlight w:val="none"/>
          <w:u w:color="000000"/>
          <w:lang w:val="zh-TW" w:eastAsia="zh-TW"/>
        </w:rPr>
        <w:t>，通过</w:t>
      </w:r>
      <w:r>
        <w:rPr>
          <w:rFonts w:hint="eastAsia" w:ascii="Times New Roman" w:hAnsi="Times New Roman"/>
          <w:color w:val="auto"/>
          <w:highlight w:val="none"/>
          <w:u w:color="000000"/>
          <w:lang w:val="zh-TW"/>
        </w:rPr>
        <w:t>全年项目实施</w:t>
      </w:r>
      <w:r>
        <w:rPr>
          <w:rFonts w:ascii="Times New Roman" w:hAnsi="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rPr>
      </w:pPr>
      <w:r>
        <w:rPr>
          <w:rFonts w:hint="eastAsia"/>
          <w:color w:val="auto"/>
          <w:highlight w:val="none"/>
        </w:rPr>
        <w:t>六、主要经验及做法、存在的问题及原因分析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p>
      <w:pPr>
        <w:ind w:firstLine="560"/>
        <w:rPr>
          <w:b/>
          <w:bCs/>
          <w:color w:val="auto"/>
          <w:highlight w:val="none"/>
        </w:rPr>
      </w:pPr>
      <w:r>
        <w:rPr>
          <w:rFonts w:hint="eastAsia"/>
          <w:color w:val="auto"/>
          <w:highlight w:val="none"/>
        </w:rPr>
        <w:t>本项目的实施符合国家助学金管理与实施方案以及政策要求，实际已保障了在校的543名家庭经济困难学生。国家助学金资助对象是我校具有正式注册学籍的在校学生中家庭经济困难学生，按资助分配指标，优先资助孤残学生、城乡低保家庭或持《特困职工证》家庭学生、精准扶贫家庭学生、革命烈士或因公牺牲军人子女、因突发事件导致家庭经济困难的学生、农村家庭经济困难的学生等。根据县教育局文件通知，我校实行每生每学期1500元、1000元和500元三档标准。国家助学金是国家的一项民生工程、惠民工程，任何个人不得徇私舞弊，弄虚作假，一旦发现,学校将严肃处理，情节严重者将被追究刑事责任。资助工作领导小组成员必须严格执行工作方案，资助金发放一律通过银行代发，不得以实物或服务等形式，抵顶或扣减国家助学金。 </w:t>
      </w:r>
      <w:r>
        <w:rPr>
          <w:rFonts w:hint="eastAsia"/>
          <w:b/>
          <w:bCs/>
          <w:color w:val="auto"/>
          <w:highlight w:val="none"/>
        </w:rPr>
        <w:t xml:space="preserve"> </w:t>
      </w:r>
    </w:p>
    <w:bookmarkEnd w:id="12"/>
    <w:bookmarkEnd w:id="13"/>
    <w:p>
      <w:pPr>
        <w:pStyle w:val="4"/>
        <w:numPr>
          <w:ilvl w:val="0"/>
          <w:numId w:val="4"/>
        </w:numPr>
        <w:ind w:firstLine="643"/>
        <w:rPr>
          <w:color w:val="auto"/>
          <w:highlight w:val="none"/>
        </w:rPr>
      </w:pPr>
      <w:r>
        <w:rPr>
          <w:rFonts w:hint="eastAsia"/>
          <w:color w:val="auto"/>
          <w:highlight w:val="none"/>
        </w:rPr>
        <w:t>存在的问题及原因分析</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1、项目资金拨付进度滞后，后期将及时跟进资金拨付情况，对达到拨付条件的立即进行拨付，确保资金管理使用的安全性和高效性；</w:t>
      </w:r>
    </w:p>
    <w:p>
      <w:pPr>
        <w:pStyle w:val="6"/>
        <w:keepNext w:val="0"/>
        <w:keepLines w:val="0"/>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eastAsia="仿宋_GB2312" w:cs="Times New Roman"/>
          <w:color w:val="auto"/>
          <w:spacing w:val="-4"/>
          <w:kern w:val="2"/>
          <w:sz w:val="28"/>
          <w:szCs w:val="32"/>
          <w:highlight w:val="none"/>
          <w:lang w:val="en-US" w:eastAsia="zh-CN" w:bidi="ar-SA"/>
        </w:rPr>
      </w:pPr>
      <w:r>
        <w:rPr>
          <w:rFonts w:hint="eastAsia" w:ascii="Times New Roman" w:hAnsi="Times New Roman" w:eastAsia="仿宋_GB2312" w:cs="Times New Roman"/>
          <w:color w:val="auto"/>
          <w:spacing w:val="-4"/>
          <w:kern w:val="2"/>
          <w:sz w:val="28"/>
          <w:szCs w:val="32"/>
          <w:highlight w:val="none"/>
          <w:lang w:val="en-US" w:eastAsia="zh-CN" w:bidi="ar-SA"/>
        </w:rPr>
        <w:t>2、项目资料整理归档工作有待于进一步细化，应加强对项目相关资料整理归档；</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3、相关负责项目及财务人员项目相关专业知识有所欠缺，应加强对相关人员培训力度。</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1、规范程序，严格把关。进一步完善项目申报、审核、公示、审批等程序，及时办理相关手续，严格审核项目前期手续资料，切实做好项目信息公开，公开内容要及时、完整、真实，</w:t>
      </w:r>
    </w:p>
    <w:p>
      <w:pPr>
        <w:pStyle w:val="3"/>
        <w:ind w:firstLine="643"/>
        <w:rPr>
          <w:rFonts w:hint="eastAsia" w:ascii="Times New Roman" w:hAnsi="Times New Roman" w:eastAsia="仿宋_GB2312" w:cs="Times New Roman"/>
          <w:b w:val="0"/>
          <w:color w:val="auto"/>
          <w:spacing w:val="-4"/>
          <w:kern w:val="2"/>
          <w:sz w:val="28"/>
          <w:szCs w:val="32"/>
          <w:highlight w:val="none"/>
          <w:lang w:val="en-US" w:eastAsia="zh-CN" w:bidi="ar-SA"/>
        </w:rPr>
      </w:pPr>
      <w:r>
        <w:rPr>
          <w:rFonts w:hint="eastAsia" w:ascii="Times New Roman" w:hAnsi="Times New Roman" w:eastAsia="仿宋_GB2312" w:cs="Times New Roman"/>
          <w:b w:val="0"/>
          <w:color w:val="auto"/>
          <w:spacing w:val="-4"/>
          <w:kern w:val="2"/>
          <w:sz w:val="28"/>
          <w:szCs w:val="32"/>
          <w:highlight w:val="none"/>
          <w:lang w:val="en-US" w:eastAsia="zh-CN" w:bidi="ar-SA"/>
        </w:rPr>
        <w:t>2、健全制度，加强督促。针对项目实施中存在的问题，进一步完善相关制度，加强人员培训，加强督促检查，确保质量安全和建设进度；及时拨付资金，严禁截留、挤占、挪用或违规统筹项目资金。</w:t>
      </w:r>
    </w:p>
    <w:p>
      <w:pPr>
        <w:rPr>
          <w:rFonts w:hint="default"/>
          <w:color w:val="auto"/>
          <w:highlight w:val="none"/>
          <w:lang w:val="en-US" w:eastAsia="zh-CN"/>
        </w:rPr>
      </w:pPr>
      <w:r>
        <w:rPr>
          <w:rFonts w:hint="eastAsia" w:ascii="Times New Roman" w:hAnsi="Times New Roman" w:cs="Times New Roman"/>
          <w:b w:val="0"/>
          <w:color w:val="auto"/>
          <w:spacing w:val="-4"/>
          <w:kern w:val="2"/>
          <w:sz w:val="28"/>
          <w:szCs w:val="32"/>
          <w:highlight w:val="none"/>
          <w:lang w:val="en-US" w:eastAsia="zh-CN" w:bidi="ar-SA"/>
        </w:rPr>
        <w:t>3、加强对项目管理人员、财务人员、参与绩效目标设置、绩效评价人员培训工作，提升相关人员专业知识及业务水平。</w:t>
      </w:r>
    </w:p>
    <w:p>
      <w:pPr>
        <w:pStyle w:val="3"/>
        <w:ind w:firstLine="643"/>
        <w:rPr>
          <w:color w:val="auto"/>
          <w:highlight w:val="none"/>
        </w:rPr>
      </w:pPr>
      <w:r>
        <w:rPr>
          <w:rFonts w:hint="eastAsia"/>
          <w:color w:val="auto"/>
          <w:highlight w:val="none"/>
        </w:rPr>
        <w:t>八、其他需要说明的问题</w:t>
      </w:r>
    </w:p>
    <w:p>
      <w:pPr>
        <w:ind w:firstLine="560"/>
        <w:rPr>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3"/>
        <w:rPr>
          <w:color w:val="auto"/>
          <w:highlight w:val="none"/>
        </w:rPr>
      </w:pPr>
      <w:r>
        <w:rPr>
          <w:rFonts w:hint="eastAsia"/>
          <w:color w:val="auto"/>
          <w:highlight w:val="none"/>
        </w:rPr>
        <w:t>九、附表</w:t>
      </w:r>
    </w:p>
    <w:p>
      <w:pPr>
        <w:ind w:firstLine="560"/>
        <w:rPr>
          <w:color w:val="auto"/>
          <w:highlight w:val="none"/>
        </w:rPr>
      </w:pPr>
      <w:r>
        <w:rPr>
          <w:rFonts w:hint="eastAsia"/>
          <w:color w:val="auto"/>
          <w:highlight w:val="none"/>
        </w:rPr>
        <w:t>附件1：项目支出绩效评价绩效评价体系</w:t>
      </w:r>
    </w:p>
    <w:p>
      <w:pPr>
        <w:ind w:firstLine="560"/>
        <w:rPr>
          <w:rFonts w:ascii="Times New Roman" w:hAnsi="Times New Roman"/>
          <w:color w:val="auto"/>
          <w:highlight w:val="none"/>
        </w:rPr>
      </w:pPr>
      <w:r>
        <w:rPr>
          <w:rFonts w:hint="eastAsia" w:ascii="Times New Roman" w:hAnsi="Times New Roman"/>
          <w:color w:val="auto"/>
          <w:highlight w:val="none"/>
        </w:rPr>
        <w:t>附件2：项目综合得分表</w:t>
      </w:r>
    </w:p>
    <w:p>
      <w:pPr>
        <w:pStyle w:val="2"/>
        <w:ind w:firstLine="56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ViMTViNGQ5Mjk4OTIzN2IzZTNiN2RiMGU4OTg5MDEifQ=="/>
  </w:docVars>
  <w:rsids>
    <w:rsidRoot w:val="68291A1A"/>
    <w:rsid w:val="00063AEC"/>
    <w:rsid w:val="00070C62"/>
    <w:rsid w:val="000C6868"/>
    <w:rsid w:val="000D77C1"/>
    <w:rsid w:val="000E2BB5"/>
    <w:rsid w:val="00117F4D"/>
    <w:rsid w:val="0013552C"/>
    <w:rsid w:val="001C088B"/>
    <w:rsid w:val="001D1D3C"/>
    <w:rsid w:val="001D5FC6"/>
    <w:rsid w:val="001E6159"/>
    <w:rsid w:val="001F15C1"/>
    <w:rsid w:val="00234F30"/>
    <w:rsid w:val="002639E5"/>
    <w:rsid w:val="00272D23"/>
    <w:rsid w:val="0028622A"/>
    <w:rsid w:val="002A0B99"/>
    <w:rsid w:val="002A336D"/>
    <w:rsid w:val="002B3225"/>
    <w:rsid w:val="002C7313"/>
    <w:rsid w:val="002E1BFC"/>
    <w:rsid w:val="00326CC1"/>
    <w:rsid w:val="00332FC7"/>
    <w:rsid w:val="003430C2"/>
    <w:rsid w:val="00355BCF"/>
    <w:rsid w:val="00372802"/>
    <w:rsid w:val="00373BF1"/>
    <w:rsid w:val="00395AAB"/>
    <w:rsid w:val="003D4794"/>
    <w:rsid w:val="00407B1A"/>
    <w:rsid w:val="00451DAA"/>
    <w:rsid w:val="00454409"/>
    <w:rsid w:val="00481EB1"/>
    <w:rsid w:val="004C734E"/>
    <w:rsid w:val="00577AFF"/>
    <w:rsid w:val="005843B4"/>
    <w:rsid w:val="005A33BC"/>
    <w:rsid w:val="005A5D29"/>
    <w:rsid w:val="005E48CE"/>
    <w:rsid w:val="006616C3"/>
    <w:rsid w:val="006A16F7"/>
    <w:rsid w:val="006B6026"/>
    <w:rsid w:val="006E74A3"/>
    <w:rsid w:val="0071269E"/>
    <w:rsid w:val="00737279"/>
    <w:rsid w:val="0075705F"/>
    <w:rsid w:val="00885A15"/>
    <w:rsid w:val="00930736"/>
    <w:rsid w:val="009D6C6A"/>
    <w:rsid w:val="00A2288D"/>
    <w:rsid w:val="00A43D0F"/>
    <w:rsid w:val="00A507D2"/>
    <w:rsid w:val="00A65C26"/>
    <w:rsid w:val="00A83364"/>
    <w:rsid w:val="00B23DF3"/>
    <w:rsid w:val="00B705A6"/>
    <w:rsid w:val="00BA4C25"/>
    <w:rsid w:val="00BD29C4"/>
    <w:rsid w:val="00C71C00"/>
    <w:rsid w:val="00CA6BCC"/>
    <w:rsid w:val="00CC0623"/>
    <w:rsid w:val="00CC77B6"/>
    <w:rsid w:val="00CE4F9C"/>
    <w:rsid w:val="00CE7CF7"/>
    <w:rsid w:val="00D518FF"/>
    <w:rsid w:val="00D6090E"/>
    <w:rsid w:val="00D7578E"/>
    <w:rsid w:val="00DA0BA5"/>
    <w:rsid w:val="00E01AC9"/>
    <w:rsid w:val="00E1770A"/>
    <w:rsid w:val="00E723CD"/>
    <w:rsid w:val="00EA43B9"/>
    <w:rsid w:val="00EC4605"/>
    <w:rsid w:val="00ED3000"/>
    <w:rsid w:val="00EF3AAE"/>
    <w:rsid w:val="00F122C7"/>
    <w:rsid w:val="00F37E9B"/>
    <w:rsid w:val="00F77FAE"/>
    <w:rsid w:val="00FB5B81"/>
    <w:rsid w:val="00FE2E85"/>
    <w:rsid w:val="01210E75"/>
    <w:rsid w:val="01E925F2"/>
    <w:rsid w:val="03BB00BF"/>
    <w:rsid w:val="04FF572D"/>
    <w:rsid w:val="066F70AA"/>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FDC50EC"/>
    <w:rsid w:val="20A2086D"/>
    <w:rsid w:val="20A32962"/>
    <w:rsid w:val="20B21A37"/>
    <w:rsid w:val="21817779"/>
    <w:rsid w:val="21A41209"/>
    <w:rsid w:val="23C93BD9"/>
    <w:rsid w:val="245E1E24"/>
    <w:rsid w:val="256845EA"/>
    <w:rsid w:val="25A91CF5"/>
    <w:rsid w:val="26EF3957"/>
    <w:rsid w:val="289879A1"/>
    <w:rsid w:val="28A61969"/>
    <w:rsid w:val="28E60D8A"/>
    <w:rsid w:val="29C05630"/>
    <w:rsid w:val="2A053F0F"/>
    <w:rsid w:val="2A0C569A"/>
    <w:rsid w:val="2A5C3075"/>
    <w:rsid w:val="2B1F5779"/>
    <w:rsid w:val="2C103347"/>
    <w:rsid w:val="2DC37189"/>
    <w:rsid w:val="2DFA2E97"/>
    <w:rsid w:val="2E483E7E"/>
    <w:rsid w:val="2F5F52E8"/>
    <w:rsid w:val="2FCE2953"/>
    <w:rsid w:val="2FDE37A9"/>
    <w:rsid w:val="315B7BD0"/>
    <w:rsid w:val="332F7DDD"/>
    <w:rsid w:val="33944516"/>
    <w:rsid w:val="33FE342B"/>
    <w:rsid w:val="3522787D"/>
    <w:rsid w:val="36185B49"/>
    <w:rsid w:val="379F4CA9"/>
    <w:rsid w:val="386532D8"/>
    <w:rsid w:val="38CC7587"/>
    <w:rsid w:val="3A8B235A"/>
    <w:rsid w:val="3BB84807"/>
    <w:rsid w:val="3C494A2A"/>
    <w:rsid w:val="3C9E1AD1"/>
    <w:rsid w:val="3E04329F"/>
    <w:rsid w:val="3ED454B4"/>
    <w:rsid w:val="402112BD"/>
    <w:rsid w:val="413E2617"/>
    <w:rsid w:val="426D5922"/>
    <w:rsid w:val="446A2417"/>
    <w:rsid w:val="453453BA"/>
    <w:rsid w:val="49DF11B1"/>
    <w:rsid w:val="4A94466D"/>
    <w:rsid w:val="4A996944"/>
    <w:rsid w:val="4B545786"/>
    <w:rsid w:val="4C3216AC"/>
    <w:rsid w:val="4D600BD3"/>
    <w:rsid w:val="4E4A6D47"/>
    <w:rsid w:val="4EC15329"/>
    <w:rsid w:val="4F733A2D"/>
    <w:rsid w:val="4FB67747"/>
    <w:rsid w:val="4FC17338"/>
    <w:rsid w:val="4FD56C07"/>
    <w:rsid w:val="500656EA"/>
    <w:rsid w:val="511FF2A1"/>
    <w:rsid w:val="55A5494A"/>
    <w:rsid w:val="56803BC3"/>
    <w:rsid w:val="56FD7960"/>
    <w:rsid w:val="59C02DAD"/>
    <w:rsid w:val="5B1433B1"/>
    <w:rsid w:val="5C0731FC"/>
    <w:rsid w:val="5E0A0A9B"/>
    <w:rsid w:val="5F9C5101"/>
    <w:rsid w:val="5FAD3ACF"/>
    <w:rsid w:val="618129F7"/>
    <w:rsid w:val="626F3307"/>
    <w:rsid w:val="62E6787F"/>
    <w:rsid w:val="62EE2619"/>
    <w:rsid w:val="653A5570"/>
    <w:rsid w:val="66F91E37"/>
    <w:rsid w:val="68291A1A"/>
    <w:rsid w:val="691B1594"/>
    <w:rsid w:val="69BD5A21"/>
    <w:rsid w:val="6ACE22AC"/>
    <w:rsid w:val="6CBF6EF4"/>
    <w:rsid w:val="6F0D6C22"/>
    <w:rsid w:val="6FD57E76"/>
    <w:rsid w:val="6FF06988"/>
    <w:rsid w:val="71801FA8"/>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Char"/>
    <w:basedOn w:val="13"/>
    <w:link w:val="8"/>
    <w:qFormat/>
    <w:uiPriority w:val="0"/>
    <w:rPr>
      <w:rFonts w:ascii="仿宋_GB2312" w:hAnsi="仿宋_GB2312" w:eastAsia="仿宋_GB2312"/>
      <w:kern w:val="2"/>
      <w:sz w:val="18"/>
      <w:szCs w:val="18"/>
    </w:rPr>
  </w:style>
  <w:style w:type="paragraph" w:styleId="22">
    <w:name w:val="List Paragraph"/>
    <w:basedOn w:val="1"/>
    <w:unhideWhenUsed/>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DoubleOX</Company>
  <Pages>1</Pages>
  <Words>2045</Words>
  <Characters>11657</Characters>
  <Lines>97</Lines>
  <Paragraphs>27</Paragraphs>
  <TotalTime>1</TotalTime>
  <ScaleCrop>false</ScaleCrop>
  <LinksUpToDate>false</LinksUpToDate>
  <CharactersWithSpaces>13675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2024-03-26T11:35:56Z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