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和静县疾病预防控制中心整体支出绩效自评报告</w:t>
      </w:r>
    </w:p>
    <w:p>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numPr>
          <w:ilvl w:val="0"/>
          <w:numId w:val="0"/>
        </w:numPr>
        <w:rPr>
          <w:rFonts w:hint="eastAsia" w:ascii="仿宋" w:hAnsi="仿宋" w:cs="仿宋"/>
          <w:color w:val="auto"/>
          <w:highlight w:val="none"/>
          <w:lang w:val="en-US" w:eastAsia="zh-CN"/>
        </w:rPr>
      </w:pPr>
      <w:r>
        <w:rPr>
          <w:rFonts w:hint="eastAsia"/>
          <w:color w:val="auto"/>
          <w:highlight w:val="none"/>
          <w:lang w:val="en-US" w:eastAsia="zh-CN"/>
        </w:rPr>
        <w:t>和静县疾病预防控制中心是</w:t>
      </w:r>
      <w:r>
        <w:rPr>
          <w:rFonts w:hint="eastAsia" w:ascii="仿宋" w:hAnsi="仿宋" w:eastAsia="仿宋" w:cs="仿宋"/>
          <w:b w:val="0"/>
          <w:bCs w:val="0"/>
          <w:color w:val="auto"/>
          <w:sz w:val="28"/>
          <w:szCs w:val="28"/>
          <w:highlight w:val="none"/>
        </w:rPr>
        <w:t>公益</w:t>
      </w:r>
      <w:r>
        <w:rPr>
          <w:rFonts w:hint="eastAsia" w:ascii="仿宋" w:hAnsi="仿宋" w:cs="仿宋"/>
          <w:b w:val="0"/>
          <w:bCs w:val="0"/>
          <w:color w:val="auto"/>
          <w:sz w:val="28"/>
          <w:szCs w:val="28"/>
          <w:highlight w:val="none"/>
          <w:lang w:eastAsia="zh-CN"/>
        </w:rPr>
        <w:t>一类</w:t>
      </w:r>
      <w:r>
        <w:rPr>
          <w:rFonts w:hint="eastAsia" w:ascii="仿宋" w:hAnsi="仿宋" w:eastAsia="仿宋" w:cs="仿宋"/>
          <w:b w:val="0"/>
          <w:bCs w:val="0"/>
          <w:color w:val="auto"/>
          <w:sz w:val="28"/>
          <w:szCs w:val="28"/>
          <w:highlight w:val="none"/>
        </w:rPr>
        <w:t>全额财政拨款事业单位</w:t>
      </w:r>
      <w:r>
        <w:rPr>
          <w:rFonts w:hint="eastAsia"/>
          <w:color w:val="auto"/>
          <w:highlight w:val="none"/>
          <w:lang w:val="en-US" w:eastAsia="zh-CN"/>
        </w:rPr>
        <w:t>，为副科级。单位主要负</w:t>
      </w:r>
      <w:r>
        <w:rPr>
          <w:rFonts w:hint="eastAsia" w:ascii="仿宋" w:hAnsi="仿宋" w:eastAsia="仿宋" w:cs="仿宋"/>
          <w:color w:val="auto"/>
          <w:highlight w:val="none"/>
          <w:lang w:val="en-US" w:eastAsia="zh-CN"/>
        </w:rPr>
        <w:t>责</w:t>
      </w:r>
      <w:r>
        <w:rPr>
          <w:rFonts w:hint="eastAsia" w:ascii="仿宋" w:hAnsi="仿宋" w:cs="仿宋"/>
          <w:color w:val="auto"/>
          <w:highlight w:val="none"/>
          <w:lang w:val="en-US" w:eastAsia="zh-CN"/>
        </w:rPr>
        <w:t xml:space="preserve">： </w:t>
      </w:r>
    </w:p>
    <w:p>
      <w:pPr>
        <w:numPr>
          <w:ilvl w:val="0"/>
          <w:numId w:val="0"/>
        </w:numPr>
        <w:ind w:firstLine="560" w:firstLineChars="200"/>
        <w:rPr>
          <w:rFonts w:hint="eastAsia" w:ascii="仿宋" w:hAnsi="仿宋" w:eastAsia="仿宋" w:cs="仿宋"/>
          <w:color w:val="auto"/>
          <w:kern w:val="0"/>
          <w:sz w:val="28"/>
          <w:szCs w:val="28"/>
          <w:highlight w:val="none"/>
          <w:lang w:val="en-US" w:eastAsia="zh-CN" w:bidi="ar"/>
        </w:rPr>
      </w:pP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1</w:t>
      </w:r>
      <w:r>
        <w:rPr>
          <w:rFonts w:hint="eastAsia" w:ascii="仿宋" w:hAnsi="仿宋" w:cs="仿宋"/>
          <w:color w:val="auto"/>
          <w:highlight w:val="none"/>
          <w:lang w:val="en-US" w:eastAsia="zh-CN"/>
        </w:rPr>
        <w:t>）</w:t>
      </w:r>
      <w:r>
        <w:rPr>
          <w:rFonts w:hint="eastAsia" w:ascii="仿宋" w:hAnsi="仿宋" w:eastAsia="仿宋" w:cs="仿宋"/>
          <w:color w:val="auto"/>
          <w:kern w:val="0"/>
          <w:sz w:val="28"/>
          <w:szCs w:val="28"/>
          <w:highlight w:val="none"/>
          <w:lang w:val="en-US" w:eastAsia="zh-CN" w:bidi="ar"/>
        </w:rPr>
        <w:t>政府实施疾病预防控制与公共卫生技术管理和服务单位，是全县疾病预防控制、卫生监测检验技术服务指导，承担着全县儿童免疫规划接种</w:t>
      </w:r>
      <w:r>
        <w:rPr>
          <w:rFonts w:hint="eastAsia" w:cs="仿宋"/>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val="en-US" w:eastAsia="zh-CN" w:bidi="ar"/>
        </w:rPr>
        <w:t xml:space="preserve"> </w:t>
      </w:r>
    </w:p>
    <w:p>
      <w:pPr>
        <w:numPr>
          <w:ilvl w:val="0"/>
          <w:numId w:val="0"/>
        </w:numPr>
        <w:ind w:firstLine="560" w:firstLineChars="200"/>
        <w:rPr>
          <w:rFonts w:hint="eastAsia"/>
          <w:color w:val="auto"/>
          <w:highlight w:val="none"/>
        </w:rPr>
      </w:pPr>
      <w:r>
        <w:rPr>
          <w:rFonts w:hint="eastAsia"/>
          <w:color w:val="auto"/>
          <w:highlight w:val="none"/>
        </w:rPr>
        <w:t>（2）负责</w:t>
      </w:r>
      <w:r>
        <w:rPr>
          <w:rFonts w:hint="eastAsia" w:ascii="仿宋" w:hAnsi="仿宋" w:eastAsia="仿宋" w:cs="仿宋"/>
          <w:color w:val="auto"/>
          <w:kern w:val="0"/>
          <w:sz w:val="28"/>
          <w:szCs w:val="28"/>
          <w:highlight w:val="none"/>
          <w:lang w:val="en-US" w:eastAsia="zh-CN" w:bidi="ar"/>
        </w:rPr>
        <w:t>传染病疫情监测报告、重大疾病预防与控制、严重精神障碍患者管理、职业病防控、艾滋病、结核病控制项目、地方病防治、慢性非传染性 疾病预防与控制</w:t>
      </w:r>
      <w:r>
        <w:rPr>
          <w:rFonts w:hint="eastAsia" w:cs="仿宋"/>
          <w:color w:val="auto"/>
          <w:kern w:val="0"/>
          <w:sz w:val="28"/>
          <w:szCs w:val="28"/>
          <w:highlight w:val="none"/>
          <w:lang w:val="en-US" w:eastAsia="zh-CN" w:bidi="ar"/>
        </w:rPr>
        <w:t>。</w:t>
      </w:r>
    </w:p>
    <w:p>
      <w:pPr>
        <w:ind w:firstLine="560"/>
        <w:rPr>
          <w:rFonts w:hint="default"/>
          <w:color w:val="auto"/>
          <w:highlight w:val="none"/>
          <w:lang w:val="en-US" w:eastAsia="zh-CN"/>
        </w:rPr>
      </w:pPr>
      <w:r>
        <w:rPr>
          <w:rFonts w:hint="eastAsia"/>
          <w:color w:val="auto"/>
          <w:highlight w:val="none"/>
        </w:rPr>
        <w:t>（3）负责</w:t>
      </w:r>
      <w:r>
        <w:rPr>
          <w:rFonts w:hint="eastAsia" w:ascii="仿宋" w:hAnsi="仿宋" w:eastAsia="仿宋" w:cs="仿宋"/>
          <w:color w:val="auto"/>
          <w:kern w:val="0"/>
          <w:sz w:val="28"/>
          <w:szCs w:val="28"/>
          <w:highlight w:val="none"/>
          <w:lang w:val="en-US" w:eastAsia="zh-CN" w:bidi="ar"/>
        </w:rPr>
        <w:t>卫生监测、预防性健康体检、健康教育及健康促进、突发公共卫生事件应急处置等工作。</w:t>
      </w:r>
    </w:p>
    <w:p>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szCs w:val="28"/>
          <w:highlight w:val="none"/>
          <w:lang w:val="en-US" w:eastAsia="zh-CN"/>
        </w:rPr>
      </w:pPr>
      <w:r>
        <w:rPr>
          <w:rFonts w:hint="eastAsia"/>
          <w:color w:val="auto"/>
          <w:highlight w:val="none"/>
          <w:lang w:val="en-US" w:eastAsia="zh-CN"/>
        </w:rPr>
        <w:t>和静县疾病预防控制中心机构设置：</w:t>
      </w:r>
      <w:r>
        <w:rPr>
          <w:rFonts w:hint="eastAsia"/>
          <w:color w:val="auto"/>
          <w:szCs w:val="28"/>
          <w:highlight w:val="none"/>
        </w:rPr>
        <w:t>根据上述职责，</w:t>
      </w:r>
      <w:r>
        <w:rPr>
          <w:rFonts w:hint="eastAsia"/>
          <w:color w:val="auto"/>
          <w:szCs w:val="28"/>
          <w:highlight w:val="none"/>
          <w:lang w:val="en-US" w:eastAsia="zh-CN"/>
        </w:rPr>
        <w:t>和静县疾病预防控制中心</w:t>
      </w:r>
      <w:r>
        <w:rPr>
          <w:rFonts w:hint="eastAsia"/>
          <w:color w:val="auto"/>
          <w:szCs w:val="28"/>
          <w:highlight w:val="none"/>
        </w:rPr>
        <w:t>设有</w:t>
      </w:r>
      <w:r>
        <w:rPr>
          <w:rFonts w:hint="eastAsia"/>
          <w:color w:val="auto"/>
          <w:szCs w:val="28"/>
          <w:highlight w:val="none"/>
          <w:lang w:val="en-US" w:eastAsia="zh-CN"/>
        </w:rPr>
        <w:t>7</w:t>
      </w:r>
      <w:r>
        <w:rPr>
          <w:rFonts w:hint="eastAsia"/>
          <w:color w:val="auto"/>
          <w:szCs w:val="28"/>
          <w:highlight w:val="none"/>
        </w:rPr>
        <w:t>个</w:t>
      </w:r>
      <w:r>
        <w:rPr>
          <w:rFonts w:hint="eastAsia"/>
          <w:color w:val="auto"/>
          <w:szCs w:val="28"/>
          <w:highlight w:val="none"/>
          <w:lang w:val="en-US" w:eastAsia="zh-CN"/>
        </w:rPr>
        <w:t>处室</w:t>
      </w:r>
      <w:r>
        <w:rPr>
          <w:rFonts w:hint="eastAsia"/>
          <w:color w:val="auto"/>
          <w:szCs w:val="28"/>
          <w:highlight w:val="none"/>
        </w:rPr>
        <w:t>：</w:t>
      </w:r>
      <w:r>
        <w:rPr>
          <w:rFonts w:hint="eastAsia"/>
          <w:color w:val="auto"/>
          <w:szCs w:val="28"/>
          <w:highlight w:val="none"/>
          <w:lang w:val="en-US" w:eastAsia="zh-CN"/>
        </w:rPr>
        <w:t>行政办、财务室、结防科、免疫规划科、检验科、地病科、传防科。和静县疾病预防控制中心工作人员总数79名，其中：在职26名，事业岗人员：31名，退休22名，离休0名。实有人员79人。</w:t>
      </w:r>
    </w:p>
    <w:p>
      <w:pPr>
        <w:pStyle w:val="3"/>
        <w:numPr>
          <w:ilvl w:val="0"/>
          <w:numId w:val="1"/>
        </w:numPr>
        <w:bidi w:val="0"/>
        <w:outlineLvl w:val="1"/>
        <w:rPr>
          <w:rFonts w:hint="eastAsia"/>
          <w:color w:val="auto"/>
          <w:highlight w:val="none"/>
          <w:lang w:val="en-US" w:eastAsia="zh-CN"/>
        </w:rPr>
      </w:pPr>
      <w:r>
        <w:rPr>
          <w:rFonts w:hint="eastAsia"/>
          <w:color w:val="auto"/>
          <w:highlight w:val="none"/>
          <w:lang w:val="en-US" w:eastAsia="zh-CN"/>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1.免疫规划科工作：</w:t>
      </w:r>
      <w:r>
        <w:rPr>
          <w:rFonts w:hint="eastAsia" w:ascii="仿宋" w:hAnsi="仿宋" w:eastAsia="仿宋" w:cs="仿宋"/>
          <w:color w:val="auto"/>
          <w:sz w:val="28"/>
          <w:szCs w:val="28"/>
          <w:highlight w:val="none"/>
          <w:u w:val="none"/>
          <w:lang w:eastAsia="zh-CN"/>
        </w:rPr>
        <w:t>重点传染病监测与防控：</w:t>
      </w:r>
      <w:r>
        <w:rPr>
          <w:rFonts w:hint="eastAsia" w:ascii="仿宋" w:hAnsi="仿宋" w:eastAsia="仿宋" w:cs="仿宋"/>
          <w:color w:val="auto"/>
          <w:sz w:val="28"/>
          <w:szCs w:val="28"/>
          <w:highlight w:val="none"/>
          <w:u w:val="none"/>
          <w:lang w:val="en-US" w:eastAsia="zh-CN"/>
        </w:rPr>
        <w:t>2023年1月-10月总上报传染病1214例、发病率：824.92/10万。除第二季度及时报告率99.39%以外，</w:t>
      </w:r>
      <w:r>
        <w:rPr>
          <w:rFonts w:hint="eastAsia" w:ascii="仿宋" w:hAnsi="仿宋" w:cs="仿宋"/>
          <w:color w:val="auto"/>
          <w:sz w:val="28"/>
          <w:szCs w:val="28"/>
          <w:highlight w:val="none"/>
          <w:u w:val="none"/>
          <w:lang w:val="en-US" w:eastAsia="zh-CN"/>
        </w:rPr>
        <w:t>其他</w:t>
      </w:r>
      <w:r>
        <w:rPr>
          <w:rFonts w:hint="eastAsia" w:ascii="仿宋" w:hAnsi="仿宋" w:eastAsia="仿宋" w:cs="仿宋"/>
          <w:color w:val="auto"/>
          <w:sz w:val="28"/>
          <w:szCs w:val="28"/>
          <w:highlight w:val="none"/>
          <w:u w:val="none"/>
          <w:lang w:val="en-US" w:eastAsia="zh-CN"/>
        </w:rPr>
        <w:t>二季度及时报告率、有效证件号完整率均为100%。2023传染病预防调查知晓率85%。2023年1月1日至11月29日大疫情预警数总100条，经核实100条均已排除，预警的病种主要为：</w:t>
      </w:r>
      <w:r>
        <w:rPr>
          <w:rFonts w:hint="eastAsia" w:ascii="仿宋" w:hAnsi="仿宋" w:cs="仿宋"/>
          <w:color w:val="auto"/>
          <w:sz w:val="28"/>
          <w:szCs w:val="28"/>
          <w:highlight w:val="none"/>
          <w:u w:val="none"/>
          <w:lang w:val="en-US" w:eastAsia="zh-CN"/>
        </w:rPr>
        <w:t>其他</w:t>
      </w:r>
      <w:r>
        <w:rPr>
          <w:rFonts w:hint="eastAsia" w:ascii="仿宋" w:hAnsi="仿宋" w:eastAsia="仿宋" w:cs="仿宋"/>
          <w:color w:val="auto"/>
          <w:sz w:val="28"/>
          <w:szCs w:val="28"/>
          <w:highlight w:val="none"/>
          <w:u w:val="none"/>
          <w:lang w:val="en-US" w:eastAsia="zh-CN"/>
        </w:rPr>
        <w:t>感染性腹泻46条、流行性感冒37条、病原学阴性10条。完成了今年下达的任务，2023年1月1日至今</w:t>
      </w:r>
      <w:r>
        <w:rPr>
          <w:rFonts w:hint="eastAsia" w:ascii="仿宋" w:hAnsi="仿宋" w:cs="仿宋"/>
          <w:color w:val="auto"/>
          <w:sz w:val="28"/>
          <w:szCs w:val="28"/>
          <w:highlight w:val="none"/>
          <w:u w:val="none"/>
          <w:lang w:val="en-US" w:eastAsia="zh-CN"/>
        </w:rPr>
        <w:t>全县</w:t>
      </w:r>
      <w:r>
        <w:rPr>
          <w:rFonts w:hint="eastAsia" w:ascii="仿宋" w:hAnsi="仿宋" w:eastAsia="仿宋" w:cs="仿宋"/>
          <w:color w:val="auto"/>
          <w:sz w:val="28"/>
          <w:szCs w:val="28"/>
          <w:highlight w:val="none"/>
          <w:u w:val="none"/>
          <w:lang w:val="en-US" w:eastAsia="zh-CN"/>
        </w:rPr>
        <w:t>未发生聚集性疫情、未发生突发公共卫生事件。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u w:val="none"/>
          <w:lang w:eastAsia="zh-CN"/>
        </w:rPr>
      </w:pPr>
      <w:r>
        <w:rPr>
          <w:rFonts w:hint="eastAsia" w:ascii="仿宋" w:hAnsi="仿宋" w:eastAsia="仿宋" w:cs="仿宋"/>
          <w:color w:val="auto"/>
          <w:sz w:val="28"/>
          <w:szCs w:val="28"/>
          <w:highlight w:val="none"/>
          <w:u w:val="none"/>
          <w:lang w:val="en-US" w:eastAsia="zh-CN"/>
        </w:rPr>
        <w:t>2、</w:t>
      </w:r>
      <w:r>
        <w:rPr>
          <w:rFonts w:hint="eastAsia" w:ascii="仿宋" w:hAnsi="仿宋" w:eastAsia="仿宋" w:cs="仿宋"/>
          <w:color w:val="auto"/>
          <w:sz w:val="28"/>
          <w:szCs w:val="28"/>
          <w:highlight w:val="none"/>
          <w:u w:val="none"/>
          <w:lang w:eastAsia="zh-CN"/>
        </w:rPr>
        <w:t>预防接种规范化管理工作：</w:t>
      </w:r>
      <w:r>
        <w:rPr>
          <w:rFonts w:hint="eastAsia" w:ascii="仿宋" w:hAnsi="仿宋" w:eastAsia="仿宋" w:cs="仿宋"/>
          <w:b w:val="0"/>
          <w:bCs w:val="0"/>
          <w:color w:val="auto"/>
          <w:sz w:val="28"/>
          <w:szCs w:val="28"/>
          <w:highlight w:val="none"/>
          <w:u w:val="none"/>
          <w:lang w:val="en-US" w:eastAsia="zh-CN"/>
        </w:rPr>
        <w:t>（1）</w:t>
      </w:r>
      <w:r>
        <w:rPr>
          <w:rFonts w:hint="eastAsia" w:ascii="仿宋" w:hAnsi="仿宋" w:eastAsia="仿宋" w:cs="仿宋"/>
          <w:b w:val="0"/>
          <w:bCs w:val="0"/>
          <w:color w:val="auto"/>
          <w:sz w:val="28"/>
          <w:szCs w:val="28"/>
          <w:highlight w:val="none"/>
          <w:u w:val="none"/>
        </w:rPr>
        <w:t>0-6岁儿童国家免疫规划常规疫苗接种率以乡为单位</w:t>
      </w:r>
      <w:r>
        <w:rPr>
          <w:rFonts w:hint="eastAsia" w:ascii="仿宋" w:hAnsi="仿宋" w:eastAsia="仿宋" w:cs="仿宋"/>
          <w:b w:val="0"/>
          <w:bCs w:val="0"/>
          <w:color w:val="auto"/>
          <w:sz w:val="28"/>
          <w:szCs w:val="28"/>
          <w:highlight w:val="none"/>
          <w:u w:val="none"/>
          <w:lang w:val="en-US" w:eastAsia="zh-CN"/>
        </w:rPr>
        <w:t>9苗接种率均</w:t>
      </w:r>
      <w:r>
        <w:rPr>
          <w:rFonts w:hint="eastAsia" w:ascii="仿宋" w:hAnsi="仿宋" w:eastAsia="仿宋" w:cs="仿宋"/>
          <w:b w:val="0"/>
          <w:bCs w:val="0"/>
          <w:color w:val="auto"/>
          <w:sz w:val="28"/>
          <w:szCs w:val="28"/>
          <w:highlight w:val="none"/>
          <w:u w:val="none"/>
        </w:rPr>
        <w:t>达到95%以上；</w:t>
      </w:r>
      <w:r>
        <w:rPr>
          <w:rFonts w:hint="eastAsia" w:ascii="仿宋" w:hAnsi="仿宋" w:eastAsia="仿宋" w:cs="仿宋"/>
          <w:color w:val="auto"/>
          <w:sz w:val="28"/>
          <w:szCs w:val="28"/>
          <w:highlight w:val="none"/>
          <w:u w:val="none"/>
          <w:lang w:val="en-US" w:eastAsia="zh-CN"/>
        </w:rPr>
        <w:t>（2）</w:t>
      </w:r>
      <w:r>
        <w:rPr>
          <w:rFonts w:hint="eastAsia" w:ascii="仿宋" w:hAnsi="仿宋" w:eastAsia="仿宋" w:cs="仿宋"/>
          <w:color w:val="auto"/>
          <w:sz w:val="28"/>
          <w:szCs w:val="28"/>
          <w:highlight w:val="none"/>
          <w:u w:val="none"/>
        </w:rPr>
        <w:t>两轮脊髓灰质炎补充</w:t>
      </w:r>
      <w:r>
        <w:rPr>
          <w:rFonts w:hint="eastAsia" w:ascii="仿宋" w:hAnsi="仿宋" w:cs="仿宋"/>
          <w:color w:val="auto"/>
          <w:sz w:val="28"/>
          <w:szCs w:val="28"/>
          <w:highlight w:val="none"/>
          <w:u w:val="none"/>
          <w:lang w:eastAsia="zh-CN"/>
        </w:rPr>
        <w:t>免疫</w:t>
      </w:r>
      <w:r>
        <w:rPr>
          <w:rFonts w:hint="eastAsia" w:ascii="仿宋" w:hAnsi="仿宋" w:eastAsia="仿宋" w:cs="仿宋"/>
          <w:color w:val="auto"/>
          <w:sz w:val="28"/>
          <w:szCs w:val="28"/>
          <w:highlight w:val="none"/>
          <w:u w:val="none"/>
        </w:rPr>
        <w:t>活动目标人群接种率</w:t>
      </w:r>
      <w:r>
        <w:rPr>
          <w:rFonts w:hint="eastAsia" w:ascii="仿宋" w:hAnsi="仿宋" w:eastAsia="仿宋" w:cs="仿宋"/>
          <w:color w:val="auto"/>
          <w:sz w:val="28"/>
          <w:szCs w:val="28"/>
          <w:highlight w:val="none"/>
          <w:u w:val="none"/>
          <w:lang w:eastAsia="zh-CN"/>
        </w:rPr>
        <w:t>均达到</w:t>
      </w:r>
      <w:r>
        <w:rPr>
          <w:rFonts w:hint="eastAsia" w:ascii="仿宋" w:hAnsi="仿宋" w:eastAsia="仿宋" w:cs="仿宋"/>
          <w:color w:val="auto"/>
          <w:sz w:val="28"/>
          <w:szCs w:val="28"/>
          <w:highlight w:val="none"/>
          <w:u w:val="none"/>
        </w:rPr>
        <w:t>95%以上；</w:t>
      </w:r>
      <w:r>
        <w:rPr>
          <w:rFonts w:hint="eastAsia" w:ascii="仿宋" w:hAnsi="仿宋" w:eastAsia="仿宋" w:cs="仿宋"/>
          <w:color w:val="auto"/>
          <w:sz w:val="28"/>
          <w:szCs w:val="28"/>
          <w:highlight w:val="none"/>
          <w:u w:val="none"/>
          <w:lang w:eastAsia="zh-CN"/>
        </w:rPr>
        <w:t>其中第一轮目标摸底儿童数5118人，</w:t>
      </w:r>
      <w:r>
        <w:rPr>
          <w:rFonts w:hint="eastAsia" w:ascii="仿宋" w:hAnsi="仿宋" w:cs="仿宋"/>
          <w:color w:val="auto"/>
          <w:sz w:val="28"/>
          <w:szCs w:val="28"/>
          <w:highlight w:val="none"/>
          <w:u w:val="none"/>
          <w:lang w:eastAsia="zh-CN"/>
        </w:rPr>
        <w:t>截至</w:t>
      </w:r>
      <w:r>
        <w:rPr>
          <w:rFonts w:hint="eastAsia" w:ascii="仿宋" w:hAnsi="仿宋" w:eastAsia="仿宋" w:cs="仿宋"/>
          <w:color w:val="auto"/>
          <w:sz w:val="28"/>
          <w:szCs w:val="28"/>
          <w:highlight w:val="none"/>
          <w:u w:val="none"/>
          <w:lang w:eastAsia="zh-CN"/>
        </w:rPr>
        <w:t>2023年4月20日，全县累计接种5433人（其中IPV接种188人，bopv（滴剂）5245人），第二轮目标摸底儿童数191人，全县累计接种191人（其中IPV接种60人，bopv（滴剂）131人），两轮累计完成接种5624人，接种率已达到95%。</w:t>
      </w:r>
      <w:r>
        <w:rPr>
          <w:rFonts w:hint="eastAsia" w:ascii="仿宋" w:hAnsi="仿宋" w:eastAsia="仿宋" w:cs="仿宋"/>
          <w:color w:val="auto"/>
          <w:sz w:val="28"/>
          <w:szCs w:val="28"/>
          <w:highlight w:val="none"/>
          <w:u w:val="none"/>
          <w:lang w:val="en-US" w:eastAsia="zh-CN"/>
        </w:rPr>
        <w:t>完成了今年下达的任务。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3、结核病方面：2023年1月1日-</w:t>
      </w:r>
      <w:r>
        <w:rPr>
          <w:rFonts w:hint="eastAsia" w:ascii="仿宋" w:hAnsi="仿宋" w:eastAsia="仿宋" w:cs="仿宋"/>
          <w:color w:val="auto"/>
          <w:sz w:val="28"/>
          <w:szCs w:val="28"/>
          <w:highlight w:val="none"/>
          <w:lang w:eastAsia="zh-CN"/>
        </w:rPr>
        <w:t>11</w:t>
      </w:r>
      <w:r>
        <w:rPr>
          <w:rFonts w:hint="eastAsia" w:ascii="仿宋" w:hAnsi="仿宋" w:eastAsia="仿宋" w:cs="仿宋"/>
          <w:color w:val="auto"/>
          <w:sz w:val="28"/>
          <w:szCs w:val="28"/>
          <w:highlight w:val="none"/>
          <w:lang w:val="en-US" w:eastAsia="zh-CN"/>
        </w:rPr>
        <w:t>月</w:t>
      </w:r>
      <w:r>
        <w:rPr>
          <w:rFonts w:hint="eastAsia" w:ascii="仿宋" w:hAnsi="仿宋" w:eastAsia="仿宋" w:cs="仿宋"/>
          <w:color w:val="auto"/>
          <w:sz w:val="28"/>
          <w:szCs w:val="28"/>
          <w:highlight w:val="none"/>
          <w:lang w:eastAsia="zh-CN"/>
        </w:rPr>
        <w:t>30</w:t>
      </w:r>
      <w:r>
        <w:rPr>
          <w:rFonts w:hint="eastAsia" w:ascii="仿宋" w:hAnsi="仿宋" w:eastAsia="仿宋" w:cs="仿宋"/>
          <w:color w:val="auto"/>
          <w:sz w:val="28"/>
          <w:szCs w:val="28"/>
          <w:highlight w:val="none"/>
          <w:lang w:val="en-US" w:eastAsia="zh-CN"/>
        </w:rPr>
        <w:t>日共计纳入系统管理</w:t>
      </w:r>
      <w:r>
        <w:rPr>
          <w:rFonts w:hint="eastAsia" w:ascii="仿宋" w:hAnsi="仿宋" w:eastAsia="仿宋" w:cs="仿宋"/>
          <w:color w:val="auto"/>
          <w:sz w:val="28"/>
          <w:szCs w:val="28"/>
          <w:highlight w:val="none"/>
          <w:lang w:eastAsia="zh-CN"/>
        </w:rPr>
        <w:t>112</w:t>
      </w:r>
      <w:r>
        <w:rPr>
          <w:rFonts w:hint="eastAsia" w:ascii="仿宋" w:hAnsi="仿宋" w:eastAsia="仿宋" w:cs="仿宋"/>
          <w:color w:val="auto"/>
          <w:sz w:val="28"/>
          <w:szCs w:val="28"/>
          <w:highlight w:val="none"/>
          <w:lang w:val="en-US" w:eastAsia="zh-CN"/>
        </w:rPr>
        <w:t>例，分别是：病原学阳性</w:t>
      </w:r>
      <w:r>
        <w:rPr>
          <w:rFonts w:hint="eastAsia" w:ascii="仿宋" w:hAnsi="仿宋" w:eastAsia="仿宋" w:cs="仿宋"/>
          <w:color w:val="auto"/>
          <w:sz w:val="28"/>
          <w:szCs w:val="28"/>
          <w:highlight w:val="none"/>
          <w:lang w:eastAsia="zh-CN"/>
        </w:rPr>
        <w:t>69</w:t>
      </w:r>
      <w:r>
        <w:rPr>
          <w:rFonts w:hint="eastAsia" w:ascii="仿宋" w:hAnsi="仿宋" w:eastAsia="仿宋" w:cs="仿宋"/>
          <w:color w:val="auto"/>
          <w:sz w:val="28"/>
          <w:szCs w:val="28"/>
          <w:highlight w:val="none"/>
          <w:lang w:val="en-US" w:eastAsia="zh-CN"/>
        </w:rPr>
        <w:t>例</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耐药2例</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结核胸膜炎2例、病原学阴性</w:t>
      </w:r>
      <w:r>
        <w:rPr>
          <w:rFonts w:hint="eastAsia" w:ascii="仿宋" w:hAnsi="仿宋" w:eastAsia="仿宋" w:cs="仿宋"/>
          <w:color w:val="auto"/>
          <w:sz w:val="28"/>
          <w:szCs w:val="28"/>
          <w:highlight w:val="none"/>
          <w:lang w:eastAsia="zh-CN"/>
        </w:rPr>
        <w:t>39</w:t>
      </w:r>
      <w:r>
        <w:rPr>
          <w:rFonts w:hint="eastAsia" w:ascii="仿宋" w:hAnsi="仿宋" w:eastAsia="仿宋" w:cs="仿宋"/>
          <w:color w:val="auto"/>
          <w:sz w:val="28"/>
          <w:szCs w:val="28"/>
          <w:highlight w:val="none"/>
          <w:lang w:val="en-US" w:eastAsia="zh-CN"/>
        </w:rPr>
        <w:t>例、肺外结核2例；普通在治已完成疗程结案</w:t>
      </w:r>
      <w:r>
        <w:rPr>
          <w:rFonts w:hint="eastAsia" w:ascii="仿宋" w:hAnsi="仿宋" w:eastAsia="仿宋" w:cs="仿宋"/>
          <w:color w:val="auto"/>
          <w:sz w:val="28"/>
          <w:szCs w:val="28"/>
          <w:highlight w:val="none"/>
          <w:lang w:eastAsia="zh-CN"/>
        </w:rPr>
        <w:t>32</w:t>
      </w:r>
      <w:r>
        <w:rPr>
          <w:rFonts w:hint="eastAsia" w:ascii="仿宋" w:hAnsi="仿宋" w:eastAsia="仿宋" w:cs="仿宋"/>
          <w:color w:val="auto"/>
          <w:sz w:val="28"/>
          <w:szCs w:val="28"/>
          <w:highlight w:val="none"/>
          <w:lang w:val="en-US" w:eastAsia="zh-CN"/>
        </w:rPr>
        <w:t>例，在治</w:t>
      </w:r>
      <w:r>
        <w:rPr>
          <w:rFonts w:hint="eastAsia" w:ascii="仿宋" w:hAnsi="仿宋" w:eastAsia="仿宋" w:cs="仿宋"/>
          <w:color w:val="auto"/>
          <w:sz w:val="28"/>
          <w:szCs w:val="28"/>
          <w:highlight w:val="none"/>
          <w:lang w:eastAsia="zh-CN"/>
        </w:rPr>
        <w:t>76</w:t>
      </w:r>
      <w:r>
        <w:rPr>
          <w:rFonts w:hint="eastAsia" w:ascii="仿宋" w:hAnsi="仿宋" w:eastAsia="仿宋" w:cs="仿宋"/>
          <w:color w:val="auto"/>
          <w:sz w:val="28"/>
          <w:szCs w:val="28"/>
          <w:highlight w:val="none"/>
          <w:lang w:val="en-US" w:eastAsia="zh-CN"/>
        </w:rPr>
        <w:t>例，其中耐药2例。主要指标完成情况：</w:t>
      </w:r>
      <w:r>
        <w:rPr>
          <w:rFonts w:hint="eastAsia" w:ascii="仿宋" w:hAnsi="仿宋" w:cs="仿宋"/>
          <w:color w:val="auto"/>
          <w:sz w:val="28"/>
          <w:szCs w:val="28"/>
          <w:highlight w:val="none"/>
          <w:lang w:val="en-US" w:eastAsia="zh-CN"/>
        </w:rPr>
        <w:t>截至11月</w:t>
      </w:r>
      <w:r>
        <w:rPr>
          <w:rFonts w:hint="eastAsia" w:ascii="仿宋" w:hAnsi="仿宋" w:eastAsia="仿宋" w:cs="仿宋"/>
          <w:color w:val="auto"/>
          <w:sz w:val="28"/>
          <w:szCs w:val="28"/>
          <w:highlight w:val="none"/>
          <w:lang w:eastAsia="zh-CN"/>
        </w:rPr>
        <w:t>30</w:t>
      </w:r>
      <w:r>
        <w:rPr>
          <w:rFonts w:hint="eastAsia" w:ascii="仿宋" w:hAnsi="仿宋" w:eastAsia="仿宋" w:cs="仿宋"/>
          <w:color w:val="auto"/>
          <w:sz w:val="28"/>
          <w:szCs w:val="28"/>
          <w:highlight w:val="none"/>
          <w:lang w:val="en-US" w:eastAsia="zh-CN"/>
        </w:rPr>
        <w:t>日：肺结核患者和疑似肺结核患者的总体到位率100%（自治区指标要求：＞95%）；肺结核患者成功治疗率98.</w:t>
      </w:r>
      <w:r>
        <w:rPr>
          <w:rFonts w:hint="eastAsia" w:ascii="仿宋" w:hAnsi="仿宋" w:eastAsia="仿宋" w:cs="仿宋"/>
          <w:color w:val="auto"/>
          <w:sz w:val="28"/>
          <w:szCs w:val="28"/>
          <w:highlight w:val="none"/>
          <w:lang w:eastAsia="zh-CN"/>
        </w:rPr>
        <w:t>28</w:t>
      </w:r>
      <w:r>
        <w:rPr>
          <w:rFonts w:hint="eastAsia" w:ascii="仿宋" w:hAnsi="仿宋" w:eastAsia="仿宋" w:cs="仿宋"/>
          <w:color w:val="auto"/>
          <w:sz w:val="28"/>
          <w:szCs w:val="28"/>
          <w:highlight w:val="none"/>
          <w:lang w:val="en-US" w:eastAsia="zh-CN"/>
        </w:rPr>
        <w:t>%（自治区指标要求：同期&gt;95%）；</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4、艾滋病防治工作：2023年1月1日-</w:t>
      </w:r>
      <w:r>
        <w:rPr>
          <w:rFonts w:hint="eastAsia" w:ascii="仿宋" w:hAnsi="仿宋" w:eastAsia="仿宋" w:cs="仿宋"/>
          <w:color w:val="auto"/>
          <w:sz w:val="28"/>
          <w:szCs w:val="28"/>
          <w:highlight w:val="none"/>
          <w:lang w:eastAsia="zh-CN"/>
        </w:rPr>
        <w:t>11</w:t>
      </w:r>
      <w:r>
        <w:rPr>
          <w:rFonts w:hint="eastAsia" w:ascii="仿宋" w:hAnsi="仿宋" w:eastAsia="仿宋" w:cs="仿宋"/>
          <w:color w:val="auto"/>
          <w:sz w:val="28"/>
          <w:szCs w:val="28"/>
          <w:highlight w:val="none"/>
          <w:lang w:val="en-US" w:eastAsia="zh-CN"/>
        </w:rPr>
        <w:t>月</w:t>
      </w:r>
      <w:r>
        <w:rPr>
          <w:rFonts w:hint="eastAsia" w:ascii="仿宋" w:hAnsi="仿宋" w:eastAsia="仿宋" w:cs="仿宋"/>
          <w:color w:val="auto"/>
          <w:sz w:val="28"/>
          <w:szCs w:val="28"/>
          <w:highlight w:val="none"/>
          <w:lang w:eastAsia="zh-CN"/>
        </w:rPr>
        <w:t>30</w:t>
      </w:r>
      <w:r>
        <w:rPr>
          <w:rFonts w:hint="eastAsia" w:ascii="仿宋" w:hAnsi="仿宋" w:eastAsia="仿宋" w:cs="仿宋"/>
          <w:color w:val="auto"/>
          <w:sz w:val="28"/>
          <w:szCs w:val="28"/>
          <w:highlight w:val="none"/>
          <w:lang w:val="en-US" w:eastAsia="zh-CN"/>
        </w:rPr>
        <w:t>日新增12人，已纳入管理。主要指标完成情况：</w:t>
      </w:r>
      <w:r>
        <w:rPr>
          <w:rFonts w:hint="eastAsia" w:ascii="仿宋" w:hAnsi="仿宋" w:cs="仿宋"/>
          <w:color w:val="auto"/>
          <w:sz w:val="28"/>
          <w:szCs w:val="28"/>
          <w:highlight w:val="none"/>
          <w:lang w:val="en-US" w:eastAsia="zh-CN"/>
        </w:rPr>
        <w:t>截至11月</w:t>
      </w:r>
      <w:r>
        <w:rPr>
          <w:rFonts w:hint="eastAsia" w:ascii="仿宋" w:hAnsi="仿宋" w:eastAsia="仿宋" w:cs="仿宋"/>
          <w:color w:val="auto"/>
          <w:sz w:val="28"/>
          <w:szCs w:val="28"/>
          <w:highlight w:val="none"/>
          <w:lang w:eastAsia="zh-CN"/>
        </w:rPr>
        <w:t>30</w:t>
      </w:r>
      <w:r>
        <w:rPr>
          <w:rFonts w:hint="eastAsia" w:ascii="仿宋" w:hAnsi="仿宋" w:eastAsia="仿宋" w:cs="仿宋"/>
          <w:color w:val="auto"/>
          <w:sz w:val="28"/>
          <w:szCs w:val="28"/>
          <w:highlight w:val="none"/>
          <w:lang w:val="en-US" w:eastAsia="zh-CN"/>
        </w:rPr>
        <w:t>日首次随访报告质量率100%（全年指标100%）、CD4随访检测率</w:t>
      </w:r>
      <w:r>
        <w:rPr>
          <w:rFonts w:hint="eastAsia" w:ascii="仿宋" w:hAnsi="仿宋" w:eastAsia="仿宋" w:cs="仿宋"/>
          <w:color w:val="auto"/>
          <w:sz w:val="28"/>
          <w:szCs w:val="28"/>
          <w:highlight w:val="none"/>
          <w:lang w:eastAsia="zh-CN"/>
        </w:rPr>
        <w:t>100</w:t>
      </w:r>
      <w:r>
        <w:rPr>
          <w:rFonts w:hint="eastAsia" w:ascii="仿宋" w:hAnsi="仿宋" w:eastAsia="仿宋" w:cs="仿宋"/>
          <w:color w:val="auto"/>
          <w:sz w:val="28"/>
          <w:szCs w:val="28"/>
          <w:highlight w:val="none"/>
          <w:lang w:val="en-US" w:eastAsia="zh-CN"/>
        </w:rPr>
        <w:t>%（全年指标100%）、结核病筛查率</w:t>
      </w:r>
      <w:r>
        <w:rPr>
          <w:rFonts w:hint="eastAsia" w:ascii="仿宋" w:hAnsi="仿宋" w:eastAsia="仿宋" w:cs="仿宋"/>
          <w:color w:val="auto"/>
          <w:sz w:val="28"/>
          <w:szCs w:val="28"/>
          <w:highlight w:val="none"/>
          <w:lang w:eastAsia="zh-CN"/>
        </w:rPr>
        <w:t>100</w:t>
      </w:r>
      <w:r>
        <w:rPr>
          <w:rFonts w:hint="eastAsia" w:ascii="仿宋" w:hAnsi="仿宋" w:eastAsia="仿宋" w:cs="仿宋"/>
          <w:color w:val="auto"/>
          <w:sz w:val="28"/>
          <w:szCs w:val="28"/>
          <w:highlight w:val="none"/>
          <w:lang w:val="en-US" w:eastAsia="zh-CN"/>
        </w:rPr>
        <w:t>%（全年指标100%）、配偶检测率</w:t>
      </w:r>
      <w:r>
        <w:rPr>
          <w:rFonts w:hint="eastAsia" w:ascii="仿宋" w:hAnsi="仿宋" w:eastAsia="仿宋" w:cs="仿宋"/>
          <w:color w:val="auto"/>
          <w:sz w:val="28"/>
          <w:szCs w:val="28"/>
          <w:highlight w:val="none"/>
          <w:lang w:eastAsia="zh-CN"/>
        </w:rPr>
        <w:t>100</w:t>
      </w:r>
      <w:r>
        <w:rPr>
          <w:rFonts w:hint="eastAsia" w:ascii="仿宋" w:hAnsi="仿宋" w:eastAsia="仿宋" w:cs="仿宋"/>
          <w:color w:val="auto"/>
          <w:sz w:val="28"/>
          <w:szCs w:val="28"/>
          <w:highlight w:val="none"/>
          <w:lang w:val="en-US" w:eastAsia="zh-CN"/>
        </w:rPr>
        <w:t>%（全年指标100%）有效治疗率98.10%（全年指标95%）、治疗覆盖率</w:t>
      </w:r>
      <w:r>
        <w:rPr>
          <w:rFonts w:hint="eastAsia" w:ascii="仿宋" w:hAnsi="仿宋" w:eastAsia="仿宋" w:cs="仿宋"/>
          <w:color w:val="auto"/>
          <w:sz w:val="28"/>
          <w:szCs w:val="28"/>
          <w:highlight w:val="none"/>
          <w:lang w:eastAsia="zh-CN"/>
        </w:rPr>
        <w:t>91.97</w:t>
      </w:r>
      <w:r>
        <w:rPr>
          <w:rFonts w:hint="eastAsia" w:ascii="仿宋" w:hAnsi="仿宋" w:eastAsia="仿宋" w:cs="仿宋"/>
          <w:color w:val="auto"/>
          <w:sz w:val="28"/>
          <w:szCs w:val="28"/>
          <w:highlight w:val="none"/>
          <w:lang w:val="en-US" w:eastAsia="zh-CN"/>
        </w:rPr>
        <w:t>%（全年指标95%）、扩大检测筛查人数完成率</w:t>
      </w:r>
      <w:r>
        <w:rPr>
          <w:rFonts w:hint="eastAsia" w:ascii="仿宋" w:hAnsi="仿宋" w:eastAsia="仿宋" w:cs="仿宋"/>
          <w:color w:val="auto"/>
          <w:sz w:val="28"/>
          <w:szCs w:val="28"/>
          <w:highlight w:val="none"/>
          <w:lang w:eastAsia="zh-CN"/>
        </w:rPr>
        <w:t>58</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75</w:t>
      </w:r>
      <w:r>
        <w:rPr>
          <w:rFonts w:hint="eastAsia" w:ascii="仿宋" w:hAnsi="仿宋" w:eastAsia="仿宋" w:cs="仿宋"/>
          <w:color w:val="auto"/>
          <w:sz w:val="28"/>
          <w:szCs w:val="28"/>
          <w:highlight w:val="none"/>
          <w:lang w:val="en-US" w:eastAsia="zh-CN"/>
        </w:rPr>
        <w:t>%（全年指标50.00%）。</w:t>
      </w:r>
    </w:p>
    <w:p>
      <w:pPr>
        <w:pStyle w:val="27"/>
        <w:bidi w:val="0"/>
        <w:rPr>
          <w:rFonts w:hint="eastAsia" w:eastAsia="仿宋"/>
          <w:color w:val="auto"/>
          <w:highlight w:val="none"/>
          <w:lang w:val="en-US" w:eastAsia="zh-CN"/>
        </w:rPr>
      </w:pPr>
      <w:r>
        <w:rPr>
          <w:rFonts w:hint="eastAsia"/>
          <w:color w:val="auto"/>
          <w:highlight w:val="none"/>
          <w:lang w:val="en-US" w:eastAsia="zh-CN"/>
        </w:rPr>
        <w:t>5、</w:t>
      </w:r>
      <w:r>
        <w:rPr>
          <w:rFonts w:hint="eastAsia"/>
          <w:color w:val="auto"/>
          <w:highlight w:val="none"/>
        </w:rPr>
        <w:t>包虫病防治</w:t>
      </w:r>
      <w:r>
        <w:rPr>
          <w:rFonts w:hint="eastAsia"/>
          <w:color w:val="auto"/>
          <w:highlight w:val="none"/>
          <w:lang w:eastAsia="zh-CN"/>
        </w:rPr>
        <w:t>：</w:t>
      </w:r>
      <w:r>
        <w:rPr>
          <w:rFonts w:hint="eastAsia"/>
          <w:color w:val="auto"/>
          <w:highlight w:val="none"/>
        </w:rPr>
        <w:t>（1）人群B超筛查：我县常住人口数为140317人。按每年人群筛查不低于30%的要求，2022年、2023年两年需完成全县3岁以上人群的80%。结合我县实际依托全民健康体检对县域常住人口进行人群B超筛查，2023年1月至今累计筛查完成80363人，筛查覆盖率57.27%，共发现疑似病例98人，经定点医院复检确诊后37人，其中手术治疗30人，对确诊病例进行流行病学调查并纳入管理。</w:t>
      </w:r>
      <w:r>
        <w:rPr>
          <w:rFonts w:hint="eastAsia"/>
          <w:color w:val="auto"/>
          <w:highlight w:val="none"/>
          <w:lang w:val="en-US" w:eastAsia="zh-CN"/>
        </w:rPr>
        <w:t>完成了</w:t>
      </w:r>
      <w:r>
        <w:rPr>
          <w:rFonts w:hint="eastAsia" w:ascii="仿宋" w:hAnsi="仿宋" w:eastAsia="仿宋" w:cs="仿宋"/>
          <w:color w:val="auto"/>
          <w:sz w:val="28"/>
          <w:szCs w:val="28"/>
          <w:highlight w:val="none"/>
          <w:u w:val="none"/>
          <w:lang w:val="en-US" w:eastAsia="zh-CN"/>
        </w:rPr>
        <w:t>今年下达的任务。</w:t>
      </w:r>
    </w:p>
    <w:p>
      <w:pPr>
        <w:pStyle w:val="3"/>
        <w:bidi w:val="0"/>
        <w:ind w:left="0" w:leftChars="0" w:firstLine="0" w:firstLineChars="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我单位年初预算数为732.38万元，实际预算执行数732.38万元，预算执行率为100%。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全年预算数为2062.62万元，全年实际支出资金2062.62万元，预算执行率为100%。</w:t>
      </w:r>
    </w:p>
    <w:p>
      <w:pPr>
        <w:pStyle w:val="4"/>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732.38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1330.24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2062.62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181.63</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181.63</w:t>
      </w:r>
      <w:r>
        <w:rPr>
          <w:rFonts w:hint="eastAsia" w:ascii="Times New Roman" w:hAnsi="Times New Roman" w:cs="Times New Roman"/>
          <w:bCs/>
          <w:color w:val="auto"/>
          <w:highlight w:val="none"/>
          <w:lang w:eastAsia="zh-CN"/>
        </w:rPr>
        <w:t>%。）</w:t>
      </w:r>
    </w:p>
    <w:p>
      <w:pPr>
        <w:pStyle w:val="4"/>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2062.62</w:t>
      </w:r>
      <w:r>
        <w:rPr>
          <w:rFonts w:hint="default"/>
          <w:color w:val="auto"/>
          <w:highlight w:val="none"/>
          <w:lang w:val="en-US" w:eastAsia="zh-CN"/>
        </w:rPr>
        <w:t>万元，其中：</w:t>
      </w:r>
    </w:p>
    <w:p>
      <w:pPr>
        <w:bidi w:val="0"/>
        <w:rPr>
          <w:rFonts w:hint="eastAsia"/>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712.45</w:t>
      </w:r>
      <w:r>
        <w:rPr>
          <w:rFonts w:hint="default"/>
          <w:color w:val="auto"/>
          <w:highlight w:val="none"/>
          <w:lang w:val="en-US" w:eastAsia="zh-CN"/>
        </w:rPr>
        <w:t>万元，资金的使用方向为我单位机关人员经费支出</w:t>
      </w:r>
      <w:r>
        <w:rPr>
          <w:rFonts w:hint="eastAsia"/>
          <w:color w:val="auto"/>
          <w:highlight w:val="none"/>
          <w:lang w:val="en-US" w:eastAsia="zh-CN"/>
        </w:rPr>
        <w:t>695.85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w:t>
      </w:r>
      <w:r>
        <w:rPr>
          <w:rFonts w:hint="default"/>
          <w:color w:val="auto"/>
          <w:highlight w:val="none"/>
          <w:lang w:val="en-US" w:eastAsia="zh-CN"/>
        </w:rPr>
        <w:t>日常公用经费支出</w:t>
      </w:r>
      <w:r>
        <w:rPr>
          <w:rFonts w:hint="eastAsia"/>
          <w:color w:val="auto"/>
          <w:highlight w:val="none"/>
          <w:lang w:val="en-US" w:eastAsia="zh-CN"/>
        </w:rPr>
        <w:t>16.60</w:t>
      </w:r>
      <w:r>
        <w:rPr>
          <w:rFonts w:hint="default"/>
          <w:color w:val="auto"/>
          <w:highlight w:val="none"/>
          <w:lang w:val="en-US" w:eastAsia="zh-CN"/>
        </w:rPr>
        <w:t>万元</w:t>
      </w:r>
      <w:r>
        <w:rPr>
          <w:rFonts w:hint="eastAsia"/>
          <w:color w:val="auto"/>
          <w:highlight w:val="none"/>
          <w:lang w:val="en-US" w:eastAsia="zh-CN"/>
        </w:rPr>
        <w:t>，主要用于单位办公用品购买、日常水电、电话费及车辆燃油费及维修、保险等。</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1350.18</w:t>
      </w:r>
      <w:r>
        <w:rPr>
          <w:rFonts w:hint="default"/>
          <w:color w:val="auto"/>
          <w:highlight w:val="none"/>
          <w:lang w:val="en-US" w:eastAsia="zh-CN"/>
        </w:rPr>
        <w:t>万元，主要用于保障</w:t>
      </w:r>
      <w:r>
        <w:rPr>
          <w:rFonts w:hint="eastAsia"/>
          <w:color w:val="auto"/>
          <w:highlight w:val="none"/>
          <w:lang w:val="en-US" w:eastAsia="zh-CN"/>
        </w:rPr>
        <w:t>突发公共卫生</w:t>
      </w:r>
      <w:r>
        <w:rPr>
          <w:rFonts w:hint="default"/>
          <w:color w:val="auto"/>
          <w:highlight w:val="none"/>
          <w:lang w:val="en-US" w:eastAsia="zh-CN"/>
        </w:rPr>
        <w:t>项目、</w:t>
      </w:r>
      <w:r>
        <w:rPr>
          <w:rFonts w:hint="eastAsia"/>
          <w:color w:val="auto"/>
          <w:highlight w:val="none"/>
          <w:lang w:val="en-US" w:eastAsia="zh-CN"/>
        </w:rPr>
        <w:t>基本公共卫生</w:t>
      </w:r>
      <w:r>
        <w:rPr>
          <w:rFonts w:hint="default"/>
          <w:color w:val="auto"/>
          <w:highlight w:val="none"/>
          <w:lang w:val="en-US" w:eastAsia="zh-CN"/>
        </w:rPr>
        <w:t>项目、</w:t>
      </w:r>
      <w:r>
        <w:rPr>
          <w:rFonts w:hint="eastAsia"/>
          <w:color w:val="auto"/>
          <w:highlight w:val="none"/>
          <w:lang w:val="en-US" w:eastAsia="zh-CN"/>
        </w:rPr>
        <w:t>重大公共卫生防治</w:t>
      </w:r>
      <w:r>
        <w:rPr>
          <w:rFonts w:hint="default"/>
          <w:color w:val="auto"/>
          <w:highlight w:val="none"/>
          <w:lang w:val="en-US" w:eastAsia="zh-CN"/>
        </w:rPr>
        <w:t>项目等项目支出。</w:t>
      </w:r>
    </w:p>
    <w:p>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712.45万元，全年实际支出712.45万元，资金执行率</w:t>
      </w:r>
      <w:r>
        <w:rPr>
          <w:rFonts w:hint="eastAsia" w:ascii="Times New Roman" w:hAnsi="Times New Roman" w:cs="Times New Roman"/>
          <w:bCs/>
          <w:color w:val="auto"/>
          <w:highlight w:val="none"/>
          <w:lang w:val="en-US" w:eastAsia="zh-CN"/>
        </w:rPr>
        <w:t>100</w:t>
      </w:r>
      <w:r>
        <w:rPr>
          <w:rFonts w:hint="eastAsia"/>
          <w:color w:val="auto"/>
          <w:highlight w:val="none"/>
          <w:lang w:val="en-US" w:eastAsia="zh-CN"/>
        </w:rPr>
        <w:t>%。基本支出严格按照财务管理制度执行，其中：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695.85万元，主要包括：基本工资、津贴补贴、奖金、绩效工资、机关事业单位基本养老保险缴费、职业年金缴费、职工基本医疗保险缴费、公务员医疗补助缴费、其他社会保障缴费、住房公积金、其他工资福利支出、生活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公用经费支出16.60万元，主要包括：办公费、印刷费、水费、电费、邮电费、取暖费、物业管理费、差旅费、培训费、工会经费、福利费、公务用车运行维护费、其他交通费用、其他商品和服务支出。</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项目支出预算1350.18</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其中：上级专项资金1247.57万元，本级财政资金102.61万元</w:t>
      </w:r>
      <w:r>
        <w:rPr>
          <w:rFonts w:hint="eastAsia"/>
          <w:color w:val="auto"/>
          <w:highlight w:val="none"/>
          <w:lang w:eastAsia="zh-CN"/>
        </w:rPr>
        <w:t>。</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1350.18万元，其中</w:t>
      </w:r>
      <w:r>
        <w:rPr>
          <w:rFonts w:hint="eastAsia"/>
          <w:color w:val="auto"/>
          <w:szCs w:val="28"/>
          <w:highlight w:val="none"/>
        </w:rPr>
        <w:t>突发公共卫生事件应急处理项目资金</w:t>
      </w:r>
      <w:r>
        <w:rPr>
          <w:rFonts w:hint="eastAsia"/>
          <w:color w:val="auto"/>
          <w:szCs w:val="28"/>
          <w:highlight w:val="none"/>
          <w:lang w:val="en-US" w:eastAsia="zh-CN"/>
        </w:rPr>
        <w:t>1177.79</w:t>
      </w:r>
      <w:r>
        <w:rPr>
          <w:rFonts w:hint="eastAsia"/>
          <w:color w:val="auto"/>
          <w:szCs w:val="28"/>
          <w:highlight w:val="none"/>
        </w:rPr>
        <w:t>万元</w:t>
      </w:r>
      <w:r>
        <w:rPr>
          <w:rFonts w:hint="eastAsia"/>
          <w:color w:val="auto"/>
          <w:szCs w:val="28"/>
          <w:highlight w:val="none"/>
          <w:lang w:eastAsia="zh-CN"/>
        </w:rPr>
        <w:t>，</w:t>
      </w:r>
      <w:r>
        <w:rPr>
          <w:rFonts w:hint="eastAsia"/>
          <w:color w:val="auto"/>
          <w:highlight w:val="none"/>
          <w:lang w:val="en-US" w:eastAsia="zh-CN"/>
        </w:rPr>
        <w:t>该</w:t>
      </w:r>
      <w:r>
        <w:rPr>
          <w:rFonts w:hint="eastAsia"/>
          <w:color w:val="auto"/>
          <w:szCs w:val="28"/>
          <w:highlight w:val="none"/>
          <w:lang w:val="en-US" w:eastAsia="zh-CN"/>
        </w:rPr>
        <w:t>项目资金通过财政直接支付方式支付给供货商</w:t>
      </w:r>
      <w:r>
        <w:rPr>
          <w:rFonts w:hint="eastAsia"/>
          <w:color w:val="auto"/>
          <w:szCs w:val="28"/>
          <w:highlight w:val="none"/>
          <w:lang w:eastAsia="zh-CN"/>
        </w:rPr>
        <w:t>；</w:t>
      </w:r>
      <w:r>
        <w:rPr>
          <w:rFonts w:hint="eastAsia"/>
          <w:color w:val="auto"/>
          <w:szCs w:val="28"/>
          <w:highlight w:val="none"/>
        </w:rPr>
        <w:t>重大传染病防控经费项目资金</w:t>
      </w:r>
      <w:r>
        <w:rPr>
          <w:rFonts w:hint="eastAsia"/>
          <w:color w:val="auto"/>
          <w:szCs w:val="28"/>
          <w:highlight w:val="none"/>
          <w:lang w:val="en-US" w:eastAsia="zh-CN"/>
        </w:rPr>
        <w:t>171.25</w:t>
      </w:r>
      <w:r>
        <w:rPr>
          <w:rFonts w:hint="eastAsia"/>
          <w:color w:val="auto"/>
          <w:szCs w:val="28"/>
          <w:highlight w:val="none"/>
        </w:rPr>
        <w:t>万元</w:t>
      </w:r>
      <w:r>
        <w:rPr>
          <w:rFonts w:hint="eastAsia"/>
          <w:color w:val="auto"/>
          <w:highlight w:val="none"/>
          <w:lang w:val="en-US" w:eastAsia="zh-CN"/>
        </w:rPr>
        <w:t>该</w:t>
      </w:r>
      <w:r>
        <w:rPr>
          <w:rFonts w:hint="eastAsia"/>
          <w:color w:val="auto"/>
          <w:szCs w:val="28"/>
          <w:highlight w:val="none"/>
          <w:lang w:val="en-US" w:eastAsia="zh-CN"/>
        </w:rPr>
        <w:t>项目资金通过财政直接支付方式支付给项目实施单位；</w:t>
      </w:r>
      <w:r>
        <w:rPr>
          <w:rFonts w:hint="eastAsia"/>
          <w:color w:val="auto"/>
          <w:szCs w:val="28"/>
          <w:highlight w:val="none"/>
        </w:rPr>
        <w:t>基本公共卫生服务项目资金</w:t>
      </w:r>
      <w:r>
        <w:rPr>
          <w:rFonts w:hint="eastAsia"/>
          <w:color w:val="auto"/>
          <w:szCs w:val="28"/>
          <w:highlight w:val="none"/>
          <w:lang w:val="en-US" w:eastAsia="zh-CN"/>
        </w:rPr>
        <w:t>1.13</w:t>
      </w:r>
      <w:r>
        <w:rPr>
          <w:rFonts w:hint="eastAsia"/>
          <w:color w:val="auto"/>
          <w:szCs w:val="28"/>
          <w:highlight w:val="none"/>
        </w:rPr>
        <w:t>万元</w:t>
      </w:r>
      <w:r>
        <w:rPr>
          <w:rFonts w:hint="eastAsia"/>
          <w:color w:val="auto"/>
          <w:szCs w:val="28"/>
          <w:highlight w:val="none"/>
          <w:lang w:eastAsia="zh-CN"/>
        </w:rPr>
        <w:t>，</w:t>
      </w:r>
      <w:r>
        <w:rPr>
          <w:rFonts w:hint="eastAsia"/>
          <w:color w:val="auto"/>
          <w:highlight w:val="none"/>
          <w:lang w:val="en-US" w:eastAsia="zh-CN"/>
        </w:rPr>
        <w:t>该</w:t>
      </w:r>
      <w:r>
        <w:rPr>
          <w:rFonts w:hint="eastAsia"/>
          <w:color w:val="auto"/>
          <w:szCs w:val="28"/>
          <w:highlight w:val="none"/>
          <w:lang w:val="en-US" w:eastAsia="zh-CN"/>
        </w:rPr>
        <w:t>项目资金通过财政直接支付方式支付给项目实施单位</w:t>
      </w:r>
      <w:r>
        <w:rPr>
          <w:rFonts w:hint="eastAsia"/>
          <w:color w:val="auto"/>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color w:val="auto"/>
          <w:highlight w:val="none"/>
          <w:lang w:val="en-US" w:eastAsia="zh-CN"/>
        </w:rPr>
        <w:t>（2）项目实施组织管理情况。我单位项目实施和资金使用分配坚持集体决策。以重大疾病为重、加强传染病控制、全面落实艾滋病患者抗病毒治疗率达到90%、肺结核患者成功治疗率达到95%，</w:t>
      </w:r>
      <w:r>
        <w:rPr>
          <w:rFonts w:hint="eastAsia" w:cs="Times New Roman"/>
          <w:color w:val="auto"/>
          <w:highlight w:val="none"/>
        </w:rPr>
        <w:t>提高</w:t>
      </w:r>
      <w:r>
        <w:rPr>
          <w:rFonts w:hint="eastAsia" w:cs="Times New Roman"/>
          <w:color w:val="auto"/>
          <w:highlight w:val="none"/>
          <w:lang w:val="en-US" w:eastAsia="zh-CN"/>
        </w:rPr>
        <w:t>了重大传染病防控工作知晓率达到80%。保障了</w:t>
      </w:r>
      <w:r>
        <w:rPr>
          <w:rFonts w:hint="eastAsia" w:cs="Times New Roman"/>
          <w:color w:val="auto"/>
          <w:highlight w:val="none"/>
          <w:lang w:val="zh-CN" w:eastAsia="zh-CN"/>
        </w:rPr>
        <w:t>加强传染源管理，遏制包虫病流行传染。</w:t>
      </w:r>
      <w:r>
        <w:rPr>
          <w:rFonts w:hint="eastAsia" w:ascii="仿宋" w:hAnsi="仿宋" w:eastAsia="仿宋" w:cs="仿宋"/>
          <w:b w:val="0"/>
          <w:bCs w:val="0"/>
          <w:color w:val="auto"/>
          <w:sz w:val="28"/>
          <w:szCs w:val="28"/>
          <w:highlight w:val="none"/>
          <w:u w:val="none"/>
          <w:lang w:val="en-US" w:eastAsia="zh-CN"/>
        </w:rPr>
        <w:t>为居民学生进行包虫病B超筛查：共筛查2900人。中间宿主监测：2023年监测500份。啮齿目兔形目动物棘球蚴病监测：2023年监测500份。小学生包虫病防治知识知晓情况：2023年调查306人，知晓合格295人，合格知晓率96.4%。包虫病防治宣传教育：累计开展健康讲座61场、28750人次；发放宣传品34818份，宣传折页29000份；县疾控中心组织开展《群众主题教育宣讲活动》专场宣讲共2场；召开由县委常主持多部门参加的联防联控季度例会6次，举办专业技术培训班6期，培训163人次，对乡镇地方病防治工作督导检查8次。2023年项目资金共计270万元，</w:t>
      </w:r>
      <w:r>
        <w:rPr>
          <w:rFonts w:hint="eastAsia" w:ascii="仿宋" w:hAnsi="仿宋" w:eastAsia="仿宋" w:cs="仿宋"/>
          <w:b w:val="0"/>
          <w:bCs w:val="0"/>
          <w:color w:val="auto"/>
          <w:sz w:val="28"/>
          <w:szCs w:val="28"/>
          <w:highlight w:val="none"/>
          <w:lang w:val="en-US" w:eastAsia="zh-CN"/>
        </w:rPr>
        <w:t>通过财政直接支付方式支付给项目实施单位。通过项目实施达到早发现早治疗，</w:t>
      </w:r>
      <w:r>
        <w:rPr>
          <w:rFonts w:hint="eastAsia" w:ascii="仿宋" w:hAnsi="仿宋" w:eastAsia="仿宋" w:cs="仿宋"/>
          <w:b w:val="0"/>
          <w:bCs w:val="0"/>
          <w:color w:val="auto"/>
          <w:kern w:val="0"/>
          <w:sz w:val="28"/>
          <w:szCs w:val="28"/>
          <w:highlight w:val="none"/>
          <w:lang w:val="en-US" w:eastAsia="zh-CN" w:bidi="ar"/>
        </w:rPr>
        <w:t>不落下任何一个包虫病患者，</w:t>
      </w:r>
      <w:r>
        <w:rPr>
          <w:rFonts w:hint="eastAsia" w:ascii="仿宋" w:hAnsi="仿宋" w:eastAsia="仿宋" w:cs="仿宋"/>
          <w:b w:val="0"/>
          <w:bCs w:val="0"/>
          <w:color w:val="auto"/>
          <w:sz w:val="28"/>
          <w:szCs w:val="28"/>
          <w:highlight w:val="none"/>
          <w:lang w:val="en-US" w:eastAsia="zh-CN"/>
        </w:rPr>
        <w:t>提高人群包虫病防治知识、保护人畜健康</w:t>
      </w:r>
      <w:r>
        <w:rPr>
          <w:rFonts w:hint="eastAsia" w:ascii="仿宋" w:hAnsi="仿宋" w:eastAsia="仿宋" w:cs="仿宋"/>
          <w:b w:val="0"/>
          <w:bCs w:val="0"/>
          <w:color w:val="auto"/>
          <w:sz w:val="28"/>
          <w:szCs w:val="28"/>
          <w:highlight w:val="none"/>
          <w:u w:val="none"/>
          <w:lang w:val="en-US" w:eastAsia="zh-CN"/>
        </w:rPr>
        <w:t>；实现犬的信息化管理；补齐和完善包虫病“医防结合”管理模式；提高包虫病宣传教育水平</w:t>
      </w:r>
      <w:r>
        <w:rPr>
          <w:rFonts w:hint="eastAsia" w:ascii="仿宋" w:hAnsi="仿宋" w:eastAsia="仿宋" w:cs="仿宋"/>
          <w:b w:val="0"/>
          <w:bCs w:val="0"/>
          <w:color w:val="auto"/>
          <w:sz w:val="28"/>
          <w:szCs w:val="28"/>
          <w:highlight w:val="none"/>
          <w:lang w:val="en-US" w:eastAsia="zh-CN"/>
        </w:rPr>
        <w:t>的预期目标</w:t>
      </w:r>
      <w:r>
        <w:rPr>
          <w:rFonts w:hint="eastAsia" w:ascii="仿宋" w:hAnsi="仿宋" w:eastAsia="仿宋" w:cs="仿宋"/>
          <w:b w:val="0"/>
          <w:bCs w:val="0"/>
          <w:color w:val="auto"/>
          <w:sz w:val="28"/>
          <w:szCs w:val="28"/>
          <w:highlight w:val="none"/>
          <w:u w:val="none"/>
          <w:lang w:val="en-US" w:eastAsia="zh-CN"/>
        </w:rPr>
        <w:t>。</w:t>
      </w:r>
    </w:p>
    <w:p>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度安排项目支出资金1350.18万元，</w:t>
      </w:r>
      <w:r>
        <w:rPr>
          <w:rFonts w:hint="eastAsia"/>
          <w:color w:val="auto"/>
          <w:highlight w:val="none"/>
          <w:lang w:eastAsia="zh-CN"/>
        </w:rPr>
        <w:t>实际</w:t>
      </w:r>
      <w:r>
        <w:rPr>
          <w:rFonts w:hint="eastAsia"/>
          <w:color w:val="auto"/>
          <w:highlight w:val="none"/>
          <w:lang w:val="en-US" w:eastAsia="zh-CN"/>
        </w:rPr>
        <w:t>支出1350.18</w:t>
      </w:r>
      <w:r>
        <w:rPr>
          <w:rFonts w:hint="eastAsia"/>
          <w:color w:val="auto"/>
          <w:highlight w:val="none"/>
          <w:lang w:eastAsia="zh-CN"/>
        </w:rPr>
        <w:t>万元，</w:t>
      </w:r>
      <w:r>
        <w:rPr>
          <w:rFonts w:hint="eastAsia"/>
          <w:color w:val="auto"/>
          <w:highlight w:val="none"/>
          <w:lang w:val="en-US" w:eastAsia="zh-CN"/>
        </w:rPr>
        <w:t>其中：上级专项资金支出1247.57万元，本级财政安排项目资金支出102.61万元，项目预算资金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我单位2023年度安排项目支出主要内容功能分类</w:t>
      </w:r>
      <w:r>
        <w:rPr>
          <w:rFonts w:hint="eastAsia"/>
          <w:color w:val="auto"/>
          <w:highlight w:val="none"/>
          <w:lang w:val="en-US" w:eastAsia="zh-CN"/>
        </w:rPr>
        <w:t>为</w:t>
      </w:r>
      <w:r>
        <w:rPr>
          <w:rFonts w:hint="default"/>
          <w:color w:val="auto"/>
          <w:highlight w:val="none"/>
          <w:lang w:val="en-US" w:eastAsia="zh-CN"/>
        </w:rPr>
        <w:t>2100408</w:t>
      </w:r>
      <w:r>
        <w:rPr>
          <w:rFonts w:hint="eastAsia"/>
          <w:color w:val="auto"/>
          <w:highlight w:val="none"/>
          <w:lang w:val="en-US" w:eastAsia="zh-CN"/>
        </w:rPr>
        <w:t>：</w:t>
      </w:r>
      <w:r>
        <w:rPr>
          <w:rFonts w:hint="default"/>
          <w:color w:val="auto"/>
          <w:highlight w:val="none"/>
          <w:lang w:val="en-US" w:eastAsia="zh-CN"/>
        </w:rPr>
        <w:t>妇幼保健、慢性病及传染病等的预防和治疗补助</w:t>
      </w:r>
      <w:r>
        <w:rPr>
          <w:rFonts w:hint="eastAsia"/>
          <w:color w:val="auto"/>
          <w:highlight w:val="none"/>
          <w:lang w:val="en-US" w:eastAsia="zh-CN"/>
        </w:rPr>
        <w:t>1.13万元，</w:t>
      </w:r>
      <w:r>
        <w:rPr>
          <w:rFonts w:hint="default"/>
          <w:color w:val="auto"/>
          <w:highlight w:val="none"/>
          <w:lang w:val="en-US" w:eastAsia="zh-CN"/>
        </w:rPr>
        <w:t>功能分类</w:t>
      </w:r>
      <w:r>
        <w:rPr>
          <w:rFonts w:hint="eastAsia"/>
          <w:color w:val="auto"/>
          <w:highlight w:val="none"/>
          <w:lang w:val="en-US" w:eastAsia="zh-CN"/>
        </w:rPr>
        <w:t>为2100409：2023年中央财政重大传染病防治补助资金171.26万元，</w:t>
      </w:r>
      <w:r>
        <w:rPr>
          <w:rFonts w:hint="default"/>
          <w:color w:val="auto"/>
          <w:highlight w:val="none"/>
          <w:lang w:val="en-US" w:eastAsia="zh-CN"/>
        </w:rPr>
        <w:t>功能分类</w:t>
      </w:r>
      <w:r>
        <w:rPr>
          <w:rFonts w:hint="eastAsia"/>
          <w:color w:val="auto"/>
          <w:highlight w:val="none"/>
          <w:lang w:val="en-US" w:eastAsia="zh-CN"/>
        </w:rPr>
        <w:t>2100410：疫情防控医务一线人员临时性工作补助1177.79万元。</w:t>
      </w:r>
    </w:p>
    <w:bookmarkEnd w:id="2"/>
    <w:p>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一）人员经费预算执行率</w:t>
      </w:r>
      <w:r>
        <w:rPr>
          <w:rFonts w:hint="eastAsia"/>
          <w:color w:val="auto"/>
          <w:highlight w:val="none"/>
        </w:rPr>
        <w:t>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人员经费预算执行率指标年初设定目标是100%，年中绩效运行监控时完成值30.94%，年终实际完成值是100%，指标完成率是100%.达到了在职在编职工及事业岗人员工资发放和日常办公运转经费，确保单位各项工作有序开展。偏差原因：无偏差。</w:t>
      </w:r>
    </w:p>
    <w:p>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w:t>
      </w:r>
      <w:r>
        <w:rPr>
          <w:rFonts w:hint="eastAsia"/>
          <w:b w:val="0"/>
          <w:bCs/>
          <w:color w:val="auto"/>
          <w:highlight w:val="none"/>
          <w:lang w:val="en-US" w:eastAsia="zh-CN"/>
        </w:rPr>
        <w:t>“三公经费”控制率指标</w:t>
      </w:r>
      <w:r>
        <w:rPr>
          <w:rFonts w:hint="eastAsia"/>
          <w:color w:val="auto"/>
          <w:highlight w:val="none"/>
        </w:rPr>
        <w:t>完成情况分析</w:t>
      </w:r>
    </w:p>
    <w:p>
      <w:pPr>
        <w:bidi w:val="0"/>
        <w:ind w:left="0" w:leftChars="0" w:firstLine="560" w:firstLineChars="200"/>
        <w:rPr>
          <w:rFonts w:hint="eastAsia"/>
          <w:b w:val="0"/>
          <w:bCs/>
          <w:color w:val="auto"/>
          <w:highlight w:val="none"/>
          <w:lang w:val="en-US" w:eastAsia="zh-CN"/>
        </w:rPr>
      </w:pPr>
      <w:r>
        <w:rPr>
          <w:rFonts w:hint="eastAsia"/>
          <w:b w:val="0"/>
          <w:bCs/>
          <w:color w:val="auto"/>
          <w:highlight w:val="none"/>
          <w:lang w:val="en-US" w:eastAsia="zh-CN"/>
        </w:rPr>
        <w:t>“三公经费”控制率指标年初设定目标是100%，年中绩效运行监控时完成值100%，年终实际完成值是100%，指标完成率是100%.达到公务用车正常运转的预期目标。偏差原因：无偏差。</w:t>
      </w:r>
    </w:p>
    <w:p>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三）包虫病人群筛查覆盖率</w:t>
      </w:r>
      <w:r>
        <w:rPr>
          <w:rFonts w:hint="eastAsia"/>
          <w:color w:val="auto"/>
          <w:highlight w:val="none"/>
        </w:rPr>
        <w:t>指标完成情况分析</w:t>
      </w:r>
    </w:p>
    <w:p>
      <w:pPr>
        <w:numPr>
          <w:ilvl w:val="0"/>
          <w:numId w:val="0"/>
        </w:numPr>
        <w:bidi w:val="0"/>
        <w:ind w:firstLine="560" w:firstLineChars="200"/>
        <w:rPr>
          <w:rFonts w:hint="eastAsia"/>
          <w:b w:val="0"/>
          <w:bCs/>
          <w:color w:val="auto"/>
          <w:highlight w:val="none"/>
          <w:lang w:val="en-US" w:eastAsia="zh-CN"/>
        </w:rPr>
      </w:pPr>
      <w:r>
        <w:rPr>
          <w:rFonts w:hint="eastAsia"/>
          <w:b w:val="0"/>
          <w:bCs/>
          <w:color w:val="auto"/>
          <w:highlight w:val="none"/>
          <w:lang w:val="en-US" w:eastAsia="zh-CN"/>
        </w:rPr>
        <w:t>包虫病人群筛查覆盖率指标年初设定目标是≥33%，年中绩效运行监控时完成值49.08%，年终实际完成值是57.27%，指标完成率是100%，达到早发现早治疗，不落下任何一个包虫病患者，新发包虫病患者逐年下降，提高人群包虫病防治知识、保护人畜健康的预期目标。偏差原因：无偏差。</w:t>
      </w:r>
    </w:p>
    <w:p>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四）</w:t>
      </w:r>
      <w:r>
        <w:rPr>
          <w:rFonts w:hint="eastAsia"/>
          <w:b w:val="0"/>
          <w:bCs/>
          <w:color w:val="auto"/>
          <w:highlight w:val="none"/>
          <w:lang w:val="en-US" w:eastAsia="zh-CN"/>
        </w:rPr>
        <w:t>包虫病人群筛查覆盖率</w:t>
      </w:r>
      <w:r>
        <w:rPr>
          <w:rFonts w:hint="eastAsia"/>
          <w:color w:val="auto"/>
          <w:highlight w:val="none"/>
        </w:rPr>
        <w:t>指标完成情况分析</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免疫规划常规疫苗接种率指标年初设定目标是</w:t>
      </w:r>
      <w:r>
        <w:rPr>
          <w:rFonts w:hint="eastAsia"/>
          <w:color w:val="auto"/>
          <w:highlight w:val="none"/>
        </w:rPr>
        <w:t>≥</w:t>
      </w:r>
      <w:r>
        <w:rPr>
          <w:rFonts w:hint="eastAsia"/>
          <w:color w:val="auto"/>
          <w:highlight w:val="none"/>
          <w:lang w:val="en-US" w:eastAsia="zh-CN"/>
        </w:rPr>
        <w:t>95%，年中绩效运行监控时完成值95%，年终实际完成值是95%，指标完成率是100%，达到通过刺激免疫系统产生抗体达到预防、控制疾病发生或流行，降低感染风险的预期目标。偏差原因：无偏差。</w:t>
      </w:r>
    </w:p>
    <w:p>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五）艾滋病患者抗病毒治疗率</w:t>
      </w:r>
      <w:r>
        <w:rPr>
          <w:rFonts w:hint="eastAsia"/>
          <w:color w:val="auto"/>
          <w:highlight w:val="none"/>
        </w:rPr>
        <w:t>指标完成情况分析</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艾滋病患者抗病毒治疗率指标年初设定目标是</w:t>
      </w:r>
      <w:r>
        <w:rPr>
          <w:rFonts w:hint="eastAsia"/>
          <w:color w:val="auto"/>
          <w:highlight w:val="none"/>
        </w:rPr>
        <w:t>≥</w:t>
      </w:r>
      <w:r>
        <w:rPr>
          <w:rFonts w:hint="eastAsia"/>
          <w:color w:val="auto"/>
          <w:highlight w:val="none"/>
          <w:lang w:val="en-US" w:eastAsia="zh-CN"/>
        </w:rPr>
        <w:t>90%，年中绩效运行监控时完成值97.4%，年终实际完成值是98.10%，指标完成率是100%，达到通过规范化的联合抗病毒治疗机制病毒复制从而减少艾滋病传播的预期目标。偏差原因：无偏差。</w:t>
      </w:r>
    </w:p>
    <w:p>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六）肺结核患者成功治疗率</w:t>
      </w:r>
      <w:r>
        <w:rPr>
          <w:rFonts w:hint="eastAsia"/>
          <w:color w:val="auto"/>
          <w:highlight w:val="none"/>
          <w:lang w:eastAsia="zh-CN"/>
        </w:rPr>
        <w:t>指标完成情况分析</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肺结核患者成功治疗率指标年初设定目标是</w:t>
      </w:r>
      <w:r>
        <w:rPr>
          <w:rFonts w:hint="eastAsia"/>
          <w:color w:val="auto"/>
          <w:highlight w:val="none"/>
        </w:rPr>
        <w:t>≥</w:t>
      </w:r>
      <w:r>
        <w:rPr>
          <w:rFonts w:hint="eastAsia"/>
          <w:color w:val="auto"/>
          <w:highlight w:val="none"/>
          <w:lang w:val="en-US" w:eastAsia="zh-CN"/>
        </w:rPr>
        <w:t>90%，年中绩效运行监控时完成值100%，年终实际完成值是98.28%，指标完成率是100%，达到通过规范化的抗结核治疗杀灭结核杆菌从而减少肺结核传播预期目标。偏差原因：无偏差。</w:t>
      </w:r>
    </w:p>
    <w:p>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七）开展脊髓灰质炎疫苗补充免疫率</w:t>
      </w:r>
      <w:r>
        <w:rPr>
          <w:rFonts w:hint="eastAsia"/>
          <w:color w:val="auto"/>
          <w:highlight w:val="none"/>
          <w:lang w:eastAsia="zh-CN"/>
        </w:rPr>
        <w:t>指标完成情况分析</w:t>
      </w:r>
    </w:p>
    <w:p>
      <w:pPr>
        <w:bidi w:val="0"/>
        <w:rPr>
          <w:rFonts w:hint="eastAsia"/>
          <w:color w:val="auto"/>
          <w:highlight w:val="none"/>
          <w:lang w:val="en-US" w:eastAsia="zh-CN"/>
        </w:rPr>
      </w:pPr>
      <w:r>
        <w:rPr>
          <w:rFonts w:hint="eastAsia"/>
          <w:color w:val="auto"/>
          <w:highlight w:val="none"/>
          <w:lang w:val="en-US" w:eastAsia="zh-CN"/>
        </w:rPr>
        <w:t>开展脊髓灰质炎疫苗补充免疫率指标年初设定目标是</w:t>
      </w:r>
      <w:r>
        <w:rPr>
          <w:rFonts w:hint="eastAsia"/>
          <w:color w:val="auto"/>
          <w:highlight w:val="none"/>
        </w:rPr>
        <w:t>≥</w:t>
      </w:r>
      <w:r>
        <w:rPr>
          <w:rFonts w:hint="eastAsia"/>
          <w:color w:val="auto"/>
          <w:highlight w:val="none"/>
          <w:lang w:val="en-US" w:eastAsia="zh-CN"/>
        </w:rPr>
        <w:t>95%，年中绩效运行监控时完成值100%，年终实际完成值是95%，指标完成率是100%，达到有效预防小儿麻痹症发生、提高整体免疫水平的预期目标。偏差原因：无偏差。</w:t>
      </w:r>
    </w:p>
    <w:p>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八）传染病预防知晓率</w:t>
      </w:r>
      <w:r>
        <w:rPr>
          <w:rFonts w:hint="eastAsia"/>
          <w:color w:val="auto"/>
          <w:highlight w:val="none"/>
          <w:lang w:eastAsia="zh-CN"/>
        </w:rPr>
        <w:t>指标完成情况分析</w:t>
      </w:r>
    </w:p>
    <w:p>
      <w:pPr>
        <w:bidi w:val="0"/>
        <w:rPr>
          <w:rFonts w:hint="eastAsia"/>
          <w:color w:val="auto"/>
          <w:highlight w:val="none"/>
          <w:lang w:val="en-US" w:eastAsia="zh-CN"/>
        </w:rPr>
      </w:pPr>
      <w:r>
        <w:rPr>
          <w:rFonts w:hint="eastAsia"/>
          <w:color w:val="auto"/>
          <w:highlight w:val="none"/>
          <w:lang w:val="en-US" w:eastAsia="zh-CN"/>
        </w:rPr>
        <w:t>传染病预防知晓率指标年初设定目标是</w:t>
      </w:r>
      <w:r>
        <w:rPr>
          <w:rFonts w:hint="eastAsia"/>
          <w:color w:val="auto"/>
          <w:highlight w:val="none"/>
        </w:rPr>
        <w:t>≥</w:t>
      </w:r>
      <w:r>
        <w:rPr>
          <w:rFonts w:hint="eastAsia"/>
          <w:color w:val="auto"/>
          <w:highlight w:val="none"/>
          <w:lang w:val="en-US" w:eastAsia="zh-CN"/>
        </w:rPr>
        <w:t>80%，年中绩效运行监控时完成值85%，年终实际完成值是85%，指标完成率是100%，达到提高人群对传染病的认识和了解，掌握传染病的预防措施，提高防病意识和自我保护能力的预期目标。偏差原因：无偏差。</w:t>
      </w:r>
    </w:p>
    <w:p>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color w:val="auto"/>
          <w:highlight w:val="none"/>
          <w:lang w:val="en-US" w:eastAsia="zh-CN"/>
        </w:rPr>
      </w:pPr>
      <w:r>
        <w:rPr>
          <w:rFonts w:hint="eastAsia"/>
          <w:color w:val="auto"/>
          <w:highlight w:val="none"/>
          <w:lang w:val="en-US" w:eastAsia="zh-CN"/>
        </w:rPr>
        <w:t>1、包虫病人群筛查覆盖率57.27%：我县常住人口数为140317人。按每年人群筛查不低于30%的要求，2022年、2023年两年需完成全县3岁以上人群的80%。结合我县实际依托全民健康体检对县域常住人口进行人群B超筛查，2023年1月至今累计筛查完成80363人，筛查覆盖率57.27%，共发现疑似病例98人，经定点医院复检确诊后37人，其中手术治疗30人，对确诊病例进行流行病学调查并纳入管理。</w:t>
      </w:r>
    </w:p>
    <w:p>
      <w:pPr>
        <w:bidi w:val="0"/>
        <w:rPr>
          <w:rFonts w:hint="eastAsia"/>
          <w:color w:val="auto"/>
          <w:highlight w:val="none"/>
          <w:lang w:val="en-US" w:eastAsia="zh-CN"/>
        </w:rPr>
      </w:pPr>
      <w:r>
        <w:rPr>
          <w:rFonts w:hint="eastAsia"/>
          <w:color w:val="auto"/>
          <w:highlight w:val="none"/>
          <w:lang w:val="en-US" w:eastAsia="zh-CN"/>
        </w:rPr>
        <w:t>2、艾滋病患者抗病毒治疗率98.08%：2023年1月1日-</w:t>
      </w:r>
      <w:r>
        <w:rPr>
          <w:rFonts w:hint="default"/>
          <w:color w:val="auto"/>
          <w:highlight w:val="none"/>
          <w:lang w:val="en-US" w:eastAsia="zh-CN"/>
        </w:rPr>
        <w:t>11</w:t>
      </w:r>
      <w:r>
        <w:rPr>
          <w:rFonts w:hint="eastAsia"/>
          <w:color w:val="auto"/>
          <w:highlight w:val="none"/>
          <w:lang w:val="en-US" w:eastAsia="zh-CN"/>
        </w:rPr>
        <w:t>月</w:t>
      </w:r>
      <w:r>
        <w:rPr>
          <w:rFonts w:hint="default"/>
          <w:color w:val="auto"/>
          <w:highlight w:val="none"/>
          <w:lang w:val="en-US" w:eastAsia="zh-CN"/>
        </w:rPr>
        <w:t>30</w:t>
      </w:r>
      <w:r>
        <w:rPr>
          <w:rFonts w:hint="eastAsia"/>
          <w:color w:val="auto"/>
          <w:highlight w:val="none"/>
          <w:lang w:val="en-US" w:eastAsia="zh-CN"/>
        </w:rPr>
        <w:t>日新增12人，已纳入管理。主要指标完成情况：截至11月</w:t>
      </w:r>
      <w:r>
        <w:rPr>
          <w:rFonts w:hint="default"/>
          <w:color w:val="auto"/>
          <w:highlight w:val="none"/>
          <w:lang w:val="en-US" w:eastAsia="zh-CN"/>
        </w:rPr>
        <w:t>30</w:t>
      </w:r>
      <w:r>
        <w:rPr>
          <w:rFonts w:hint="eastAsia"/>
          <w:color w:val="auto"/>
          <w:highlight w:val="none"/>
          <w:lang w:val="en-US" w:eastAsia="zh-CN"/>
        </w:rPr>
        <w:t>日首次随访报告质量率100%（全年指标100%）、CD4随访检测率</w:t>
      </w:r>
      <w:r>
        <w:rPr>
          <w:rFonts w:hint="default"/>
          <w:color w:val="auto"/>
          <w:highlight w:val="none"/>
          <w:lang w:val="en-US" w:eastAsia="zh-CN"/>
        </w:rPr>
        <w:t>100</w:t>
      </w:r>
      <w:r>
        <w:rPr>
          <w:rFonts w:hint="eastAsia"/>
          <w:color w:val="auto"/>
          <w:highlight w:val="none"/>
          <w:lang w:val="en-US" w:eastAsia="zh-CN"/>
        </w:rPr>
        <w:t>%（全年指标100%）、结核病筛查率</w:t>
      </w:r>
      <w:r>
        <w:rPr>
          <w:rFonts w:hint="default"/>
          <w:color w:val="auto"/>
          <w:highlight w:val="none"/>
          <w:lang w:val="en-US" w:eastAsia="zh-CN"/>
        </w:rPr>
        <w:t>100</w:t>
      </w:r>
      <w:r>
        <w:rPr>
          <w:rFonts w:hint="eastAsia"/>
          <w:color w:val="auto"/>
          <w:highlight w:val="none"/>
          <w:lang w:val="en-US" w:eastAsia="zh-CN"/>
        </w:rPr>
        <w:t>%（全年指标100%）、配偶检测率</w:t>
      </w:r>
      <w:r>
        <w:rPr>
          <w:rFonts w:hint="default"/>
          <w:color w:val="auto"/>
          <w:highlight w:val="none"/>
          <w:lang w:val="en-US" w:eastAsia="zh-CN"/>
        </w:rPr>
        <w:t>100</w:t>
      </w:r>
      <w:r>
        <w:rPr>
          <w:rFonts w:hint="eastAsia"/>
          <w:color w:val="auto"/>
          <w:highlight w:val="none"/>
          <w:lang w:val="en-US" w:eastAsia="zh-CN"/>
        </w:rPr>
        <w:t>%（全年指标100%）有效治疗率98.10%（全年指标95%）、治疗覆盖率</w:t>
      </w:r>
      <w:r>
        <w:rPr>
          <w:rFonts w:hint="default"/>
          <w:color w:val="auto"/>
          <w:highlight w:val="none"/>
          <w:lang w:val="en-US" w:eastAsia="zh-CN"/>
        </w:rPr>
        <w:t>91.97</w:t>
      </w:r>
      <w:r>
        <w:rPr>
          <w:rFonts w:hint="eastAsia"/>
          <w:color w:val="auto"/>
          <w:highlight w:val="none"/>
          <w:lang w:val="en-US" w:eastAsia="zh-CN"/>
        </w:rPr>
        <w:t>%（全年指标95%）、扩大检测筛查人数完成率</w:t>
      </w:r>
      <w:r>
        <w:rPr>
          <w:rFonts w:hint="default"/>
          <w:color w:val="auto"/>
          <w:highlight w:val="none"/>
          <w:lang w:val="en-US" w:eastAsia="zh-CN"/>
        </w:rPr>
        <w:t>58</w:t>
      </w:r>
      <w:r>
        <w:rPr>
          <w:rFonts w:hint="eastAsia"/>
          <w:color w:val="auto"/>
          <w:highlight w:val="none"/>
          <w:lang w:val="en-US" w:eastAsia="zh-CN"/>
        </w:rPr>
        <w:t>.</w:t>
      </w:r>
      <w:r>
        <w:rPr>
          <w:rFonts w:hint="default"/>
          <w:color w:val="auto"/>
          <w:highlight w:val="none"/>
          <w:lang w:val="en-US" w:eastAsia="zh-CN"/>
        </w:rPr>
        <w:t>75</w:t>
      </w:r>
      <w:r>
        <w:rPr>
          <w:rFonts w:hint="eastAsia"/>
          <w:color w:val="auto"/>
          <w:highlight w:val="none"/>
          <w:lang w:val="en-US" w:eastAsia="zh-CN"/>
        </w:rPr>
        <w:t>%（全年指标50.00%）。</w:t>
      </w:r>
    </w:p>
    <w:p>
      <w:pPr>
        <w:bidi w:val="0"/>
        <w:rPr>
          <w:rFonts w:hint="eastAsia"/>
          <w:color w:val="auto"/>
          <w:highlight w:val="none"/>
          <w:lang w:val="en-US" w:eastAsia="zh-CN"/>
        </w:rPr>
      </w:pPr>
      <w:r>
        <w:rPr>
          <w:rFonts w:hint="eastAsia"/>
          <w:color w:val="auto"/>
          <w:highlight w:val="none"/>
          <w:lang w:val="en-US" w:eastAsia="zh-CN"/>
        </w:rPr>
        <w:t>3、肺结核患者成功治疗率98.28%：截止</w:t>
      </w:r>
      <w:r>
        <w:rPr>
          <w:rFonts w:hint="default"/>
          <w:color w:val="auto"/>
          <w:highlight w:val="none"/>
          <w:lang w:val="en-US" w:eastAsia="zh-CN"/>
        </w:rPr>
        <w:t>11</w:t>
      </w:r>
      <w:r>
        <w:rPr>
          <w:rFonts w:hint="eastAsia"/>
          <w:color w:val="auto"/>
          <w:highlight w:val="none"/>
          <w:lang w:val="en-US" w:eastAsia="zh-CN"/>
        </w:rPr>
        <w:t>月</w:t>
      </w:r>
      <w:r>
        <w:rPr>
          <w:rFonts w:hint="default"/>
          <w:color w:val="auto"/>
          <w:highlight w:val="none"/>
          <w:lang w:val="en-US" w:eastAsia="zh-CN"/>
        </w:rPr>
        <w:t>30</w:t>
      </w:r>
      <w:r>
        <w:rPr>
          <w:rFonts w:hint="eastAsia"/>
          <w:color w:val="auto"/>
          <w:highlight w:val="none"/>
          <w:lang w:val="en-US" w:eastAsia="zh-CN"/>
        </w:rPr>
        <w:t>日：肺结核患者和疑似肺结核患者的总体到位率100%（自治区指标要求：＞95%）；肺结核患者成功治疗率98.</w:t>
      </w:r>
      <w:r>
        <w:rPr>
          <w:rFonts w:hint="default"/>
          <w:color w:val="auto"/>
          <w:highlight w:val="none"/>
          <w:lang w:val="en-US" w:eastAsia="zh-CN"/>
        </w:rPr>
        <w:t>28</w:t>
      </w:r>
      <w:r>
        <w:rPr>
          <w:rFonts w:hint="eastAsia"/>
          <w:color w:val="auto"/>
          <w:highlight w:val="none"/>
          <w:lang w:val="en-US" w:eastAsia="zh-CN"/>
        </w:rPr>
        <w:t>%（自治区指标要求：同期&gt;95%）；</w:t>
      </w:r>
    </w:p>
    <w:p>
      <w:pPr>
        <w:pStyle w:val="2"/>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1、医疗机构对医护人员传染病诊断标准培训欠缺。疾病诊断不规范。对自查中临床医师填写传染病报告卡逻辑错误和漏项、错项没有严格执行奖惩制度。传染病防控工作中存在制度落实不到位。</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2、结核病防治方面：基层医疗机构结核病防治人员更换频繁，专业素质不高，衔接有误差，影响工作质量及进度；</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3.包虫病人群筛查：乡镇卫生院专业知识相对有限，我们可能缺乏足够的经验来准确诊断包虫病。</w:t>
      </w:r>
    </w:p>
    <w:p>
      <w:pPr>
        <w:pStyle w:val="2"/>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1、 加强传染病相关培训，要求各医疗机构首诊医生熟练掌握传染病诊断，加强对传染病疫情监测力度，强化学校传染病防控工作、定期学校传染病帮扶督导、落实晨午检工作制度。做好日常</w:t>
      </w:r>
      <w:bookmarkStart w:id="6" w:name="_GoBack"/>
      <w:bookmarkEnd w:id="6"/>
      <w:r>
        <w:rPr>
          <w:rFonts w:hint="eastAsia" w:ascii="方正仿宋_GBK" w:hAnsi="方正仿宋_GBK" w:eastAsia="方正仿宋_GBK" w:cs="方正仿宋_GBK"/>
          <w:color w:val="auto"/>
          <w:sz w:val="28"/>
          <w:szCs w:val="28"/>
          <w:highlight w:val="none"/>
          <w:lang w:val="en-US" w:eastAsia="zh-CN"/>
        </w:rPr>
        <w:t>审核日常工作。避免各类传染病引起聚集、爆发、突发事件的发生。</w:t>
      </w:r>
    </w:p>
    <w:p>
      <w:pPr>
        <w:pStyle w:val="2"/>
        <w:numPr>
          <w:ilvl w:val="0"/>
          <w:numId w:val="2"/>
        </w:numPr>
        <w:bidi w:val="0"/>
        <w:ind w:left="0" w:leftChars="0" w:firstLine="560" w:firstLineChars="200"/>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结核病工作：加强基层医疗机构应固定专职结核病专干；加强结核病防治人员的培训，全面提升专业技术能力；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color w:val="auto"/>
          <w:sz w:val="28"/>
          <w:szCs w:val="28"/>
          <w:highlight w:val="none"/>
          <w:lang w:val="en-US" w:eastAsia="zh-CN"/>
        </w:rPr>
      </w:pPr>
      <w:r>
        <w:rPr>
          <w:rFonts w:hint="eastAsia" w:ascii="方正仿宋_GBK" w:hAnsi="方正仿宋_GBK" w:eastAsia="方正仿宋_GBK" w:cs="方正仿宋_GBK"/>
          <w:color w:val="auto"/>
          <w:kern w:val="0"/>
          <w:sz w:val="28"/>
          <w:szCs w:val="28"/>
          <w:highlight w:val="none"/>
          <w:lang w:val="en-US" w:eastAsia="zh-CN" w:bidi="ar"/>
        </w:rPr>
        <w:t>3、加强对基层乡镇卫生院包虫病B超筛查技术培训，提高基层乡镇卫生院诊断经验。</w:t>
      </w:r>
    </w:p>
    <w:p>
      <w:pPr>
        <w:pStyle w:val="2"/>
        <w:numPr>
          <w:ilvl w:val="0"/>
          <w:numId w:val="0"/>
        </w:numPr>
        <w:bidi w:val="0"/>
        <w:ind w:leftChars="20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44B99B-B623-47C9-B5F2-F110678281C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84370AA5-47D2-481A-B820-23253A99F4C5}"/>
  </w:font>
  <w:font w:name="仿宋">
    <w:panose1 w:val="02010609060101010101"/>
    <w:charset w:val="86"/>
    <w:family w:val="auto"/>
    <w:pitch w:val="default"/>
    <w:sig w:usb0="800002BF" w:usb1="38CF7CFA" w:usb2="00000016" w:usb3="00000000" w:csb0="00040001" w:csb1="00000000"/>
    <w:embedRegular r:id="rId3" w:fontKey="{BACCAEAA-E9C7-4917-A126-A716F00EA07F}"/>
  </w:font>
  <w:font w:name="楷体_GB2312">
    <w:altName w:val="楷体"/>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embedRegular r:id="rId4" w:fontKey="{4B576530-961A-4092-9388-3D5B815FE738}"/>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41481"/>
    <w:multiLevelType w:val="singleLevel"/>
    <w:tmpl w:val="07441481"/>
    <w:lvl w:ilvl="0" w:tentative="0">
      <w:start w:val="2"/>
      <w:numFmt w:val="chineseCounting"/>
      <w:suff w:val="nothing"/>
      <w:lvlText w:val="（%1）"/>
      <w:lvlJc w:val="left"/>
      <w:rPr>
        <w:rFonts w:hint="eastAsia"/>
      </w:rPr>
    </w:lvl>
  </w:abstractNum>
  <w:abstractNum w:abstractNumId="1">
    <w:nsid w:val="0B1D4828"/>
    <w:multiLevelType w:val="singleLevel"/>
    <w:tmpl w:val="0B1D482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TrueTypeFonts/>
  <w:saveSubsetFonts/>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A6F63"/>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1A1D5B"/>
    <w:rsid w:val="012008EE"/>
    <w:rsid w:val="013B41EB"/>
    <w:rsid w:val="01941124"/>
    <w:rsid w:val="01CC583F"/>
    <w:rsid w:val="02337D11"/>
    <w:rsid w:val="02C40969"/>
    <w:rsid w:val="036D7252"/>
    <w:rsid w:val="03CC0A27"/>
    <w:rsid w:val="04A942BA"/>
    <w:rsid w:val="04DB4953"/>
    <w:rsid w:val="04FF0482"/>
    <w:rsid w:val="05062887"/>
    <w:rsid w:val="05464D81"/>
    <w:rsid w:val="05F70F85"/>
    <w:rsid w:val="0607573C"/>
    <w:rsid w:val="06547701"/>
    <w:rsid w:val="072B19D6"/>
    <w:rsid w:val="07B42E8C"/>
    <w:rsid w:val="084208C4"/>
    <w:rsid w:val="098A3C0A"/>
    <w:rsid w:val="09A24E4E"/>
    <w:rsid w:val="0A342878"/>
    <w:rsid w:val="0A9A7091"/>
    <w:rsid w:val="0ABA0FCF"/>
    <w:rsid w:val="0C6738B8"/>
    <w:rsid w:val="0D314E4D"/>
    <w:rsid w:val="0DB066B9"/>
    <w:rsid w:val="0DEA1BCB"/>
    <w:rsid w:val="0E7D784C"/>
    <w:rsid w:val="0F2039F9"/>
    <w:rsid w:val="0FC10EED"/>
    <w:rsid w:val="10300946"/>
    <w:rsid w:val="103A4768"/>
    <w:rsid w:val="10CD7582"/>
    <w:rsid w:val="10FE60D7"/>
    <w:rsid w:val="114514D4"/>
    <w:rsid w:val="115B06EA"/>
    <w:rsid w:val="12F17558"/>
    <w:rsid w:val="134F7771"/>
    <w:rsid w:val="13E513B9"/>
    <w:rsid w:val="13E64BE3"/>
    <w:rsid w:val="14357918"/>
    <w:rsid w:val="14A01236"/>
    <w:rsid w:val="158C5316"/>
    <w:rsid w:val="15B904C0"/>
    <w:rsid w:val="165C118C"/>
    <w:rsid w:val="17045380"/>
    <w:rsid w:val="17285513"/>
    <w:rsid w:val="172D035F"/>
    <w:rsid w:val="175D58E3"/>
    <w:rsid w:val="18061B60"/>
    <w:rsid w:val="190C3DF8"/>
    <w:rsid w:val="19AA4D08"/>
    <w:rsid w:val="19D83220"/>
    <w:rsid w:val="19F83E30"/>
    <w:rsid w:val="1A187AC0"/>
    <w:rsid w:val="1A584361"/>
    <w:rsid w:val="1B403139"/>
    <w:rsid w:val="1B972C67"/>
    <w:rsid w:val="1BAD248A"/>
    <w:rsid w:val="1C6D319F"/>
    <w:rsid w:val="1D384A93"/>
    <w:rsid w:val="1D4D74D6"/>
    <w:rsid w:val="1D4F4C02"/>
    <w:rsid w:val="1DE32CFD"/>
    <w:rsid w:val="1E6C03DB"/>
    <w:rsid w:val="1F1A602A"/>
    <w:rsid w:val="1F1C3BAF"/>
    <w:rsid w:val="1F2854B6"/>
    <w:rsid w:val="217D20CE"/>
    <w:rsid w:val="21C67E02"/>
    <w:rsid w:val="21C768CD"/>
    <w:rsid w:val="222C235B"/>
    <w:rsid w:val="225673D8"/>
    <w:rsid w:val="22E14253"/>
    <w:rsid w:val="23076924"/>
    <w:rsid w:val="237713E6"/>
    <w:rsid w:val="23931BB2"/>
    <w:rsid w:val="23F209A3"/>
    <w:rsid w:val="2403516E"/>
    <w:rsid w:val="240F3CE2"/>
    <w:rsid w:val="242A0B1C"/>
    <w:rsid w:val="24E71FCC"/>
    <w:rsid w:val="24E76A0D"/>
    <w:rsid w:val="256A2A9E"/>
    <w:rsid w:val="27B54BA0"/>
    <w:rsid w:val="27F7226E"/>
    <w:rsid w:val="2805537E"/>
    <w:rsid w:val="289437EE"/>
    <w:rsid w:val="296C07FA"/>
    <w:rsid w:val="297873DB"/>
    <w:rsid w:val="29F35E61"/>
    <w:rsid w:val="2A285817"/>
    <w:rsid w:val="2A6878A0"/>
    <w:rsid w:val="2B6F150A"/>
    <w:rsid w:val="2BB557CB"/>
    <w:rsid w:val="2BC51751"/>
    <w:rsid w:val="2D166684"/>
    <w:rsid w:val="2E04006A"/>
    <w:rsid w:val="2EB931C8"/>
    <w:rsid w:val="2EBF757D"/>
    <w:rsid w:val="313A1C72"/>
    <w:rsid w:val="31927D00"/>
    <w:rsid w:val="31AE39CE"/>
    <w:rsid w:val="31B83F5F"/>
    <w:rsid w:val="328E2AB6"/>
    <w:rsid w:val="329B12EA"/>
    <w:rsid w:val="32B506A7"/>
    <w:rsid w:val="32FB1A54"/>
    <w:rsid w:val="331035D3"/>
    <w:rsid w:val="331A3077"/>
    <w:rsid w:val="33291F9F"/>
    <w:rsid w:val="33A83F87"/>
    <w:rsid w:val="340D2D0F"/>
    <w:rsid w:val="346A286F"/>
    <w:rsid w:val="348F1A9E"/>
    <w:rsid w:val="34B63D06"/>
    <w:rsid w:val="355C2B3F"/>
    <w:rsid w:val="356B4AF0"/>
    <w:rsid w:val="35F12468"/>
    <w:rsid w:val="362C24D2"/>
    <w:rsid w:val="363F0AE0"/>
    <w:rsid w:val="365D08DD"/>
    <w:rsid w:val="36851B5C"/>
    <w:rsid w:val="37377380"/>
    <w:rsid w:val="37661A13"/>
    <w:rsid w:val="379871D0"/>
    <w:rsid w:val="37BA58BB"/>
    <w:rsid w:val="37D360CA"/>
    <w:rsid w:val="37F90392"/>
    <w:rsid w:val="38134119"/>
    <w:rsid w:val="385327BE"/>
    <w:rsid w:val="3898761C"/>
    <w:rsid w:val="38CB5066"/>
    <w:rsid w:val="38E054C9"/>
    <w:rsid w:val="39252C10"/>
    <w:rsid w:val="39AF5AB2"/>
    <w:rsid w:val="39C76B90"/>
    <w:rsid w:val="3A565DE9"/>
    <w:rsid w:val="3AC36A27"/>
    <w:rsid w:val="3ADF577E"/>
    <w:rsid w:val="3B4A3407"/>
    <w:rsid w:val="3B934DA1"/>
    <w:rsid w:val="3DA07301"/>
    <w:rsid w:val="3E7F4E29"/>
    <w:rsid w:val="3F301058"/>
    <w:rsid w:val="3F3348D1"/>
    <w:rsid w:val="3F6C77CC"/>
    <w:rsid w:val="3FF07ADC"/>
    <w:rsid w:val="41635215"/>
    <w:rsid w:val="417A34F9"/>
    <w:rsid w:val="418810F4"/>
    <w:rsid w:val="41A37673"/>
    <w:rsid w:val="42503F5E"/>
    <w:rsid w:val="42C30950"/>
    <w:rsid w:val="43E91A02"/>
    <w:rsid w:val="459B4F7E"/>
    <w:rsid w:val="45A65C7F"/>
    <w:rsid w:val="45F13359"/>
    <w:rsid w:val="468C2A4A"/>
    <w:rsid w:val="46AD2493"/>
    <w:rsid w:val="46B61944"/>
    <w:rsid w:val="46EC7F14"/>
    <w:rsid w:val="47CA7D9C"/>
    <w:rsid w:val="47D020C5"/>
    <w:rsid w:val="47DB3D58"/>
    <w:rsid w:val="480D0379"/>
    <w:rsid w:val="48194880"/>
    <w:rsid w:val="48AF4C7F"/>
    <w:rsid w:val="4A5B46DD"/>
    <w:rsid w:val="4A6F6A56"/>
    <w:rsid w:val="4A81677A"/>
    <w:rsid w:val="4B3B5348"/>
    <w:rsid w:val="4BCB1178"/>
    <w:rsid w:val="4DA177B2"/>
    <w:rsid w:val="4DA370C6"/>
    <w:rsid w:val="4DF36D4F"/>
    <w:rsid w:val="4F714FA1"/>
    <w:rsid w:val="501B7C76"/>
    <w:rsid w:val="504D5CCF"/>
    <w:rsid w:val="50CE26AB"/>
    <w:rsid w:val="50ED2406"/>
    <w:rsid w:val="511A2CA6"/>
    <w:rsid w:val="51FA74D0"/>
    <w:rsid w:val="520774F7"/>
    <w:rsid w:val="533A7469"/>
    <w:rsid w:val="53526129"/>
    <w:rsid w:val="538B4CD8"/>
    <w:rsid w:val="53A21BCD"/>
    <w:rsid w:val="541670FE"/>
    <w:rsid w:val="54394F3D"/>
    <w:rsid w:val="547E6196"/>
    <w:rsid w:val="54851FF1"/>
    <w:rsid w:val="559A7000"/>
    <w:rsid w:val="565F61A9"/>
    <w:rsid w:val="56AD4B11"/>
    <w:rsid w:val="56B75990"/>
    <w:rsid w:val="57232FC4"/>
    <w:rsid w:val="572D2326"/>
    <w:rsid w:val="57365691"/>
    <w:rsid w:val="59EE1E48"/>
    <w:rsid w:val="5A490F5C"/>
    <w:rsid w:val="5B1E422F"/>
    <w:rsid w:val="5B805E16"/>
    <w:rsid w:val="5BD21464"/>
    <w:rsid w:val="5BDE2B83"/>
    <w:rsid w:val="5C777282"/>
    <w:rsid w:val="5CFE60C6"/>
    <w:rsid w:val="5E053485"/>
    <w:rsid w:val="5F381638"/>
    <w:rsid w:val="5F8605F5"/>
    <w:rsid w:val="615564D1"/>
    <w:rsid w:val="61635F72"/>
    <w:rsid w:val="618606C5"/>
    <w:rsid w:val="6224402D"/>
    <w:rsid w:val="6287090C"/>
    <w:rsid w:val="63175ADC"/>
    <w:rsid w:val="632F6705"/>
    <w:rsid w:val="6384067A"/>
    <w:rsid w:val="638D125E"/>
    <w:rsid w:val="6396333E"/>
    <w:rsid w:val="63E114D3"/>
    <w:rsid w:val="666F1DE3"/>
    <w:rsid w:val="66C33EDD"/>
    <w:rsid w:val="6AD46D46"/>
    <w:rsid w:val="6B07083C"/>
    <w:rsid w:val="6B623CC4"/>
    <w:rsid w:val="6B6C65E0"/>
    <w:rsid w:val="6C2B67AC"/>
    <w:rsid w:val="6C4D6722"/>
    <w:rsid w:val="6CB31465"/>
    <w:rsid w:val="6CEE3336"/>
    <w:rsid w:val="6DBB590E"/>
    <w:rsid w:val="6DE07909"/>
    <w:rsid w:val="6E2F678D"/>
    <w:rsid w:val="6E58438A"/>
    <w:rsid w:val="6E7066F8"/>
    <w:rsid w:val="6E9D5508"/>
    <w:rsid w:val="6ECE1671"/>
    <w:rsid w:val="6F871359"/>
    <w:rsid w:val="711B7F18"/>
    <w:rsid w:val="71EB22B3"/>
    <w:rsid w:val="72010FA6"/>
    <w:rsid w:val="733F48EB"/>
    <w:rsid w:val="738C44CA"/>
    <w:rsid w:val="74212849"/>
    <w:rsid w:val="744C1D4E"/>
    <w:rsid w:val="748A4F72"/>
    <w:rsid w:val="74961819"/>
    <w:rsid w:val="750202C6"/>
    <w:rsid w:val="755A1EB0"/>
    <w:rsid w:val="75664078"/>
    <w:rsid w:val="75EC1047"/>
    <w:rsid w:val="761E4132"/>
    <w:rsid w:val="764364A0"/>
    <w:rsid w:val="76911902"/>
    <w:rsid w:val="78061A79"/>
    <w:rsid w:val="79181486"/>
    <w:rsid w:val="793F5645"/>
    <w:rsid w:val="7A6642D1"/>
    <w:rsid w:val="7AE5221C"/>
    <w:rsid w:val="7AFE508C"/>
    <w:rsid w:val="7B2561EC"/>
    <w:rsid w:val="7B87070C"/>
    <w:rsid w:val="7BC003CA"/>
    <w:rsid w:val="7BCC0CE6"/>
    <w:rsid w:val="7CBF4BB4"/>
    <w:rsid w:val="7E53749D"/>
    <w:rsid w:val="7E5D346D"/>
    <w:rsid w:val="7F954211"/>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Body Text Indent"/>
    <w:basedOn w:val="1"/>
    <w:qFormat/>
    <w:uiPriority w:val="0"/>
    <w:pPr>
      <w:spacing w:after="120"/>
      <w:ind w:left="420" w:leftChars="200"/>
    </w:p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Body Text First Indent 2"/>
    <w:basedOn w:val="9"/>
    <w:qFormat/>
    <w:uiPriority w:val="0"/>
    <w:pPr>
      <w:spacing w:line="360" w:lineRule="auto"/>
      <w:ind w:firstLine="420" w:firstLineChars="200"/>
      <w:textAlignment w:val="baseline"/>
    </w:pPr>
    <w:rPr>
      <w:rFonts w:eastAsia="宋体"/>
      <w:sz w:val="24"/>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10225</Words>
  <Characters>10776</Characters>
  <Lines>7</Lines>
  <Paragraphs>2</Paragraphs>
  <TotalTime>20</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2024-08-11T07:39:11Z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2135A5A2DD8B4FD7999BD9E71FDF6263_13</vt:lpwstr>
  </property>
</Properties>
</file>