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和静县乌浪巴依沟（吉祥河）综合整治工程项目支出绩效评价报告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 xml:space="preserve">   （2023年度）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项目名称：和静县乌浪巴依沟（吉祥河）综合整治工程</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和静县水利局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项目负责人（签章）：廖金泉</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3日</w:t>
      </w:r>
    </w:p>
    <w:p>
      <w:pPr>
        <w:spacing w:line="240" w:lineRule="atLeast"/>
        <w:jc w:val="center"/>
        <w:rPr>
          <w:rFonts w:hint="eastAsia" w:ascii="黑体" w:hAnsi="黑体" w:eastAsia="黑体" w:cs="黑体"/>
          <w:b/>
          <w:bCs/>
          <w:color w:val="auto"/>
          <w:sz w:val="36"/>
          <w:szCs w:val="36"/>
          <w:highlight w:val="none"/>
        </w:rPr>
      </w:pPr>
      <w:r>
        <w:rPr>
          <w:rFonts w:hint="eastAsia" w:ascii="黑体" w:hAnsi="黑体" w:eastAsia="黑体" w:cs="黑体"/>
          <w:b/>
          <w:bCs/>
          <w:color w:val="auto"/>
          <w:sz w:val="36"/>
          <w:szCs w:val="36"/>
          <w:highlight w:val="none"/>
        </w:rPr>
        <w:t>和静县乌浪巴依沟（吉祥河）综合整治工程</w:t>
      </w:r>
    </w:p>
    <w:p>
      <w:pPr>
        <w:spacing w:line="240" w:lineRule="atLeast"/>
        <w:jc w:val="center"/>
        <w:rPr>
          <w:rFonts w:ascii="黑体" w:hAnsi="黑体" w:eastAsia="黑体" w:cs="黑体"/>
          <w:b/>
          <w:bCs/>
          <w:color w:val="auto"/>
          <w:sz w:val="36"/>
          <w:szCs w:val="36"/>
          <w:highlight w:val="none"/>
        </w:rPr>
      </w:pPr>
      <w:r>
        <w:rPr>
          <w:rFonts w:hint="eastAsia" w:ascii="黑体" w:hAnsi="黑体" w:eastAsia="黑体" w:cs="黑体"/>
          <w:b/>
          <w:bCs/>
          <w:color w:val="auto"/>
          <w:sz w:val="36"/>
          <w:szCs w:val="36"/>
          <w:highlight w:val="none"/>
        </w:rPr>
        <w:t>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b w:val="0"/>
          <w:bCs w:val="0"/>
          <w:color w:val="auto"/>
          <w:highlight w:val="none"/>
        </w:rPr>
      </w:pPr>
      <w:r>
        <w:rPr>
          <w:rFonts w:hint="eastAsia"/>
          <w:b w:val="0"/>
          <w:bCs w:val="0"/>
          <w:color w:val="auto"/>
          <w:highlight w:val="none"/>
        </w:rPr>
        <w:t>近年来，随着和静县经济的快速发展，和静县人民的物质生活水平得到了较大的提高，随之而来的是人民日益高涨的精神文化生活的需求。本项目通过合理的规划和设计，整合资源，能够建立生态景观的环城河道，实现人与自然、城市的和谐、创造自然优美的人居环境，从而满足人民群众休闲娱乐及健身的要求。本工程的实施，将有效地完善了和静县城市环境，提升和静县城市品位和生活质量；有效地优化和静县的投资环境和人居环境，加快区域城市化进程；有利于促进和静县旅游业发展，增加地方旅游效益；进一步美化城市环境，有利于人居健康。项目建成后，将成为和静县广大市民休闲、娱乐、体育锻炼的重要场所，社会效益十分显著。</w:t>
      </w:r>
    </w:p>
    <w:p>
      <w:pPr>
        <w:pStyle w:val="2"/>
        <w:ind w:firstLine="562"/>
        <w:rPr>
          <w:color w:val="auto"/>
          <w:highlight w:val="none"/>
        </w:rPr>
      </w:pPr>
      <w:r>
        <w:rPr>
          <w:rFonts w:hint="eastAsia"/>
          <w:color w:val="auto"/>
          <w:highlight w:val="none"/>
        </w:rPr>
        <w:t>2.主要内容</w:t>
      </w:r>
    </w:p>
    <w:p>
      <w:pPr>
        <w:ind w:firstLine="560"/>
        <w:outlineLvl w:val="9"/>
        <w:rPr>
          <w:rFonts w:hint="eastAsia"/>
          <w:b w:val="0"/>
          <w:bCs w:val="0"/>
          <w:color w:val="auto"/>
          <w:kern w:val="2"/>
          <w:szCs w:val="24"/>
          <w:highlight w:val="none"/>
          <w:lang w:eastAsia="zh-CN"/>
        </w:rPr>
      </w:pPr>
      <w:r>
        <w:rPr>
          <w:rFonts w:hint="eastAsia"/>
          <w:b w:val="0"/>
          <w:bCs w:val="0"/>
          <w:color w:val="auto"/>
          <w:kern w:val="2"/>
          <w:szCs w:val="24"/>
          <w:highlight w:val="none"/>
          <w:lang w:eastAsia="zh-CN"/>
        </w:rPr>
        <w:t>改扩建渠道110米。完善县城市环境，提升城市品位和生活质量完善县城市环境，提升城市品位和生活质量；有效地优化投资环境和人居环境，加快区域城市化进程；有利于促进县城旅游业发展，增加地方旅游效益；进一步美化城市环境，有利于人居健康。</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和静县水利局</w:t>
      </w:r>
      <w:r>
        <w:rPr>
          <w:rFonts w:hint="eastAsia"/>
          <w:b w:val="0"/>
          <w:bCs w:val="0"/>
          <w:color w:val="auto"/>
          <w:kern w:val="2"/>
          <w:szCs w:val="24"/>
          <w:highlight w:val="none"/>
          <w:lang w:eastAsia="zh-CN"/>
        </w:rPr>
        <w:t>。</w:t>
      </w:r>
    </w:p>
    <w:p>
      <w:pPr>
        <w:ind w:firstLine="560"/>
        <w:rPr>
          <w:rFonts w:hint="eastAsia"/>
          <w:b w:val="0"/>
          <w:bCs w:val="0"/>
          <w:color w:val="auto"/>
          <w:kern w:val="2"/>
          <w:szCs w:val="24"/>
          <w:highlight w:val="none"/>
          <w:lang w:val="en-US" w:eastAsia="zh-CN"/>
        </w:rPr>
      </w:pPr>
      <w:r>
        <w:rPr>
          <w:color w:val="auto"/>
          <w:highlight w:val="none"/>
        </w:rPr>
        <w:t>实施时间：</w:t>
      </w:r>
      <w:r>
        <w:rPr>
          <w:rFonts w:hint="eastAsia"/>
          <w:color w:val="auto"/>
          <w:highlight w:val="none"/>
        </w:rPr>
        <w:t>本项目开始时间为</w:t>
      </w:r>
      <w:r>
        <w:rPr>
          <w:rFonts w:hint="eastAsia"/>
          <w:b w:val="0"/>
          <w:bCs w:val="0"/>
          <w:color w:val="auto"/>
          <w:kern w:val="2"/>
          <w:szCs w:val="24"/>
          <w:highlight w:val="none"/>
          <w:lang w:val="en-US" w:eastAsia="zh-CN"/>
        </w:rPr>
        <w:t>2023年3月—2023年12月。</w:t>
      </w:r>
    </w:p>
    <w:p>
      <w:pPr>
        <w:ind w:firstLine="560"/>
        <w:outlineLvl w:val="9"/>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b w:val="0"/>
          <w:bCs w:val="0"/>
          <w:color w:val="auto"/>
          <w:kern w:val="2"/>
          <w:szCs w:val="24"/>
          <w:highlight w:val="none"/>
          <w:lang w:val="en-US" w:eastAsia="zh-CN"/>
        </w:rPr>
        <w:t>改扩建渠道110米。完善县城市环境，提升城市品位和生活质量完善县城市环境，提升城市品位和生活质量；有效地优化投资环境和人居环境，加快区域城市化进程；有利于促进县城旅游业发展，增加地方旅游效益；进一步美化城市环境，有利于人居健康</w:t>
      </w:r>
      <w:r>
        <w:rPr>
          <w:rFonts w:hint="eastAsia"/>
          <w:color w:val="auto"/>
          <w:highlight w:val="none"/>
        </w:rPr>
        <w:t>。</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outlineLvl w:val="9"/>
        <w:rPr>
          <w:rFonts w:hint="eastAsia"/>
          <w:b w:val="0"/>
          <w:bCs w:val="0"/>
          <w:color w:val="auto"/>
          <w:kern w:val="2"/>
          <w:szCs w:val="24"/>
          <w:highlight w:val="none"/>
          <w:lang w:val="en-US" w:eastAsia="zh-CN"/>
        </w:rPr>
      </w:pPr>
      <w:r>
        <w:rPr>
          <w:rFonts w:hint="eastAsia"/>
          <w:b w:val="0"/>
          <w:bCs w:val="0"/>
          <w:color w:val="auto"/>
          <w:kern w:val="2"/>
          <w:szCs w:val="24"/>
          <w:highlight w:val="none"/>
          <w:lang w:val="en-US" w:eastAsia="zh-CN"/>
        </w:rPr>
        <w:t>和静县乌浪巴依沟（吉祥河）综合整治工程预算资金为</w:t>
      </w:r>
      <w:r>
        <w:rPr>
          <w:rFonts w:hint="eastAsia"/>
          <w:color w:val="auto"/>
          <w:highlight w:val="none"/>
          <w:lang w:val="en-US" w:eastAsia="zh-CN"/>
        </w:rPr>
        <w:t>13813.24</w:t>
      </w:r>
      <w:r>
        <w:rPr>
          <w:rFonts w:hint="eastAsia"/>
          <w:b w:val="0"/>
          <w:bCs w:val="0"/>
          <w:color w:val="auto"/>
          <w:kern w:val="2"/>
          <w:szCs w:val="24"/>
          <w:highlight w:val="none"/>
          <w:lang w:val="en-US" w:eastAsia="zh-CN"/>
        </w:rPr>
        <w:t>万元，预算资金到位率为100%。</w:t>
      </w:r>
    </w:p>
    <w:p>
      <w:pPr>
        <w:ind w:firstLine="560"/>
        <w:rPr>
          <w:color w:val="auto"/>
          <w:highlight w:val="none"/>
        </w:rPr>
      </w:pPr>
      <w:r>
        <w:rPr>
          <w:rFonts w:hint="eastAsia"/>
          <w:color w:val="auto"/>
          <w:highlight w:val="none"/>
        </w:rPr>
        <w:t>（2）项目资金实际使用情况分析</w:t>
      </w:r>
    </w:p>
    <w:p>
      <w:pPr>
        <w:ind w:firstLine="560"/>
        <w:rPr>
          <w:rFonts w:hint="eastAsia"/>
          <w:color w:val="auto"/>
          <w:highlight w:val="none"/>
        </w:rPr>
      </w:pPr>
      <w:r>
        <w:rPr>
          <w:rFonts w:hint="eastAsia"/>
          <w:color w:val="auto"/>
          <w:highlight w:val="none"/>
          <w:lang w:val="en-US" w:eastAsia="zh-CN"/>
        </w:rPr>
        <w:t>截止到2023年12月31日，</w:t>
      </w:r>
      <w:r>
        <w:rPr>
          <w:rFonts w:hint="eastAsia"/>
          <w:color w:val="auto"/>
          <w:highlight w:val="none"/>
        </w:rPr>
        <w:t>本项目实际支付资金</w:t>
      </w:r>
      <w:r>
        <w:rPr>
          <w:rFonts w:hint="eastAsia"/>
          <w:color w:val="auto"/>
          <w:highlight w:val="none"/>
          <w:lang w:val="en-US" w:eastAsia="zh-CN"/>
        </w:rPr>
        <w:t>13813.24</w:t>
      </w:r>
      <w:r>
        <w:rPr>
          <w:rFonts w:hint="eastAsia"/>
          <w:color w:val="auto"/>
          <w:highlight w:val="none"/>
        </w:rPr>
        <w:t>万元，预算执行率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lang w:val="en-US" w:eastAsia="zh-CN"/>
        </w:rPr>
        <w:t>结转结余资金0</w:t>
      </w:r>
      <w:r>
        <w:rPr>
          <w:rFonts w:hint="eastAsia"/>
          <w:color w:val="auto"/>
          <w:highlight w:val="none"/>
        </w:rPr>
        <w:t>万元。本项目资金主要用于支付工程建筑工程费用11050.592万元、其他工程费用2762.648万元。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 xml:space="preserve">目标1：改扩建渠道110米。 </w:t>
      </w:r>
    </w:p>
    <w:p>
      <w:pPr>
        <w:ind w:firstLine="560"/>
        <w:rPr>
          <w:rFonts w:hint="eastAsia"/>
          <w:b w:val="0"/>
          <w:bCs w:val="0"/>
          <w:color w:val="auto"/>
          <w:kern w:val="2"/>
          <w:szCs w:val="24"/>
          <w:highlight w:val="none"/>
          <w:lang w:val="en-US" w:eastAsia="zh-CN"/>
        </w:rPr>
      </w:pPr>
      <w:r>
        <w:rPr>
          <w:rFonts w:hint="eastAsia"/>
          <w:color w:val="auto"/>
          <w:highlight w:val="none"/>
        </w:rPr>
        <w:t>目标2：完善县城市环境，提升城市品位和生活质量；有效地优化投资环境和人居环境，加快区域城市化进程；有利于促进县城旅游业发展，增加地方旅游效益；进一步美化城市环境，有利于人居健康。</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ind w:firstLine="562"/>
        <w:rPr>
          <w:rFonts w:hAnsi="Arial" w:cs="宋体"/>
          <w:b/>
          <w:bCs/>
          <w:color w:val="auto"/>
          <w:highlight w:val="none"/>
        </w:rPr>
      </w:pPr>
      <w:r>
        <w:rPr>
          <w:rFonts w:hint="eastAsia" w:hAnsi="Arial" w:cs="宋体"/>
          <w:b/>
          <w:bCs/>
          <w:color w:val="auto"/>
          <w:highlight w:val="none"/>
        </w:rPr>
        <w:t>（1）</w:t>
      </w:r>
      <w:r>
        <w:rPr>
          <w:rFonts w:hint="eastAsia"/>
          <w:b/>
          <w:color w:val="auto"/>
          <w:highlight w:val="none"/>
        </w:rPr>
        <w:t>项目产出目标</w:t>
      </w:r>
    </w:p>
    <w:p>
      <w:pPr>
        <w:ind w:firstLine="560"/>
        <w:rPr>
          <w:color w:val="auto"/>
          <w:highlight w:val="none"/>
        </w:rPr>
      </w:pPr>
      <w:r>
        <w:rPr>
          <w:rFonts w:hint="eastAsia"/>
          <w:color w:val="auto"/>
          <w:highlight w:val="none"/>
        </w:rPr>
        <w:t>①数量指标</w:t>
      </w:r>
    </w:p>
    <w:p>
      <w:pPr>
        <w:ind w:firstLine="560"/>
        <w:rPr>
          <w:rFonts w:hint="eastAsia" w:hAnsi="Arial" w:cs="宋体"/>
          <w:bCs/>
          <w:color w:val="auto"/>
          <w:highlight w:val="none"/>
        </w:rPr>
      </w:pPr>
      <w:r>
        <w:rPr>
          <w:rFonts w:hint="eastAsia" w:hAnsi="Arial" w:cs="宋体"/>
          <w:bCs/>
          <w:color w:val="auto"/>
          <w:highlight w:val="none"/>
        </w:rPr>
        <w:t>“改扩建渠道长度”指标，预期指标值为≥110米；</w:t>
      </w:r>
    </w:p>
    <w:p>
      <w:pPr>
        <w:ind w:firstLine="560"/>
        <w:rPr>
          <w:color w:val="auto"/>
          <w:highlight w:val="none"/>
        </w:rPr>
      </w:pPr>
      <w:r>
        <w:rPr>
          <w:rFonts w:hint="eastAsia" w:hAnsi="Arial" w:cs="宋体"/>
          <w:bCs/>
          <w:color w:val="auto"/>
          <w:highlight w:val="none"/>
        </w:rPr>
        <w:t>“施工标段”指标，预期指标值为≥</w:t>
      </w:r>
      <w:r>
        <w:rPr>
          <w:rFonts w:hint="eastAsia" w:hAnsi="Arial" w:cs="宋体"/>
          <w:bCs/>
          <w:color w:val="auto"/>
          <w:highlight w:val="none"/>
          <w:lang w:val="en-US" w:eastAsia="zh-CN"/>
        </w:rPr>
        <w:t>5个</w:t>
      </w:r>
      <w:r>
        <w:rPr>
          <w:rFonts w:hint="eastAsia" w:hAnsi="Arial" w:cs="宋体"/>
          <w:bCs/>
          <w:color w:val="auto"/>
          <w:highlight w:val="none"/>
        </w:rPr>
        <w:t>；</w:t>
      </w:r>
    </w:p>
    <w:p>
      <w:pPr>
        <w:ind w:firstLine="560"/>
        <w:rPr>
          <w:color w:val="auto"/>
          <w:highlight w:val="none"/>
        </w:rPr>
      </w:pPr>
      <w:r>
        <w:rPr>
          <w:rFonts w:hint="eastAsia"/>
          <w:color w:val="auto"/>
          <w:highlight w:val="none"/>
        </w:rPr>
        <w:t>②质量指标</w:t>
      </w:r>
    </w:p>
    <w:p>
      <w:pPr>
        <w:ind w:firstLine="560"/>
        <w:rPr>
          <w:rFonts w:hint="eastAsia" w:hAnsi="Arial" w:cs="宋体"/>
          <w:bCs/>
          <w:color w:val="auto"/>
          <w:highlight w:val="none"/>
        </w:rPr>
      </w:pPr>
      <w:r>
        <w:rPr>
          <w:rFonts w:hint="eastAsia" w:hAnsi="Arial" w:cs="宋体"/>
          <w:bCs/>
          <w:color w:val="auto"/>
          <w:highlight w:val="none"/>
        </w:rPr>
        <w:t>“工程质量合格率”指标，预期指标值为100%；</w:t>
      </w:r>
    </w:p>
    <w:p>
      <w:pPr>
        <w:ind w:firstLine="560"/>
        <w:rPr>
          <w:rFonts w:hint="eastAsia" w:hAnsi="Arial" w:cs="宋体"/>
          <w:bCs/>
          <w:color w:val="auto"/>
          <w:highlight w:val="none"/>
        </w:rPr>
      </w:pPr>
      <w:r>
        <w:rPr>
          <w:rFonts w:hint="eastAsia" w:hAnsi="Arial" w:cs="宋体"/>
          <w:bCs/>
          <w:color w:val="auto"/>
          <w:highlight w:val="none"/>
        </w:rPr>
        <w:t>“工程验收合格率”指标，预期指标值为100%；</w:t>
      </w:r>
    </w:p>
    <w:p>
      <w:pPr>
        <w:ind w:firstLine="560"/>
        <w:rPr>
          <w:color w:val="auto"/>
          <w:highlight w:val="none"/>
        </w:rPr>
      </w:pPr>
      <w:r>
        <w:rPr>
          <w:rFonts w:hint="eastAsia"/>
          <w:color w:val="auto"/>
          <w:highlight w:val="none"/>
        </w:rPr>
        <w:t>③</w:t>
      </w:r>
      <w:r>
        <w:rPr>
          <w:rFonts w:hint="eastAsia"/>
          <w:color w:val="auto"/>
          <w:highlight w:val="none"/>
          <w:lang w:eastAsia="zh-CN"/>
        </w:rPr>
        <w:t>时效</w:t>
      </w:r>
      <w:r>
        <w:rPr>
          <w:rFonts w:hint="eastAsia"/>
          <w:color w:val="auto"/>
          <w:highlight w:val="none"/>
        </w:rPr>
        <w:t>指标</w:t>
      </w:r>
    </w:p>
    <w:p>
      <w:pPr>
        <w:ind w:firstLine="560"/>
        <w:rPr>
          <w:rFonts w:hint="eastAsia" w:hAnsi="Arial" w:cs="宋体"/>
          <w:bCs/>
          <w:color w:val="auto"/>
          <w:highlight w:val="none"/>
        </w:rPr>
      </w:pPr>
      <w:r>
        <w:rPr>
          <w:rFonts w:hint="eastAsia" w:hAnsi="Arial" w:cs="宋体"/>
          <w:bCs/>
          <w:color w:val="auto"/>
          <w:highlight w:val="none"/>
        </w:rPr>
        <w:t>“工程完成及时率”指标，预期指标值为100%；</w:t>
      </w:r>
    </w:p>
    <w:p>
      <w:pPr>
        <w:ind w:firstLine="560"/>
        <w:rPr>
          <w:color w:val="auto"/>
          <w:highlight w:val="none"/>
        </w:rPr>
      </w:pPr>
      <w:r>
        <w:rPr>
          <w:rFonts w:hint="eastAsia" w:hAnsi="Arial" w:cs="宋体"/>
          <w:bCs/>
          <w:color w:val="auto"/>
          <w:highlight w:val="none"/>
        </w:rPr>
        <w:t>“资金支付及时率”指标，预期指标值为100%。</w:t>
      </w:r>
    </w:p>
    <w:p>
      <w:pPr>
        <w:ind w:firstLine="560"/>
        <w:rPr>
          <w:color w:val="auto"/>
          <w:highlight w:val="none"/>
        </w:rPr>
      </w:pPr>
      <w:r>
        <w:rPr>
          <w:rFonts w:hint="eastAsia"/>
          <w:color w:val="auto"/>
          <w:highlight w:val="none"/>
        </w:rPr>
        <w:t>④成本指标</w:t>
      </w:r>
    </w:p>
    <w:p>
      <w:pPr>
        <w:ind w:firstLine="560"/>
        <w:rPr>
          <w:rFonts w:hint="eastAsia" w:hAnsi="Arial" w:cs="宋体"/>
          <w:bCs/>
          <w:color w:val="auto"/>
          <w:highlight w:val="none"/>
        </w:rPr>
      </w:pPr>
      <w:r>
        <w:rPr>
          <w:rFonts w:hint="eastAsia" w:hAnsi="Arial" w:cs="宋体"/>
          <w:bCs/>
          <w:color w:val="auto"/>
          <w:highlight w:val="none"/>
        </w:rPr>
        <w:t>“工程完成及时率”指标，预期指标值为≤</w:t>
      </w:r>
      <w:r>
        <w:rPr>
          <w:rFonts w:hint="eastAsia" w:hAnsi="Arial" w:cs="宋体"/>
          <w:bCs/>
          <w:color w:val="auto"/>
          <w:highlight w:val="none"/>
          <w:lang w:val="en-US" w:eastAsia="zh-CN"/>
        </w:rPr>
        <w:t>11050.592</w:t>
      </w:r>
      <w:r>
        <w:rPr>
          <w:rFonts w:hint="eastAsia" w:hAnsi="Arial" w:cs="宋体"/>
          <w:bCs/>
          <w:color w:val="auto"/>
          <w:highlight w:val="none"/>
        </w:rPr>
        <w:t>万元；</w:t>
      </w:r>
    </w:p>
    <w:p>
      <w:pPr>
        <w:ind w:firstLine="560"/>
        <w:rPr>
          <w:rFonts w:hint="eastAsia" w:hAnsi="Arial" w:cs="宋体"/>
          <w:bCs/>
          <w:color w:val="auto"/>
          <w:highlight w:val="none"/>
        </w:rPr>
      </w:pPr>
      <w:r>
        <w:rPr>
          <w:rFonts w:hint="eastAsia" w:hAnsi="Arial" w:cs="宋体"/>
          <w:bCs/>
          <w:color w:val="auto"/>
          <w:highlight w:val="none"/>
        </w:rPr>
        <w:t>“其他工程”指标，预期指标值为≤</w:t>
      </w:r>
      <w:r>
        <w:rPr>
          <w:rFonts w:hint="eastAsia" w:hAnsi="Arial" w:cs="宋体"/>
          <w:bCs/>
          <w:color w:val="auto"/>
          <w:highlight w:val="none"/>
          <w:lang w:val="en-US" w:eastAsia="zh-CN"/>
        </w:rPr>
        <w:t>2762.648</w:t>
      </w:r>
      <w:r>
        <w:rPr>
          <w:rFonts w:hint="eastAsia" w:hAnsi="Arial" w:cs="宋体"/>
          <w:bCs/>
          <w:color w:val="auto"/>
          <w:highlight w:val="none"/>
        </w:rPr>
        <w:t>万元。</w:t>
      </w:r>
    </w:p>
    <w:p>
      <w:pPr>
        <w:ind w:firstLine="562"/>
        <w:rPr>
          <w:rFonts w:ascii="仿宋" w:hAnsi="仿宋" w:eastAsia="仿宋"/>
          <w:b/>
          <w:color w:val="auto"/>
          <w:highlight w:val="none"/>
        </w:rPr>
      </w:pPr>
      <w:r>
        <w:rPr>
          <w:rFonts w:hint="eastAsia" w:ascii="仿宋" w:hAnsi="仿宋" w:eastAsia="仿宋"/>
          <w:b/>
          <w:color w:val="auto"/>
          <w:highlight w:val="none"/>
        </w:rPr>
        <w:t>（2）项目效益目标</w:t>
      </w:r>
    </w:p>
    <w:p>
      <w:pPr>
        <w:ind w:firstLine="560"/>
        <w:rPr>
          <w:rFonts w:hint="eastAsia"/>
          <w:color w:val="auto"/>
          <w:highlight w:val="none"/>
        </w:rPr>
      </w:pPr>
      <w:r>
        <w:rPr>
          <w:rFonts w:hint="eastAsia"/>
          <w:color w:val="auto"/>
          <w:highlight w:val="none"/>
        </w:rPr>
        <w:t>①经济效益指标</w:t>
      </w:r>
    </w:p>
    <w:p>
      <w:pPr>
        <w:ind w:firstLine="560"/>
        <w:rPr>
          <w:rFonts w:hint="eastAsia"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“完善县城市环境，提升城市品位和生活质量”指标，预期指标值为有效提升；</w:t>
      </w:r>
    </w:p>
    <w:p>
      <w:pPr>
        <w:ind w:firstLine="560"/>
        <w:rPr>
          <w:rFonts w:hint="eastAsia"/>
          <w:color w:val="auto"/>
          <w:highlight w:val="none"/>
          <w:lang w:eastAsia="zh-CN"/>
        </w:rPr>
      </w:pPr>
      <w:r>
        <w:rPr>
          <w:rFonts w:hint="eastAsia"/>
          <w:color w:val="auto"/>
          <w:highlight w:val="none"/>
        </w:rPr>
        <w:t>“正常运转率”指标，预期指标值为=100%</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“提升城市环境和人居环境”指标，预期指标值为有效提升</w:t>
      </w:r>
      <w:r>
        <w:rPr>
          <w:rFonts w:hint="eastAsia"/>
          <w:color w:val="auto"/>
          <w:highlight w:val="none"/>
          <w:lang w:eastAsia="zh-CN"/>
        </w:rPr>
        <w:t>；</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rPr>
      </w:pPr>
      <w:r>
        <w:rPr>
          <w:rFonts w:hint="eastAsia"/>
          <w:color w:val="auto"/>
          <w:highlight w:val="none"/>
          <w:lang w:val="en-US" w:eastAsia="zh-CN"/>
        </w:rPr>
        <w:t>无</w:t>
      </w:r>
    </w:p>
    <w:p>
      <w:pPr>
        <w:ind w:firstLine="560"/>
        <w:rPr>
          <w:rFonts w:ascii="仿宋" w:hAnsi="仿宋" w:eastAsia="仿宋"/>
          <w:b/>
          <w:color w:val="auto"/>
          <w:highlight w:val="none"/>
        </w:rPr>
      </w:pPr>
      <w:r>
        <w:rPr>
          <w:rFonts w:hint="eastAsia" w:ascii="仿宋" w:hAnsi="仿宋" w:eastAsia="仿宋"/>
          <w:b/>
          <w:color w:val="auto"/>
          <w:highlight w:val="none"/>
        </w:rPr>
        <w:t>（3）相关满意度目标</w:t>
      </w:r>
    </w:p>
    <w:p>
      <w:pPr>
        <w:ind w:firstLine="560"/>
        <w:rPr>
          <w:color w:val="auto"/>
          <w:highlight w:val="none"/>
        </w:rPr>
      </w:pPr>
      <w:r>
        <w:rPr>
          <w:rFonts w:hint="eastAsia"/>
          <w:color w:val="auto"/>
          <w:highlight w:val="none"/>
        </w:rPr>
        <w:t>①满意度指标</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城区居民满意度</w:t>
      </w:r>
      <w:r>
        <w:rPr>
          <w:rFonts w:hint="eastAsia"/>
          <w:color w:val="auto"/>
          <w:highlight w:val="none"/>
        </w:rPr>
        <w:t>”指标，预期指标值为≥90%；</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258"/>
      <w:bookmarkStart w:id="1" w:name="_Toc5462343"/>
      <w:bookmarkStart w:id="2" w:name="_Toc22169_WPSOffice_Level2"/>
      <w:bookmarkStart w:id="3" w:name="_Toc21664"/>
      <w:bookmarkStart w:id="4" w:name="_Toc26632"/>
      <w:bookmarkStart w:id="5" w:name="_Toc22922"/>
      <w:bookmarkStart w:id="6" w:name="_Toc1286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单位针对和静县乌浪巴依沟（吉祥河）综合整治工程开展本次部门项目开展本次部门项目支出绩效评价工作。通过绩效评价，促进本单位发现问题、总结经验、改进工作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此次我单位根据《财政支出绩效评价管理暂行办法》（财预〔2020〕10号）文件要求实施评价工作，本次评价对象为和静县乌浪巴依沟（吉祥河）综合整治工程，评价核心为项目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评价组组长：廖金泉，主要职责为：</w:t>
      </w:r>
      <w:r>
        <w:rPr>
          <w:rFonts w:hint="eastAsia"/>
          <w:color w:val="auto"/>
          <w:highlight w:val="none"/>
        </w:rPr>
        <w:t>主要负责</w:t>
      </w:r>
      <w:r>
        <w:rPr>
          <w:rFonts w:hint="eastAsia" w:ascii="Times New Roman" w:hAnsi="Times New Roman" w:cs="Times New Roman"/>
          <w:color w:val="auto"/>
          <w:highlight w:val="none"/>
          <w:lang w:val="en-US" w:eastAsia="zh-CN"/>
        </w:rPr>
        <w:t>制订绩效评价工作方案</w:t>
      </w:r>
      <w:r>
        <w:rPr>
          <w:rFonts w:hint="eastAsia" w:cs="Times New Roman"/>
          <w:color w:val="auto"/>
          <w:highlight w:val="none"/>
          <w:lang w:val="en-US" w:eastAsia="zh-CN"/>
        </w:rPr>
        <w:t>，</w:t>
      </w:r>
      <w:r>
        <w:rPr>
          <w:rFonts w:hint="eastAsia"/>
          <w:color w:val="auto"/>
          <w:highlight w:val="none"/>
          <w:lang w:val="en-US" w:eastAsia="zh-CN"/>
        </w:rPr>
        <w:t>把控</w:t>
      </w:r>
      <w:r>
        <w:rPr>
          <w:rFonts w:hint="eastAsia"/>
          <w:b w:val="0"/>
          <w:color w:val="auto"/>
          <w:sz w:val="28"/>
          <w:szCs w:val="28"/>
          <w:highlight w:val="none"/>
        </w:rPr>
        <w:t>项目整体实施情况</w:t>
      </w:r>
      <w:r>
        <w:rPr>
          <w:rFonts w:hint="eastAsia"/>
          <w:b w:val="0"/>
          <w:color w:val="auto"/>
          <w:sz w:val="28"/>
          <w:szCs w:val="28"/>
          <w:highlight w:val="none"/>
          <w:lang w:eastAsia="zh-CN"/>
        </w:rPr>
        <w:t>。</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评价组成员：韩英，主要职责为：</w:t>
      </w:r>
      <w:r>
        <w:rPr>
          <w:rFonts w:hint="eastAsia"/>
          <w:color w:val="auto"/>
          <w:highlight w:val="none"/>
        </w:rPr>
        <w:t>主要负责</w:t>
      </w:r>
      <w:r>
        <w:rPr>
          <w:rFonts w:hint="eastAsia" w:ascii="Times New Roman" w:hAnsi="Times New Roman" w:cs="Times New Roman"/>
          <w:color w:val="auto"/>
          <w:highlight w:val="none"/>
          <w:lang w:val="en-US" w:eastAsia="zh-CN"/>
        </w:rPr>
        <w:t>收集基础资料</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整理、研读基础资料</w:t>
      </w:r>
      <w:r>
        <w:rPr>
          <w:rFonts w:hint="eastAsia" w:cs="Times New Roman"/>
          <w:color w:val="auto"/>
          <w:highlight w:val="none"/>
          <w:lang w:val="en-US" w:eastAsia="zh-CN"/>
        </w:rPr>
        <w:t>。</w:t>
      </w:r>
    </w:p>
    <w:p>
      <w:pPr>
        <w:ind w:firstLine="560"/>
        <w:rPr>
          <w:rFonts w:hint="default"/>
          <w:color w:val="auto"/>
          <w:highlight w:val="none"/>
          <w:lang w:val="en-US" w:eastAsia="zh-CN"/>
        </w:rPr>
      </w:pPr>
      <w:r>
        <w:rPr>
          <w:rFonts w:hint="eastAsia"/>
          <w:color w:val="auto"/>
          <w:highlight w:val="none"/>
          <w:lang w:val="en-US" w:eastAsia="zh-CN"/>
        </w:rPr>
        <w:t>评价组成员：张冬梅、宁鹏、范亚兵，主要职责为：</w:t>
      </w:r>
      <w:r>
        <w:rPr>
          <w:rFonts w:hint="eastAsia"/>
          <w:color w:val="auto"/>
          <w:highlight w:val="none"/>
        </w:rPr>
        <w:t>主要负责</w:t>
      </w:r>
      <w:r>
        <w:rPr>
          <w:rFonts w:hint="eastAsia" w:ascii="Times New Roman" w:hAnsi="Times New Roman" w:cs="Times New Roman"/>
          <w:color w:val="auto"/>
          <w:highlight w:val="none"/>
          <w:lang w:val="en-US" w:eastAsia="zh-CN"/>
        </w:rPr>
        <w:t>分析评价和撰写报告</w:t>
      </w:r>
      <w:r>
        <w:rPr>
          <w:rFonts w:hint="eastAsia"/>
          <w:color w:val="auto"/>
          <w:highlight w:val="none"/>
          <w:lang w:val="en-US"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firstLineChars="20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站在经济社会可持续发展的高度，站在人与自然和谐相处、建设生态文明的高度，努力建设生态城市，为和静县及周边群众提供一个优美的生活生产环境的同时，从各方面促进当地各行业经济的发展是必不可少的。该工程建成后，能进一步完善和静县经济体制，而且能提高部分土地利用价值，创造劳动就业机会，提高交通、商贸、房地产、旅游、休闲娱乐业等第三产业的发展，对和静县国民经济的可持续发展将起到积极推动作用。</w:t>
      </w:r>
    </w:p>
    <w:p>
      <w:pPr>
        <w:ind w:firstLine="560"/>
        <w:rPr>
          <w:rFonts w:hint="eastAsia"/>
          <w:color w:val="auto"/>
          <w:highlight w:val="none"/>
          <w:lang w:val="zh-TW" w:eastAsia="zh-TW"/>
        </w:rPr>
      </w:pPr>
      <w:r>
        <w:rPr>
          <w:rFonts w:hint="eastAsia"/>
          <w:color w:val="auto"/>
          <w:highlight w:val="none"/>
        </w:rPr>
        <w:t>二是：近年来，随着和静县经济的快速发展，和静县人民的物质生活水平得到了较大的提高，随之而来的是人民日益高涨的精神文化生活的需求。本项目通过合理的规划和设计，整合资源，能够建立生态景观的环城河道，实现人与自然、城市的和谐、创造自然优美的人居环境，从而满足人民群众休闲娱乐及健身的要求。本工程的实施，将有效地完善了和静县城市环境，提升和静县城市品位和生活质量；有效地优化和静县的投资环境和人居环境，加快区域城市化进程；有利于促进和静县旅游业发展，增加地方旅游效益；进一步美化城市环境，有利于人居健康。项目建成后，将成为和静县广大市民休闲、娱乐、体育锻炼的重要场所，社会效益十分显著。</w:t>
      </w:r>
    </w:p>
    <w:p>
      <w:pPr>
        <w:ind w:firstLine="560"/>
        <w:rPr>
          <w:rFonts w:hint="eastAsia"/>
          <w:color w:val="auto"/>
          <w:highlight w:val="none"/>
        </w:rPr>
      </w:pPr>
      <w:r>
        <w:rPr>
          <w:rFonts w:hint="eastAsia"/>
          <w:color w:val="auto"/>
          <w:highlight w:val="none"/>
        </w:rPr>
        <w:t>三是：坚持以科学发展观为指导，沉着应对各种风险挑战，抢抓中央新疆工作座谈会、一带一路、全面深化改革“三大历史机遇”，深入实施“工业强县、农企富民、旅游兴业、生态宜居、和谐共享”五大战略，统筹做好保稳定、稳增长、促改革、调结构、惠民生各项工作， 先后荣获国家卫生县城、国家宜居宜业典范县、全国绿化先进县、自治区园林县城、自治区卫生红旗县城等荣誉称号，巴音布鲁克成功申报世界自然遗产、入选中国最美湿地、创建国家5A级旅游景区、荣获中国最美村镇等荣誉称号。认真审核，确保资金及时足额发放。有效提升了困难群众生活水平。</w:t>
      </w:r>
    </w:p>
    <w:p>
      <w:pPr>
        <w:pStyle w:val="4"/>
        <w:ind w:left="560" w:leftChars="200" w:firstLine="0" w:firstLineChars="0"/>
        <w:rPr>
          <w:rFonts w:hint="eastAsia"/>
          <w:color w:val="auto"/>
          <w:highlight w:val="none"/>
        </w:rPr>
      </w:pPr>
      <w:r>
        <w:rPr>
          <w:rFonts w:hint="eastAsia"/>
          <w:color w:val="auto"/>
          <w:highlight w:val="none"/>
        </w:rPr>
        <w:t>（二）评价结论</w:t>
      </w:r>
    </w:p>
    <w:p>
      <w:pPr>
        <w:ind w:firstLine="560"/>
        <w:rPr>
          <w:rFonts w:hint="eastAsia"/>
          <w:color w:val="auto"/>
          <w:highlight w:val="none"/>
        </w:rPr>
      </w:pPr>
      <w:r>
        <w:rPr>
          <w:rFonts w:hint="eastAsia"/>
          <w:color w:val="auto"/>
          <w:highlight w:val="none"/>
        </w:rPr>
        <w:t>此次绩效评价通过绩效评价小组论证的评价指标体系及评分标准，采用因素分析法和比较法对本项目绩效进行客观评价，最终评分结果：总分为</w:t>
      </w:r>
      <w:r>
        <w:rPr>
          <w:rFonts w:hint="eastAsia"/>
          <w:color w:val="auto"/>
          <w:highlight w:val="none"/>
          <w:lang w:val="en-US" w:eastAsia="zh-CN"/>
        </w:rPr>
        <w:t>100</w:t>
      </w:r>
      <w:r>
        <w:rPr>
          <w:rFonts w:hint="eastAsia"/>
          <w:color w:val="auto"/>
          <w:highlight w:val="none"/>
        </w:rPr>
        <w:t>分，绩效评级为“</w:t>
      </w:r>
      <w:r>
        <w:rPr>
          <w:rFonts w:hint="eastAsia"/>
          <w:color w:val="auto"/>
          <w:highlight w:val="none"/>
          <w:lang w:val="en-US" w:eastAsia="zh-CN"/>
        </w:rPr>
        <w:t>优</w:t>
      </w:r>
      <w:r>
        <w:rPr>
          <w:rFonts w:hint="eastAsia"/>
          <w:color w:val="auto"/>
          <w:highlight w:val="none"/>
        </w:rPr>
        <w:t>”。综合评价结论如下：本项目共设置三级指标数量</w:t>
      </w:r>
      <w:r>
        <w:rPr>
          <w:rFonts w:hint="eastAsia"/>
          <w:color w:val="auto"/>
          <w:highlight w:val="none"/>
          <w:lang w:val="en-US" w:eastAsia="zh-CN"/>
        </w:rPr>
        <w:t>23</w:t>
      </w:r>
      <w:r>
        <w:rPr>
          <w:rFonts w:hint="eastAsia"/>
          <w:color w:val="auto"/>
          <w:highlight w:val="none"/>
        </w:rPr>
        <w:t>个，实现三级指标数量</w:t>
      </w:r>
      <w:r>
        <w:rPr>
          <w:rFonts w:hint="eastAsia"/>
          <w:color w:val="auto"/>
          <w:highlight w:val="none"/>
          <w:lang w:val="en-US" w:eastAsia="zh-CN"/>
        </w:rPr>
        <w:t>23</w:t>
      </w:r>
      <w:r>
        <w:rPr>
          <w:rFonts w:hint="eastAsia"/>
          <w:color w:val="auto"/>
          <w:highlight w:val="none"/>
        </w:rPr>
        <w:t>个，总体完成率为</w:t>
      </w:r>
      <w:r>
        <w:rPr>
          <w:rFonts w:hint="eastAsia"/>
          <w:color w:val="auto"/>
          <w:highlight w:val="none"/>
          <w:lang w:val="en-US" w:eastAsia="zh-CN"/>
        </w:rPr>
        <w:t>100</w:t>
      </w:r>
      <w:r>
        <w:rPr>
          <w:rFonts w:hint="eastAsia"/>
          <w:color w:val="auto"/>
          <w:highlight w:val="none"/>
        </w:rPr>
        <w:t>%。项目决策类指标共设置6个，满分指标6个，得分率</w:t>
      </w:r>
      <w:r>
        <w:rPr>
          <w:rFonts w:hint="eastAsia"/>
          <w:color w:val="auto"/>
          <w:highlight w:val="none"/>
          <w:lang w:val="en-US" w:eastAsia="zh-CN"/>
        </w:rPr>
        <w:t>100</w:t>
      </w:r>
      <w:r>
        <w:rPr>
          <w:rFonts w:hint="eastAsia"/>
          <w:color w:val="auto"/>
          <w:highlight w:val="none"/>
        </w:rPr>
        <w:t>%；过程管理类指标共设置5个，满分指标5个，得分率</w:t>
      </w:r>
      <w:r>
        <w:rPr>
          <w:rFonts w:hint="eastAsia"/>
          <w:color w:val="auto"/>
          <w:highlight w:val="none"/>
          <w:lang w:val="en-US" w:eastAsia="zh-CN"/>
        </w:rPr>
        <w:t>100</w:t>
      </w:r>
      <w:r>
        <w:rPr>
          <w:rFonts w:hint="eastAsia"/>
          <w:color w:val="auto"/>
          <w:highlight w:val="none"/>
        </w:rPr>
        <w:t>%；项目产出类指标共设置</w:t>
      </w:r>
      <w:r>
        <w:rPr>
          <w:rFonts w:hint="eastAsia"/>
          <w:color w:val="auto"/>
          <w:highlight w:val="none"/>
          <w:lang w:val="en-US" w:eastAsia="zh-CN"/>
        </w:rPr>
        <w:t>6</w:t>
      </w:r>
      <w:r>
        <w:rPr>
          <w:rFonts w:hint="eastAsia"/>
          <w:color w:val="auto"/>
          <w:highlight w:val="none"/>
        </w:rPr>
        <w:t>个，满分指标</w:t>
      </w:r>
      <w:r>
        <w:rPr>
          <w:rFonts w:hint="eastAsia"/>
          <w:color w:val="auto"/>
          <w:highlight w:val="none"/>
          <w:lang w:val="en-US" w:eastAsia="zh-CN"/>
        </w:rPr>
        <w:t>6</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%；项目成本类指标共设置</w:t>
      </w:r>
      <w:r>
        <w:rPr>
          <w:rFonts w:hint="eastAsia"/>
          <w:color w:val="auto"/>
          <w:highlight w:val="none"/>
          <w:lang w:val="en-US" w:eastAsia="zh-CN"/>
        </w:rPr>
        <w:t>2</w:t>
      </w:r>
      <w:r>
        <w:rPr>
          <w:rFonts w:hint="eastAsia"/>
          <w:color w:val="auto"/>
          <w:highlight w:val="none"/>
        </w:rPr>
        <w:t>个，满分指标</w:t>
      </w:r>
      <w:r>
        <w:rPr>
          <w:rFonts w:hint="eastAsia"/>
          <w:color w:val="auto"/>
          <w:highlight w:val="none"/>
          <w:lang w:val="en-US" w:eastAsia="zh-CN"/>
        </w:rPr>
        <w:t>2</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%；项目效益类指标共设置</w:t>
      </w:r>
      <w:r>
        <w:rPr>
          <w:rFonts w:hint="eastAsia"/>
          <w:color w:val="auto"/>
          <w:highlight w:val="none"/>
          <w:lang w:val="en-US" w:eastAsia="zh-CN"/>
        </w:rPr>
        <w:t>4</w:t>
      </w:r>
      <w:r>
        <w:rPr>
          <w:rFonts w:hint="eastAsia"/>
          <w:color w:val="auto"/>
          <w:highlight w:val="none"/>
        </w:rPr>
        <w:t>个，满分指标</w:t>
      </w:r>
      <w:r>
        <w:rPr>
          <w:rFonts w:hint="eastAsia"/>
          <w:color w:val="auto"/>
          <w:highlight w:val="none"/>
          <w:lang w:val="en-US" w:eastAsia="zh-CN"/>
        </w:rPr>
        <w:t>4</w:t>
      </w:r>
      <w:r>
        <w:rPr>
          <w:rFonts w:hint="eastAsia"/>
          <w:color w:val="auto"/>
          <w:highlight w:val="none"/>
        </w:rPr>
        <w:t>个，得分率</w:t>
      </w:r>
      <w:r>
        <w:rPr>
          <w:rFonts w:hint="eastAsia"/>
          <w:color w:val="auto"/>
          <w:highlight w:val="none"/>
          <w:lang w:val="en-US" w:eastAsia="zh-CN"/>
        </w:rPr>
        <w:t>100</w:t>
      </w:r>
      <w:r>
        <w:rPr>
          <w:rFonts w:hint="eastAsia"/>
          <w:color w:val="auto"/>
          <w:highlight w:val="none"/>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pStyle w:val="2"/>
        <w:ind w:firstLine="562"/>
        <w:rPr>
          <w:rFonts w:hint="eastAsia" w:ascii="Times New Roman" w:hAnsi="Times New Roman" w:cs="Times New Roman"/>
          <w:b w:val="0"/>
          <w:bCs w:val="0"/>
          <w:color w:val="auto"/>
          <w:highlight w:val="none"/>
          <w:u w:color="000000"/>
          <w:lang w:val="zh-TW" w:eastAsia="zh-CN"/>
        </w:rPr>
      </w:pPr>
      <w:r>
        <w:rPr>
          <w:rFonts w:hint="eastAsia"/>
          <w:b w:val="0"/>
          <w:bCs w:val="0"/>
          <w:color w:val="auto"/>
          <w:highlight w:val="none"/>
        </w:rPr>
        <w:t>项目决策情况项目决策由3个二级指标和6个三级指标构成，权重分2</w:t>
      </w:r>
      <w:r>
        <w:rPr>
          <w:rFonts w:hint="eastAsia"/>
          <w:b w:val="0"/>
          <w:bCs w:val="0"/>
          <w:color w:val="auto"/>
          <w:highlight w:val="none"/>
          <w:lang w:val="en-US" w:eastAsia="zh-CN"/>
        </w:rPr>
        <w:t>1</w:t>
      </w:r>
      <w:r>
        <w:rPr>
          <w:rFonts w:hint="eastAsia"/>
          <w:b w:val="0"/>
          <w:bCs w:val="0"/>
          <w:color w:val="auto"/>
          <w:highlight w:val="none"/>
        </w:rPr>
        <w:t>分，实际得分</w:t>
      </w:r>
      <w:r>
        <w:rPr>
          <w:rFonts w:hint="eastAsia"/>
          <w:b w:val="0"/>
          <w:bCs w:val="0"/>
          <w:color w:val="auto"/>
          <w:highlight w:val="none"/>
          <w:lang w:val="en-US" w:eastAsia="zh-CN"/>
        </w:rPr>
        <w:t>21</w:t>
      </w:r>
      <w:r>
        <w:rPr>
          <w:rFonts w:hint="eastAsia"/>
          <w:b w:val="0"/>
          <w:bCs w:val="0"/>
          <w:color w:val="auto"/>
          <w:highlight w:val="none"/>
        </w:rPr>
        <w:t>分</w:t>
      </w:r>
      <w:r>
        <w:rPr>
          <w:rFonts w:hint="eastAsia" w:ascii="Times New Roman" w:hAnsi="Times New Roman" w:cs="Times New Roman"/>
          <w:b w:val="0"/>
          <w:bCs w:val="0"/>
          <w:color w:val="auto"/>
          <w:highlight w:val="none"/>
          <w:u w:color="000000"/>
          <w:lang w:val="zh-TW" w:eastAsia="zh-CN"/>
        </w:rPr>
        <w:t>。</w:t>
      </w:r>
    </w:p>
    <w:p>
      <w:pPr>
        <w:pStyle w:val="2"/>
        <w:ind w:firstLine="562"/>
        <w:rPr>
          <w:rFonts w:hint="eastAsia"/>
          <w:color w:val="auto"/>
          <w:highlight w:val="none"/>
        </w:rPr>
      </w:pPr>
      <w:r>
        <w:rPr>
          <w:rFonts w:hint="eastAsia"/>
          <w:color w:val="auto"/>
          <w:highlight w:val="none"/>
        </w:rPr>
        <w:t>1.项目立项情况分析</w:t>
      </w:r>
    </w:p>
    <w:p>
      <w:pPr>
        <w:ind w:firstLine="562"/>
        <w:rPr>
          <w:color w:val="auto"/>
          <w:highlight w:val="none"/>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和静县发改委</w:t>
      </w:r>
      <w:r>
        <w:rPr>
          <w:rFonts w:hint="eastAsia"/>
          <w:color w:val="auto"/>
          <w:highlight w:val="none"/>
          <w:lang w:eastAsia="zh-Hans"/>
        </w:rPr>
        <w:t>颁发的</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新疆</w:t>
      </w:r>
      <w:r>
        <w:rPr>
          <w:rFonts w:hint="eastAsia" w:ascii="Times New Roman" w:hAnsi="Times New Roman" w:cs="Times New Roman"/>
          <w:color w:val="auto"/>
          <w:highlight w:val="none"/>
          <w:lang w:eastAsia="zh-CN"/>
        </w:rPr>
        <w:t>和静县乌浪巴依沟</w:t>
      </w:r>
      <w:r>
        <w:rPr>
          <w:rFonts w:hint="eastAsia" w:cs="Times New Roman"/>
          <w:color w:val="auto"/>
          <w:highlight w:val="none"/>
          <w:lang w:val="en-US" w:eastAsia="zh-CN"/>
        </w:rPr>
        <w:t>与天鹅湖路水景带、夏孜尕提水库、黄水沟东支河库连通项目可行性研究报告</w:t>
      </w:r>
      <w:r>
        <w:rPr>
          <w:rFonts w:hint="eastAsia" w:ascii="Times New Roman" w:hAnsi="Times New Roman" w:cs="Times New Roman"/>
          <w:color w:val="auto"/>
          <w:highlight w:val="none"/>
          <w:lang w:eastAsia="zh-CN"/>
        </w:rPr>
        <w:t>（代</w:t>
      </w:r>
      <w:r>
        <w:rPr>
          <w:rFonts w:hint="eastAsia" w:cs="Times New Roman"/>
          <w:color w:val="auto"/>
          <w:highlight w:val="none"/>
          <w:lang w:val="en-US" w:eastAsia="zh-CN"/>
        </w:rPr>
        <w:t>项目建议书</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的</w:t>
      </w:r>
      <w:r>
        <w:rPr>
          <w:rFonts w:hint="eastAsia" w:ascii="Times New Roman" w:hAnsi="Times New Roman" w:cs="Times New Roman"/>
          <w:color w:val="auto"/>
          <w:highlight w:val="none"/>
          <w:lang w:eastAsia="zh-CN"/>
        </w:rPr>
        <w:t>报告的审查意见》（</w:t>
      </w:r>
      <w:r>
        <w:rPr>
          <w:rFonts w:hint="eastAsia" w:cs="Times New Roman"/>
          <w:color w:val="auto"/>
          <w:highlight w:val="none"/>
          <w:lang w:val="en-US" w:eastAsia="zh-CN"/>
        </w:rPr>
        <w:t>静发改</w:t>
      </w:r>
      <w:r>
        <w:rPr>
          <w:rFonts w:hint="eastAsia" w:ascii="Times New Roman" w:hAnsi="Times New Roman" w:cs="Times New Roman"/>
          <w:color w:val="auto"/>
          <w:highlight w:val="none"/>
          <w:lang w:eastAsia="zh-CN"/>
        </w:rPr>
        <w:t>〔20</w:t>
      </w:r>
      <w:r>
        <w:rPr>
          <w:rFonts w:hint="eastAsia" w:cs="Times New Roman"/>
          <w:color w:val="auto"/>
          <w:highlight w:val="none"/>
          <w:lang w:val="en-US" w:eastAsia="zh-CN"/>
        </w:rPr>
        <w:t>16</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301</w:t>
      </w:r>
      <w:r>
        <w:rPr>
          <w:rFonts w:hint="eastAsia" w:ascii="Times New Roman" w:hAnsi="Times New Roman" w:cs="Times New Roman"/>
          <w:color w:val="auto"/>
          <w:highlight w:val="none"/>
          <w:lang w:eastAsia="zh-CN"/>
        </w:rPr>
        <w:t>号）</w:t>
      </w:r>
      <w:r>
        <w:rPr>
          <w:rFonts w:hint="eastAsia"/>
          <w:color w:val="auto"/>
          <w:highlight w:val="none"/>
          <w:lang w:eastAsia="zh-Hans" w:bidi="ar"/>
        </w:rPr>
        <w:t>中</w:t>
      </w:r>
      <w:r>
        <w:rPr>
          <w:rFonts w:hint="eastAsia"/>
          <w:color w:val="auto"/>
          <w:highlight w:val="none"/>
          <w:lang w:bidi="ar"/>
        </w:rPr>
        <w:t>：“</w:t>
      </w:r>
      <w:r>
        <w:rPr>
          <w:rFonts w:hint="eastAsia"/>
          <w:color w:val="auto"/>
          <w:spacing w:val="-5"/>
          <w:highlight w:val="none"/>
        </w:rPr>
        <w:t>考虑吉祥河流域基本情况，针对吉祥河河流的水安全、水资源、水生态环境、水文化、河湖管护、流域区域发展现状及存在的短板</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拨付和静县吉祥河整治项目本金</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静</w:t>
      </w:r>
      <w:r>
        <w:rPr>
          <w:rFonts w:hint="eastAsia" w:ascii="Times New Roman" w:hAnsi="Times New Roman" w:cs="Times New Roman"/>
          <w:color w:val="auto"/>
          <w:highlight w:val="none"/>
          <w:lang w:eastAsia="zh-CN"/>
        </w:rPr>
        <w:t>财农[202</w:t>
      </w:r>
      <w:r>
        <w:rPr>
          <w:rFonts w:hint="eastAsia" w:cs="Times New Roman"/>
          <w:color w:val="auto"/>
          <w:highlight w:val="none"/>
          <w:lang w:val="en-US" w:eastAsia="zh-CN"/>
        </w:rPr>
        <w:t>3</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91</w:t>
      </w:r>
      <w:r>
        <w:rPr>
          <w:rFonts w:hint="eastAsia" w:ascii="Times New Roman" w:hAnsi="Times New Roman" w:cs="Times New Roman"/>
          <w:color w:val="auto"/>
          <w:highlight w:val="none"/>
          <w:lang w:eastAsia="zh-CN"/>
        </w:rPr>
        <w:t>号）</w:t>
      </w:r>
      <w:r>
        <w:rPr>
          <w:rFonts w:hint="eastAsia"/>
          <w:color w:val="auto"/>
          <w:highlight w:val="none"/>
          <w:lang w:eastAsia="zh-Hans"/>
        </w:rPr>
        <w:t>中</w:t>
      </w:r>
      <w:r>
        <w:rPr>
          <w:rFonts w:hint="eastAsia"/>
          <w:color w:val="auto"/>
          <w:highlight w:val="none"/>
        </w:rPr>
        <w:t>：“</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拨付和静县吉祥河整治项目本金</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和静县水利局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s="仿宋"/>
          <w:color w:val="auto"/>
          <w:kern w:val="0"/>
          <w:sz w:val="28"/>
          <w:szCs w:val="28"/>
          <w:highlight w:val="none"/>
          <w:lang w:val="en-US" w:eastAsia="zh-CN" w:bidi="ar"/>
        </w:rPr>
        <w:t>负责保障水资源的合理开发利用;拟订水利发展规划、措施,组织编制和静县水利综合规划、防洪规划、水资源综合利用规划、水能规划等重大水利规划,并依法监督实施。</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地方政府一般债卷还本支出</w:t>
      </w:r>
      <w:r>
        <w:rPr>
          <w:rFonts w:hint="eastAsia"/>
          <w:color w:val="auto"/>
          <w:highlight w:val="none"/>
          <w:lang w:eastAsia="zh-Hans"/>
        </w:rPr>
        <w:t>”经济分类为“</w:t>
      </w:r>
      <w:r>
        <w:rPr>
          <w:rFonts w:hint="eastAsia"/>
          <w:color w:val="auto"/>
          <w:highlight w:val="none"/>
          <w:lang w:val="en-US" w:eastAsia="zh-CN"/>
        </w:rPr>
        <w:t>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firstLineChars="200"/>
        <w:rPr>
          <w:rFonts w:hint="eastAsia"/>
          <w:color w:val="auto"/>
          <w:highlight w:val="none"/>
          <w:lang w:eastAsia="zh-CN"/>
        </w:rPr>
      </w:pPr>
      <w:r>
        <w:rPr>
          <w:rFonts w:hint="eastAsia"/>
          <w:color w:val="auto"/>
          <w:highlight w:val="none"/>
        </w:rPr>
        <w:t>本项目和静县乌浪巴依沟（吉祥河）综合整治工程</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。新疆阿克苏地区水利水电勘测设计院有限公司编制了《新疆和静县乌浪巴依沟与天鹅湖路水景带、夏孜尕提水库、黄水沟东支河库连通项目可行性研究报告》</w:t>
      </w:r>
      <w:r>
        <w:rPr>
          <w:rFonts w:hint="eastAsia"/>
          <w:color w:val="auto"/>
          <w:highlight w:val="none"/>
          <w:lang w:eastAsia="zh-CN"/>
        </w:rPr>
        <w:t>，</w:t>
      </w:r>
      <w:r>
        <w:rPr>
          <w:rFonts w:hint="eastAsia"/>
          <w:color w:val="auto"/>
          <w:highlight w:val="none"/>
        </w:rPr>
        <w:t>并经过</w:t>
      </w:r>
      <w:r>
        <w:rPr>
          <w:rFonts w:hint="eastAsia"/>
          <w:color w:val="auto"/>
          <w:highlight w:val="none"/>
          <w:lang w:eastAsia="zh-Hans"/>
        </w:rPr>
        <w:t>专家论证</w:t>
      </w:r>
      <w:r>
        <w:rPr>
          <w:rFonts w:hint="eastAsia"/>
          <w:color w:val="auto"/>
          <w:highlight w:val="none"/>
          <w:lang w:eastAsia="zh-CN"/>
        </w:rPr>
        <w:t>。</w:t>
      </w:r>
    </w:p>
    <w:p>
      <w:pPr>
        <w:ind w:left="0" w:leftChars="0" w:firstLine="560" w:firstLineChars="20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本项目已设置年度绩效目标，具体内容为“改扩建渠道长度110米</w:t>
      </w:r>
      <w:r>
        <w:rPr>
          <w:rFonts w:hint="eastAsia"/>
          <w:color w:val="auto"/>
          <w:highlight w:val="none"/>
          <w:lang w:eastAsia="zh-CN"/>
        </w:rPr>
        <w:t>，</w:t>
      </w:r>
      <w:r>
        <w:rPr>
          <w:rFonts w:hint="eastAsia"/>
          <w:color w:val="auto"/>
          <w:highlight w:val="none"/>
        </w:rPr>
        <w:t xml:space="preserve">                                                         完善县城市环境，提升城市品位和生活质量；有效地优化投资环境和人居环境，加快区域城市化进程；有利于促进县城旅游业发展，增加地方旅游效益；进一步美化城市环境，有利于人居健康。”；本项目实际工作为：绩效目标与实际工作内容一致，两者具有相关性;本项目</w:t>
      </w:r>
      <w:r>
        <w:rPr>
          <w:rFonts w:hint="eastAsia"/>
          <w:color w:val="auto"/>
          <w:highlight w:val="none"/>
          <w:lang w:eastAsia="zh-Hans"/>
        </w:rPr>
        <w:t>按照绩效目标完成数量指标、质量指标、时效指标、成本指标，有效保障了投资环境和人居环境优化，加快区域城市化进程；有利于促进县城旅游业发展，增加地方旅游效益；进一步美化城市环境，有利于人居健康。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rFonts w:hint="eastAsia"/>
          <w:color w:val="auto"/>
          <w:highlight w:val="none"/>
          <w:lang w:eastAsia="zh-Hans"/>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83.33</w:t>
      </w:r>
      <w:r>
        <w:rPr>
          <w:rFonts w:hint="eastAsia"/>
          <w:color w:val="auto"/>
          <w:highlight w:val="none"/>
          <w:lang w:eastAsia="zh-Hans"/>
        </w:rPr>
        <w:t>%，量化率达70%以上。</w:t>
      </w:r>
    </w:p>
    <w:p>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委托新疆阿克苏地区水利水电勘测设计院有限公司编制了《新疆和静县乌浪巴依沟与天鹅湖路水景带、夏孜尕提水库、黄水沟东支河库连通项目可行性研究报告》，即预算编制较科学且经过论证；</w:t>
      </w:r>
    </w:p>
    <w:p>
      <w:pPr>
        <w:ind w:firstLine="560"/>
        <w:rPr>
          <w:color w:val="auto"/>
          <w:highlight w:val="none"/>
          <w:lang w:bidi="ar"/>
        </w:rPr>
      </w:pPr>
      <w:r>
        <w:rPr>
          <w:rFonts w:hint="eastAsia"/>
          <w:color w:val="auto"/>
          <w:highlight w:val="none"/>
          <w:lang w:eastAsia="zh-Hans" w:bidi="ar"/>
        </w:rPr>
        <w:t>预算申请内容为改扩建渠道110米，项目实际内容为改扩建渠道110米，预算申请与《和静县乌浪巴依沟（吉祥河）综合整治工程项目实施方案》中涉及的项目内容匹配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本项目预算申请资金13813.24万元，我单位在预算申请中严格按照单位标准和数量进行核算，其中：工程建筑工程11050.592万元</w:t>
      </w:r>
      <w:r>
        <w:rPr>
          <w:rFonts w:hint="eastAsia"/>
          <w:color w:val="auto"/>
          <w:highlight w:val="none"/>
          <w:lang w:eastAsia="zh-CN"/>
        </w:rPr>
        <w:t>，</w:t>
      </w:r>
      <w:r>
        <w:rPr>
          <w:rFonts w:hint="eastAsia"/>
          <w:color w:val="auto"/>
          <w:highlight w:val="none"/>
        </w:rPr>
        <w:t>其他工程2762.648万元</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拨付和静县吉祥河整治项目本金</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静</w:t>
      </w:r>
      <w:r>
        <w:rPr>
          <w:rFonts w:hint="eastAsia" w:ascii="Times New Roman" w:hAnsi="Times New Roman" w:cs="Times New Roman"/>
          <w:color w:val="auto"/>
          <w:highlight w:val="none"/>
          <w:lang w:eastAsia="zh-CN"/>
        </w:rPr>
        <w:t>财农[202</w:t>
      </w:r>
      <w:r>
        <w:rPr>
          <w:rFonts w:hint="eastAsia" w:cs="Times New Roman"/>
          <w:color w:val="auto"/>
          <w:highlight w:val="none"/>
          <w:lang w:val="en-US" w:eastAsia="zh-CN"/>
        </w:rPr>
        <w:t>3</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91</w:t>
      </w:r>
      <w:r>
        <w:rPr>
          <w:rFonts w:hint="eastAsia" w:ascii="Times New Roman" w:hAnsi="Times New Roman" w:cs="Times New Roman"/>
          <w:color w:val="auto"/>
          <w:highlight w:val="none"/>
          <w:lang w:eastAsia="zh-CN"/>
        </w:rPr>
        <w:t>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新疆</w:t>
      </w:r>
      <w:r>
        <w:rPr>
          <w:rFonts w:hint="eastAsia" w:ascii="Times New Roman" w:hAnsi="Times New Roman" w:cs="Times New Roman"/>
          <w:color w:val="auto"/>
          <w:highlight w:val="none"/>
          <w:lang w:eastAsia="zh-CN"/>
        </w:rPr>
        <w:t>和静县乌浪巴依沟</w:t>
      </w:r>
      <w:r>
        <w:rPr>
          <w:rFonts w:hint="eastAsia" w:cs="Times New Roman"/>
          <w:color w:val="auto"/>
          <w:highlight w:val="none"/>
          <w:lang w:val="en-US" w:eastAsia="zh-CN"/>
        </w:rPr>
        <w:t>与天鹅湖路水景带、夏孜尕提水库、黄水沟东支河库连通项目可行性研究报告</w:t>
      </w:r>
      <w:r>
        <w:rPr>
          <w:rFonts w:hint="eastAsia" w:ascii="Times New Roman" w:hAnsi="Times New Roman" w:cs="Times New Roman"/>
          <w:color w:val="auto"/>
          <w:highlight w:val="none"/>
          <w:lang w:eastAsia="zh-CN"/>
        </w:rPr>
        <w:t>（代</w:t>
      </w:r>
      <w:r>
        <w:rPr>
          <w:rFonts w:hint="eastAsia" w:cs="Times New Roman"/>
          <w:color w:val="auto"/>
          <w:highlight w:val="none"/>
          <w:lang w:val="en-US" w:eastAsia="zh-CN"/>
        </w:rPr>
        <w:t>项目建议书</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的</w:t>
      </w:r>
      <w:r>
        <w:rPr>
          <w:rFonts w:hint="eastAsia" w:ascii="Times New Roman" w:hAnsi="Times New Roman" w:cs="Times New Roman"/>
          <w:color w:val="auto"/>
          <w:highlight w:val="none"/>
          <w:lang w:eastAsia="zh-CN"/>
        </w:rPr>
        <w:t>报告的审查意见》（</w:t>
      </w:r>
      <w:r>
        <w:rPr>
          <w:rFonts w:hint="eastAsia" w:cs="Times New Roman"/>
          <w:color w:val="auto"/>
          <w:highlight w:val="none"/>
          <w:lang w:val="en-US" w:eastAsia="zh-CN"/>
        </w:rPr>
        <w:t>静发改</w:t>
      </w:r>
      <w:r>
        <w:rPr>
          <w:rFonts w:hint="eastAsia" w:ascii="Times New Roman" w:hAnsi="Times New Roman" w:cs="Times New Roman"/>
          <w:color w:val="auto"/>
          <w:highlight w:val="none"/>
          <w:lang w:eastAsia="zh-CN"/>
        </w:rPr>
        <w:t>〔20</w:t>
      </w:r>
      <w:r>
        <w:rPr>
          <w:rFonts w:hint="eastAsia" w:cs="Times New Roman"/>
          <w:color w:val="auto"/>
          <w:highlight w:val="none"/>
          <w:lang w:val="en-US" w:eastAsia="zh-CN"/>
        </w:rPr>
        <w:t>16</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301</w:t>
      </w:r>
      <w:r>
        <w:rPr>
          <w:rFonts w:hint="eastAsia" w:ascii="Times New Roman" w:hAnsi="Times New Roman" w:cs="Times New Roman"/>
          <w:color w:val="auto"/>
          <w:highlight w:val="none"/>
          <w:lang w:eastAsia="zh-CN"/>
        </w:rPr>
        <w:t>号）；</w:t>
      </w:r>
      <w:r>
        <w:rPr>
          <w:rFonts w:hint="eastAsia"/>
          <w:color w:val="auto"/>
          <w:highlight w:val="none"/>
        </w:rPr>
        <w:t>本项目</w:t>
      </w:r>
      <w:r>
        <w:rPr>
          <w:rFonts w:hint="eastAsia"/>
          <w:color w:val="auto"/>
          <w:highlight w:val="none"/>
          <w:lang w:eastAsia="zh-Hans"/>
        </w:rPr>
        <w:t>立项符合</w:t>
      </w:r>
      <w:r>
        <w:rPr>
          <w:rFonts w:hint="eastAsia" w:ascii="Times New Roman" w:hAnsi="Times New Roman" w:cs="Times New Roman"/>
          <w:color w:val="auto"/>
          <w:highlight w:val="none"/>
          <w:lang w:eastAsia="zh-CN"/>
        </w:rPr>
        <w:t>《关于</w:t>
      </w:r>
      <w:r>
        <w:rPr>
          <w:rFonts w:hint="eastAsia" w:cs="Times New Roman"/>
          <w:color w:val="auto"/>
          <w:highlight w:val="none"/>
          <w:lang w:val="en-US" w:eastAsia="zh-CN"/>
        </w:rPr>
        <w:t>拨付和静县吉祥河整治项目本金</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静</w:t>
      </w:r>
      <w:r>
        <w:rPr>
          <w:rFonts w:hint="eastAsia" w:ascii="Times New Roman" w:hAnsi="Times New Roman" w:cs="Times New Roman"/>
          <w:color w:val="auto"/>
          <w:highlight w:val="none"/>
          <w:lang w:eastAsia="zh-CN"/>
        </w:rPr>
        <w:t>财农[202</w:t>
      </w:r>
      <w:r>
        <w:rPr>
          <w:rFonts w:hint="eastAsia" w:cs="Times New Roman"/>
          <w:color w:val="auto"/>
          <w:highlight w:val="none"/>
          <w:lang w:val="en-US" w:eastAsia="zh-CN"/>
        </w:rPr>
        <w:t>3</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91</w:t>
      </w:r>
      <w:r>
        <w:rPr>
          <w:rFonts w:hint="eastAsia" w:ascii="Times New Roman" w:hAnsi="Times New Roman" w:cs="Times New Roman"/>
          <w:color w:val="auto"/>
          <w:highlight w:val="none"/>
          <w:lang w:eastAsia="zh-CN"/>
        </w:rPr>
        <w:t>号）</w:t>
      </w:r>
      <w:r>
        <w:rPr>
          <w:rFonts w:hint="eastAsia"/>
          <w:color w:val="auto"/>
          <w:highlight w:val="none"/>
          <w:lang w:bidi="ar"/>
        </w:rPr>
        <w:t>文件显示，本项目实际到位资金</w:t>
      </w:r>
      <w:r>
        <w:rPr>
          <w:rFonts w:hint="eastAsia"/>
          <w:color w:val="auto"/>
          <w:highlight w:val="none"/>
        </w:rPr>
        <w:t>13813.24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rFonts w:hint="eastAsia"/>
          <w:color w:val="auto"/>
          <w:highlight w:val="none"/>
        </w:rPr>
      </w:pPr>
      <w:r>
        <w:rPr>
          <w:rFonts w:hint="eastAsia"/>
          <w:color w:val="auto"/>
          <w:highlight w:val="none"/>
        </w:rPr>
        <w:t>本项目预算资金为13813.24万元，其中：本级财政安排资金13813.24万元，其他资金</w:t>
      </w:r>
      <w:r>
        <w:rPr>
          <w:rFonts w:hint="eastAsia"/>
          <w:color w:val="auto"/>
          <w:highlight w:val="none"/>
          <w:lang w:val="en-US" w:eastAsia="zh-CN"/>
        </w:rPr>
        <w:t>0</w:t>
      </w:r>
      <w:r>
        <w:rPr>
          <w:rFonts w:hint="eastAsia"/>
          <w:color w:val="auto"/>
          <w:highlight w:val="none"/>
        </w:rPr>
        <w:t>元，实际到位资金13813.24万元，资金到位率=（实际到位资金/预算资金）×100%=（13813.24/13813.24）*100%=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0"/>
        <w:rPr>
          <w:rFonts w:hint="eastAsia"/>
          <w:color w:val="auto"/>
          <w:highlight w:val="none"/>
        </w:rPr>
      </w:pPr>
      <w:r>
        <w:rPr>
          <w:rFonts w:hint="eastAsia"/>
          <w:color w:val="auto"/>
          <w:highlight w:val="none"/>
        </w:rPr>
        <w:t>（2）预算执行率</w:t>
      </w:r>
    </w:p>
    <w:p>
      <w:pPr>
        <w:ind w:firstLine="560"/>
        <w:rPr>
          <w:rFonts w:hint="eastAsia"/>
          <w:color w:val="auto"/>
          <w:highlight w:val="none"/>
        </w:rPr>
      </w:pPr>
      <w:r>
        <w:rPr>
          <w:rFonts w:hint="eastAsia"/>
          <w:color w:val="auto"/>
          <w:highlight w:val="none"/>
        </w:rPr>
        <w:t>本项目实际支出资金13813.24万元，</w:t>
      </w:r>
      <w:r>
        <w:rPr>
          <w:rFonts w:hint="eastAsia"/>
          <w:color w:val="auto"/>
          <w:highlight w:val="none"/>
          <w:lang w:eastAsia="zh-Hans"/>
        </w:rPr>
        <w:t>预算执行率=（实际支出资金/实际到位资金）×100%=</w:t>
      </w:r>
      <w:r>
        <w:rPr>
          <w:rFonts w:hint="eastAsia"/>
          <w:color w:val="auto"/>
          <w:highlight w:val="none"/>
        </w:rPr>
        <w:t>（13813.24/13813.24）*100%=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分，本项目资金分配合理。</w:t>
      </w:r>
    </w:p>
    <w:p>
      <w:pPr>
        <w:ind w:firstLine="562"/>
        <w:rPr>
          <w:b/>
          <w:bCs/>
          <w:color w:val="auto"/>
          <w:highlight w:val="none"/>
        </w:rPr>
      </w:pPr>
      <w:r>
        <w:rPr>
          <w:rFonts w:hint="eastAsia"/>
          <w:b/>
          <w:bCs/>
          <w:color w:val="auto"/>
          <w:highlight w:val="none"/>
        </w:rPr>
        <w:t>（3）资金使用合规性</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严格执行《水利基本建设资金管理办法》的规定，规范财务管理，实行主管领导负责制；</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eastAsia="zh-CN"/>
        </w:rPr>
        <w:t>在资金拨付环节上，根据工程施工进度、结算情况和资金到位情况及时向施工单位拨付工程款，无工程款拖欠现象。在具体拨付过程中，实行承包商按进度申请、监理审核、工程复核、财务组会签、常务副主任审核、主任签批的做法，保证了工程建设资金的安全、及时拨付，杜绝了挪用、挤占等违规行为的发生，促进了各工程建设任务。</w:t>
      </w:r>
    </w:p>
    <w:p>
      <w:pPr>
        <w:ind w:firstLine="560"/>
        <w:rPr>
          <w:color w:val="auto"/>
          <w:highlight w:val="none"/>
        </w:rPr>
      </w:pP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bidi w:val="0"/>
        <w:rPr>
          <w:color w:val="auto"/>
          <w:highlight w:val="none"/>
          <w:lang w:eastAsia="zh-Hans"/>
        </w:rPr>
      </w:pPr>
      <w:r>
        <w:rPr>
          <w:rFonts w:hint="eastAsia"/>
          <w:color w:val="auto"/>
          <w:highlight w:val="none"/>
        </w:rPr>
        <w:t>我单位</w:t>
      </w:r>
      <w:r>
        <w:rPr>
          <w:rFonts w:hint="eastAsia" w:ascii="Times New Roman" w:hAnsi="Times New Roman" w:cs="Times New Roman"/>
          <w:color w:val="auto"/>
          <w:highlight w:val="none"/>
          <w:lang w:val="en-US" w:eastAsia="zh-CN"/>
        </w:rPr>
        <w:t>严格执行《水利基本建设资金管理办法》的规定，规范财务管理，实行主管领导负责制；</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，项目启动实施后，为了加快本项目的实施，成立了和静县乌浪巴依沟（吉祥河）综合整治工程项目工作领导小组，由党组书记</w:t>
      </w:r>
      <w:r>
        <w:rPr>
          <w:rFonts w:hint="eastAsia"/>
          <w:color w:val="auto"/>
          <w:highlight w:val="none"/>
          <w:lang w:eastAsia="zh-CN"/>
        </w:rPr>
        <w:t>郭长海</w:t>
      </w:r>
      <w:r>
        <w:rPr>
          <w:rFonts w:hint="eastAsia"/>
          <w:color w:val="auto"/>
          <w:highlight w:val="none"/>
        </w:rPr>
        <w:t>任组长，负责项目的组织工作；</w:t>
      </w:r>
      <w:r>
        <w:rPr>
          <w:rFonts w:hint="eastAsia"/>
          <w:color w:val="auto"/>
          <w:highlight w:val="none"/>
          <w:lang w:eastAsia="zh-CN"/>
        </w:rPr>
        <w:t>李军</w:t>
      </w:r>
      <w:r>
        <w:rPr>
          <w:rFonts w:hint="eastAsia"/>
          <w:color w:val="auto"/>
          <w:highlight w:val="none"/>
        </w:rPr>
        <w:t>任副组长，负责项目的实施工作；组员包括：</w:t>
      </w:r>
      <w:r>
        <w:rPr>
          <w:rFonts w:hint="eastAsia"/>
          <w:color w:val="auto"/>
          <w:highlight w:val="none"/>
          <w:lang w:eastAsia="zh-CN"/>
        </w:rPr>
        <w:t>刘博</w:t>
      </w:r>
      <w:r>
        <w:rPr>
          <w:rFonts w:hint="eastAsia"/>
          <w:color w:val="auto"/>
          <w:highlight w:val="none"/>
        </w:rPr>
        <w:t>和</w:t>
      </w:r>
      <w:r>
        <w:rPr>
          <w:rFonts w:hint="eastAsia"/>
          <w:color w:val="auto"/>
          <w:highlight w:val="none"/>
          <w:lang w:eastAsia="zh-CN"/>
        </w:rPr>
        <w:t>宁鹏</w:t>
      </w:r>
      <w:r>
        <w:rPr>
          <w:rFonts w:hint="eastAsia"/>
          <w:color w:val="auto"/>
          <w:highlight w:val="none"/>
        </w:rPr>
        <w:t>，主要负责项目监督管理、验收以及资金核拨等工作。</w:t>
      </w:r>
    </w:p>
    <w:p>
      <w:pPr>
        <w:ind w:left="0" w:leftChars="0" w:firstLine="560" w:firstLineChars="200"/>
        <w:rPr>
          <w:rFonts w:hint="eastAsia"/>
          <w:color w:val="auto"/>
          <w:highlight w:val="none"/>
          <w:lang w:eastAsia="zh-CN"/>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w:t>
      </w:r>
    </w:p>
    <w:p>
      <w:pPr>
        <w:pStyle w:val="4"/>
        <w:numPr>
          <w:ilvl w:val="0"/>
          <w:numId w:val="0"/>
        </w:numPr>
        <w:ind w:leftChars="200"/>
        <w:rPr>
          <w:color w:val="auto"/>
          <w:highlight w:val="none"/>
        </w:rPr>
      </w:pPr>
      <w:r>
        <w:rPr>
          <w:rFonts w:hint="eastAsia"/>
          <w:color w:val="auto"/>
          <w:highlight w:val="none"/>
          <w:lang w:val="en-US" w:eastAsia="zh-CN"/>
        </w:rPr>
        <w:t>（三）</w:t>
      </w:r>
      <w:r>
        <w:rPr>
          <w:rFonts w:hint="eastAsia"/>
          <w:color w:val="auto"/>
          <w:highlight w:val="none"/>
        </w:rPr>
        <w:t>项目产出情况</w:t>
      </w:r>
    </w:p>
    <w:p>
      <w:pPr>
        <w:ind w:firstLine="560"/>
        <w:rPr>
          <w:rFonts w:hint="eastAsia" w:ascii="Times New Roman" w:hAnsi="Times New Roman" w:cs="Times New Roman"/>
          <w:color w:val="auto"/>
          <w:highlight w:val="none"/>
          <w:u w:color="000000"/>
          <w:lang w:val="zh-TW" w:eastAsia="zh-CN"/>
        </w:rPr>
      </w:pPr>
      <w:r>
        <w:rPr>
          <w:rFonts w:hint="eastAsia"/>
          <w:color w:val="auto"/>
          <w:highlight w:val="none"/>
          <w:u w:color="000000"/>
          <w:lang w:val="zh-TW" w:eastAsia="zh-TW"/>
        </w:rPr>
        <w:t>项目</w:t>
      </w:r>
      <w:r>
        <w:rPr>
          <w:rFonts w:hint="eastAsia" w:ascii="仿宋_GB2312"/>
          <w:color w:val="auto"/>
          <w:highlight w:val="none"/>
        </w:rPr>
        <w:t>产出</w:t>
      </w:r>
      <w:r>
        <w:rPr>
          <w:rFonts w:hint="eastAsia"/>
          <w:color w:val="auto"/>
          <w:highlight w:val="none"/>
          <w:u w:color="000000"/>
          <w:lang w:val="zh-TW" w:eastAsia="zh-TW"/>
        </w:rPr>
        <w:t>类指标由</w:t>
      </w:r>
      <w:r>
        <w:rPr>
          <w:rFonts w:hint="eastAsia"/>
          <w:color w:val="auto"/>
          <w:highlight w:val="none"/>
          <w:u w:color="000000"/>
          <w:lang w:val="en-US" w:eastAsia="zh-CN"/>
        </w:rPr>
        <w:t>3</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6</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lang w:val="en-US" w:eastAsia="zh-CN"/>
        </w:rPr>
        <w:t>14</w:t>
      </w:r>
      <w:r>
        <w:rPr>
          <w:rFonts w:hint="eastAsia"/>
          <w:color w:val="auto"/>
          <w:highlight w:val="none"/>
          <w:u w:color="000000"/>
          <w:lang w:val="zh-TW" w:eastAsia="zh-TW"/>
        </w:rPr>
        <w:t>分，实际得分</w:t>
      </w:r>
      <w:r>
        <w:rPr>
          <w:rFonts w:hint="eastAsia"/>
          <w:color w:val="auto"/>
          <w:highlight w:val="none"/>
          <w:u w:color="000000"/>
          <w:lang w:val="en-US" w:eastAsia="zh-CN"/>
        </w:rPr>
        <w:t>30</w:t>
      </w:r>
      <w:r>
        <w:rPr>
          <w:rFonts w:hint="eastAsia"/>
          <w:color w:val="auto"/>
          <w:highlight w:val="none"/>
          <w:u w:color="000000"/>
          <w:lang w:val="zh-TW" w:eastAsia="zh-TW"/>
        </w:rPr>
        <w:t>分</w:t>
      </w:r>
      <w:r>
        <w:rPr>
          <w:rFonts w:hint="eastAsia" w:ascii="Times New Roman" w:hAnsi="Times New Roman" w:cs="Times New Roman"/>
          <w:color w:val="auto"/>
          <w:highlight w:val="none"/>
          <w:u w:color="000000"/>
          <w:lang w:val="zh-TW" w:eastAsia="zh-CN"/>
        </w:rPr>
        <w:t>。</w:t>
      </w:r>
    </w:p>
    <w:p>
      <w:pPr>
        <w:bidi w:val="0"/>
        <w:rPr>
          <w:color w:val="auto"/>
          <w:highlight w:val="none"/>
        </w:rPr>
      </w:pPr>
      <w:r>
        <w:rPr>
          <w:rFonts w:hint="eastAsia"/>
          <w:b/>
          <w:bCs/>
          <w:color w:val="auto"/>
          <w:highlight w:val="none"/>
          <w:lang w:val="en-US" w:eastAsia="zh-CN"/>
        </w:rPr>
        <w:t>1.项目完成数量</w:t>
      </w:r>
    </w:p>
    <w:p>
      <w:pPr>
        <w:ind w:firstLine="560"/>
        <w:rPr>
          <w:rFonts w:hint="eastAsia" w:hAnsi="Arial" w:cs="宋体"/>
          <w:bCs/>
          <w:color w:val="auto"/>
          <w:highlight w:val="none"/>
        </w:rPr>
      </w:pPr>
      <w:r>
        <w:rPr>
          <w:rFonts w:hint="eastAsia" w:hAnsi="Arial" w:cs="宋体"/>
          <w:bCs/>
          <w:color w:val="auto"/>
          <w:highlight w:val="none"/>
        </w:rPr>
        <w:t>“改扩建渠道长度”指标，预期指标值为≥110米，实际完成指标值为110米</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hAnsi="Arial" w:cs="宋体"/>
          <w:bCs/>
          <w:color w:val="auto"/>
          <w:highlight w:val="none"/>
        </w:rPr>
      </w:pPr>
      <w:r>
        <w:rPr>
          <w:rFonts w:hint="eastAsia" w:hAnsi="Arial" w:cs="宋体"/>
          <w:bCs/>
          <w:color w:val="auto"/>
          <w:highlight w:val="none"/>
        </w:rPr>
        <w:t>“施工标段”指标，预期指标值为≥5个，实际完成指标值为5个</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bidi w:val="0"/>
        <w:rPr>
          <w:rFonts w:hint="default"/>
          <w:b/>
          <w:bCs/>
          <w:color w:val="auto"/>
          <w:highlight w:val="none"/>
          <w:lang w:val="en-US" w:eastAsia="zh-CN"/>
        </w:rPr>
      </w:pPr>
      <w:r>
        <w:rPr>
          <w:rFonts w:hint="eastAsia"/>
          <w:b/>
          <w:bCs/>
          <w:color w:val="auto"/>
          <w:highlight w:val="none"/>
          <w:lang w:val="en-US" w:eastAsia="zh-CN"/>
        </w:rPr>
        <w:t>2.项目完成质量</w:t>
      </w:r>
    </w:p>
    <w:p>
      <w:pPr>
        <w:ind w:firstLine="560"/>
        <w:rPr>
          <w:rFonts w:hint="eastAsia" w:hAnsi="Arial" w:cs="宋体"/>
          <w:bCs/>
          <w:color w:val="auto"/>
          <w:highlight w:val="none"/>
        </w:rPr>
      </w:pPr>
      <w:r>
        <w:rPr>
          <w:rFonts w:hint="eastAsia" w:hAnsi="Arial" w:cs="宋体"/>
          <w:bCs/>
          <w:color w:val="auto"/>
          <w:highlight w:val="none"/>
        </w:rPr>
        <w:t>“工程质量合格率”指标，预期指标值为=100%，实际完成指标值为100%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hAnsi="Arial" w:cs="宋体"/>
          <w:bCs/>
          <w:color w:val="auto"/>
          <w:highlight w:val="none"/>
        </w:rPr>
      </w:pPr>
      <w:r>
        <w:rPr>
          <w:rFonts w:hint="eastAsia" w:hAnsi="Arial" w:cs="宋体"/>
          <w:bCs/>
          <w:color w:val="auto"/>
          <w:highlight w:val="none"/>
        </w:rPr>
        <w:t>“工程验收合格率”指标，预期指标值为=100%，实际完成指标值为100%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bidi w:val="0"/>
        <w:rPr>
          <w:rFonts w:hint="eastAsia"/>
          <w:b/>
          <w:bCs/>
          <w:color w:val="auto"/>
          <w:highlight w:val="none"/>
          <w:lang w:val="en-US" w:eastAsia="zh-CN"/>
        </w:rPr>
      </w:pPr>
      <w:r>
        <w:rPr>
          <w:rFonts w:hint="eastAsia"/>
          <w:b/>
          <w:bCs/>
          <w:color w:val="auto"/>
          <w:highlight w:val="none"/>
          <w:lang w:val="en-US" w:eastAsia="zh-CN"/>
        </w:rPr>
        <w:t>3.项目完成时效</w:t>
      </w:r>
    </w:p>
    <w:p>
      <w:pPr>
        <w:ind w:firstLine="560"/>
        <w:rPr>
          <w:rFonts w:hint="eastAsia" w:hAnsi="Arial" w:cs="宋体"/>
          <w:bCs/>
          <w:color w:val="auto"/>
          <w:highlight w:val="none"/>
        </w:rPr>
      </w:pPr>
      <w:r>
        <w:rPr>
          <w:rFonts w:hint="eastAsia" w:hAnsi="Arial" w:cs="宋体"/>
          <w:bCs/>
          <w:color w:val="auto"/>
          <w:highlight w:val="none"/>
        </w:rPr>
        <w:t>“工程完成及时率”指标，预期指标值为=100%，实际完成指标值为100%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hAnsi="Arial" w:cs="宋体"/>
          <w:bCs/>
          <w:color w:val="auto"/>
          <w:highlight w:val="none"/>
        </w:rPr>
      </w:pPr>
      <w:r>
        <w:rPr>
          <w:rFonts w:hint="eastAsia" w:hAnsi="Arial" w:cs="宋体"/>
          <w:bCs/>
          <w:color w:val="auto"/>
          <w:highlight w:val="none"/>
        </w:rPr>
        <w:t>“资金支付及时率”指标，预期指标值为=100%，实际完成指标值为100%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bidi w:val="0"/>
        <w:rPr>
          <w:rFonts w:hint="eastAsia"/>
          <w:color w:val="auto"/>
          <w:highlight w:val="none"/>
          <w:lang w:val="zh-TW" w:eastAsia="zh-TW"/>
        </w:rPr>
      </w:pPr>
      <w:r>
        <w:rPr>
          <w:rFonts w:hint="eastAsia"/>
          <w:color w:val="auto"/>
          <w:highlight w:val="none"/>
          <w:lang w:val="zh-TW" w:eastAsia="zh-TW"/>
        </w:rPr>
        <w:t>“建筑工程”指标：预期指标值为</w:t>
      </w:r>
      <w:r>
        <w:rPr>
          <w:rFonts w:hint="eastAsia"/>
          <w:color w:val="auto"/>
          <w:highlight w:val="none"/>
          <w:lang w:val="en-US" w:eastAsia="zh-CN"/>
        </w:rPr>
        <w:t>≤11050.592万元</w:t>
      </w:r>
      <w:r>
        <w:rPr>
          <w:rFonts w:hint="eastAsia"/>
          <w:color w:val="auto"/>
          <w:highlight w:val="none"/>
          <w:lang w:val="zh-TW" w:eastAsia="zh-TW"/>
        </w:rPr>
        <w:t>，实际完成指标值为</w:t>
      </w:r>
      <w:r>
        <w:rPr>
          <w:rFonts w:hint="eastAsia"/>
          <w:color w:val="auto"/>
          <w:highlight w:val="none"/>
          <w:lang w:val="en-US" w:eastAsia="zh-CN"/>
        </w:rPr>
        <w:t>11050.592万元</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bidi w:val="0"/>
        <w:rPr>
          <w:rFonts w:hint="eastAsia"/>
          <w:color w:val="auto"/>
          <w:highlight w:val="none"/>
          <w:lang w:val="zh-TW" w:eastAsia="zh-TW"/>
        </w:rPr>
      </w:pPr>
      <w:r>
        <w:rPr>
          <w:rFonts w:hint="eastAsia"/>
          <w:color w:val="auto"/>
          <w:highlight w:val="none"/>
          <w:lang w:val="zh-TW" w:eastAsia="zh-TW"/>
        </w:rPr>
        <w:t>“其他工程”指标：预期指标值为</w:t>
      </w:r>
      <w:r>
        <w:rPr>
          <w:rFonts w:hint="eastAsia"/>
          <w:color w:val="auto"/>
          <w:highlight w:val="none"/>
          <w:lang w:val="en-US" w:eastAsia="zh-CN"/>
        </w:rPr>
        <w:t>≤2762.648万元</w:t>
      </w:r>
      <w:r>
        <w:rPr>
          <w:rFonts w:hint="eastAsia"/>
          <w:color w:val="auto"/>
          <w:highlight w:val="none"/>
          <w:lang w:val="zh-TW" w:eastAsia="zh-TW"/>
        </w:rPr>
        <w:t>，实际完成指标值为</w:t>
      </w:r>
      <w:r>
        <w:rPr>
          <w:rFonts w:hint="eastAsia"/>
          <w:color w:val="auto"/>
          <w:highlight w:val="none"/>
          <w:lang w:val="en-US" w:eastAsia="zh-CN"/>
        </w:rPr>
        <w:t>2762.648万元</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pStyle w:val="4"/>
        <w:numPr>
          <w:ilvl w:val="0"/>
          <w:numId w:val="4"/>
        </w:numPr>
        <w:ind w:firstLine="643"/>
        <w:rPr>
          <w:color w:val="auto"/>
          <w:highlight w:val="none"/>
        </w:rPr>
      </w:pPr>
      <w:r>
        <w:rPr>
          <w:rFonts w:hint="eastAsia"/>
          <w:color w:val="auto"/>
          <w:highlight w:val="none"/>
        </w:rPr>
        <w:t>项目效益情况</w:t>
      </w:r>
    </w:p>
    <w:p>
      <w:pPr>
        <w:ind w:firstLine="560"/>
        <w:rPr>
          <w:rFonts w:hint="eastAsia" w:ascii="Times New Roman" w:hAnsi="Times New Roman" w:cs="Times New Roman"/>
          <w:color w:val="auto"/>
          <w:highlight w:val="none"/>
          <w:u w:color="000000"/>
          <w:lang w:val="zh-TW" w:eastAsia="zh-TW"/>
        </w:rPr>
      </w:pPr>
      <w:r>
        <w:rPr>
          <w:rFonts w:hint="eastAsia"/>
          <w:color w:val="auto"/>
          <w:highlight w:val="none"/>
          <w:u w:color="000000"/>
          <w:lang w:val="zh-TW" w:eastAsia="zh-TW"/>
        </w:rPr>
        <w:t>项目</w:t>
      </w:r>
      <w:r>
        <w:rPr>
          <w:rFonts w:hint="eastAsia" w:ascii="仿宋_GB2312"/>
          <w:color w:val="auto"/>
          <w:highlight w:val="none"/>
        </w:rPr>
        <w:t>产出</w:t>
      </w:r>
      <w:r>
        <w:rPr>
          <w:rFonts w:hint="eastAsia"/>
          <w:color w:val="auto"/>
          <w:highlight w:val="none"/>
          <w:u w:color="000000"/>
          <w:lang w:val="zh-TW" w:eastAsia="zh-TW"/>
        </w:rPr>
        <w:t>类指标由</w:t>
      </w:r>
      <w:r>
        <w:rPr>
          <w:rFonts w:hint="eastAsia"/>
          <w:color w:val="auto"/>
          <w:highlight w:val="none"/>
          <w:u w:color="000000"/>
          <w:lang w:val="en-US" w:eastAsia="zh-CN"/>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4</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lang w:val="en-US" w:eastAsia="zh-CN"/>
        </w:rPr>
        <w:t>30</w:t>
      </w:r>
      <w:r>
        <w:rPr>
          <w:rFonts w:hint="eastAsia"/>
          <w:color w:val="auto"/>
          <w:highlight w:val="none"/>
          <w:u w:color="000000"/>
          <w:lang w:val="zh-TW" w:eastAsia="zh-TW"/>
        </w:rPr>
        <w:t>分</w:t>
      </w:r>
      <w:r>
        <w:rPr>
          <w:rFonts w:hint="eastAsia" w:ascii="Times New Roman" w:hAnsi="Times New Roman" w:cs="Times New Roman"/>
          <w:color w:val="auto"/>
          <w:highlight w:val="none"/>
          <w:u w:color="000000"/>
          <w:lang w:val="en-US" w:eastAsia="zh-CN"/>
        </w:rPr>
        <w:t>。</w:t>
      </w:r>
    </w:p>
    <w:p>
      <w:pPr>
        <w:pStyle w:val="2"/>
        <w:ind w:firstLine="562"/>
        <w:rPr>
          <w:rFonts w:hint="eastAsia"/>
          <w:color w:val="auto"/>
          <w:highlight w:val="none"/>
          <w:lang w:val="en-US" w:eastAsia="zh-CN"/>
        </w:rPr>
      </w:pPr>
      <w:r>
        <w:rPr>
          <w:rFonts w:hint="eastAsia"/>
          <w:color w:val="auto"/>
          <w:highlight w:val="none"/>
          <w:lang w:val="en-US" w:eastAsia="zh-CN"/>
        </w:rPr>
        <w:t>1.社会效益指标</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lang w:val="zh-TW" w:eastAsia="zh-TW"/>
        </w:rPr>
        <w:t>“</w:t>
      </w:r>
      <w:r>
        <w:rPr>
          <w:rFonts w:hint="eastAsia"/>
          <w:color w:val="auto"/>
          <w:highlight w:val="none"/>
        </w:rPr>
        <w:t>完善县城市环境，提升城市品位和生活质量</w:t>
      </w:r>
      <w:r>
        <w:rPr>
          <w:rFonts w:hint="eastAsia"/>
          <w:color w:val="auto"/>
          <w:highlight w:val="none"/>
          <w:lang w:val="zh-TW" w:eastAsia="zh-TW"/>
        </w:rPr>
        <w:t>”指标：预期指标值为</w:t>
      </w:r>
      <w:r>
        <w:rPr>
          <w:rFonts w:hint="eastAsia"/>
          <w:color w:val="auto"/>
          <w:highlight w:val="none"/>
        </w:rPr>
        <w:t>有效提升</w:t>
      </w:r>
      <w:r>
        <w:rPr>
          <w:rFonts w:hint="eastAsia"/>
          <w:color w:val="auto"/>
          <w:highlight w:val="none"/>
          <w:lang w:val="zh-TW" w:eastAsia="zh-TW"/>
        </w:rPr>
        <w:t>，实际完成指标值为</w:t>
      </w:r>
      <w:r>
        <w:rPr>
          <w:rFonts w:hint="eastAsia"/>
          <w:color w:val="auto"/>
          <w:highlight w:val="none"/>
        </w:rPr>
        <w:t>达成目标</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lang w:val="zh-TW" w:eastAsia="zh-TW"/>
        </w:rPr>
        <w:t>“</w:t>
      </w:r>
      <w:r>
        <w:rPr>
          <w:rFonts w:hint="eastAsia"/>
          <w:color w:val="auto"/>
          <w:highlight w:val="none"/>
        </w:rPr>
        <w:t>正常运转率</w:t>
      </w:r>
      <w:r>
        <w:rPr>
          <w:rFonts w:hint="eastAsia"/>
          <w:color w:val="auto"/>
          <w:highlight w:val="none"/>
          <w:lang w:val="zh-TW" w:eastAsia="zh-TW"/>
        </w:rPr>
        <w:t>”指标：预期指标值为</w:t>
      </w:r>
      <w:r>
        <w:rPr>
          <w:rFonts w:hint="eastAsia"/>
          <w:color w:val="auto"/>
          <w:highlight w:val="none"/>
        </w:rPr>
        <w:t>=100%</w:t>
      </w:r>
      <w:r>
        <w:rPr>
          <w:rFonts w:hint="eastAsia"/>
          <w:color w:val="auto"/>
          <w:highlight w:val="none"/>
          <w:lang w:val="zh-TW" w:eastAsia="zh-TW"/>
        </w:rPr>
        <w:t>，实际完成指标值为</w:t>
      </w:r>
      <w:r>
        <w:rPr>
          <w:rFonts w:hint="eastAsia"/>
          <w:color w:val="auto"/>
          <w:highlight w:val="none"/>
        </w:rPr>
        <w:t>100%</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lang w:val="zh-TW" w:eastAsia="zh-TW"/>
        </w:rPr>
        <w:t>“</w:t>
      </w:r>
      <w:r>
        <w:rPr>
          <w:rFonts w:hint="eastAsia"/>
          <w:color w:val="auto"/>
          <w:highlight w:val="none"/>
        </w:rPr>
        <w:t>提升城市环境和人居环境</w:t>
      </w:r>
      <w:r>
        <w:rPr>
          <w:rFonts w:hint="eastAsia"/>
          <w:color w:val="auto"/>
          <w:highlight w:val="none"/>
          <w:lang w:val="zh-TW" w:eastAsia="zh-TW"/>
        </w:rPr>
        <w:t>”指标：预期指标值为</w:t>
      </w:r>
      <w:r>
        <w:rPr>
          <w:rFonts w:hint="eastAsia"/>
          <w:color w:val="auto"/>
          <w:highlight w:val="none"/>
        </w:rPr>
        <w:t>有效提升</w:t>
      </w:r>
      <w:r>
        <w:rPr>
          <w:rFonts w:hint="eastAsia"/>
          <w:color w:val="auto"/>
          <w:highlight w:val="none"/>
          <w:lang w:val="zh-TW" w:eastAsia="zh-TW"/>
        </w:rPr>
        <w:t>，实际完成指标值为</w:t>
      </w:r>
      <w:r>
        <w:rPr>
          <w:rFonts w:hint="eastAsia"/>
          <w:color w:val="auto"/>
          <w:highlight w:val="none"/>
        </w:rPr>
        <w:t>达成目标</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bidi w:val="0"/>
        <w:rPr>
          <w:rFonts w:hint="eastAsia"/>
          <w:b/>
          <w:bCs/>
          <w:color w:val="auto"/>
          <w:highlight w:val="none"/>
          <w:lang w:val="en-US" w:eastAsia="zh-CN"/>
        </w:rPr>
      </w:pPr>
      <w:r>
        <w:rPr>
          <w:rFonts w:hint="eastAsia"/>
          <w:b/>
          <w:bCs/>
          <w:color w:val="auto"/>
          <w:highlight w:val="none"/>
          <w:lang w:val="en-US" w:eastAsia="zh-CN"/>
        </w:rPr>
        <w:t>2.满意度指标</w:t>
      </w:r>
    </w:p>
    <w:p>
      <w:pPr>
        <w:bidi w:val="0"/>
        <w:rPr>
          <w:rFonts w:hint="eastAsia"/>
          <w:color w:val="auto"/>
          <w:highlight w:val="none"/>
          <w:lang w:val="zh-TW" w:eastAsia="zh-TW"/>
        </w:rPr>
      </w:pPr>
      <w:r>
        <w:rPr>
          <w:rFonts w:hint="eastAsia"/>
          <w:color w:val="auto"/>
          <w:highlight w:val="none"/>
          <w:lang w:val="zh-TW" w:eastAsia="zh-TW"/>
        </w:rPr>
        <w:t>“城区居民满意度”指标：预期指标值为</w:t>
      </w:r>
      <w:r>
        <w:rPr>
          <w:rFonts w:hint="eastAsia"/>
          <w:color w:val="auto"/>
          <w:highlight w:val="none"/>
          <w:lang w:val="en-US" w:eastAsia="zh-CN"/>
        </w:rPr>
        <w:t>≥90%</w:t>
      </w:r>
      <w:r>
        <w:rPr>
          <w:rFonts w:hint="eastAsia"/>
          <w:color w:val="auto"/>
          <w:highlight w:val="none"/>
          <w:lang w:val="zh-TW" w:eastAsia="zh-TW"/>
        </w:rPr>
        <w:t>，实际完成指标值为</w:t>
      </w:r>
      <w:r>
        <w:rPr>
          <w:rFonts w:hint="eastAsia"/>
          <w:color w:val="auto"/>
          <w:highlight w:val="none"/>
          <w:lang w:val="en-US" w:eastAsia="zh-CN"/>
        </w:rPr>
        <w:t>95%</w:t>
      </w:r>
      <w:r>
        <w:rPr>
          <w:rFonts w:hint="eastAsia"/>
          <w:color w:val="auto"/>
          <w:highlight w:val="none"/>
          <w:lang w:val="zh-TW" w:eastAsia="zh-TW"/>
        </w:rPr>
        <w:t>，指标完成率为</w:t>
      </w:r>
      <w:r>
        <w:rPr>
          <w:rFonts w:hint="eastAsia"/>
          <w:color w:val="auto"/>
          <w:highlight w:val="none"/>
          <w:lang w:val="en-US" w:eastAsia="zh-CN"/>
        </w:rPr>
        <w:t>100</w:t>
      </w:r>
      <w:r>
        <w:rPr>
          <w:rFonts w:hint="eastAsia"/>
          <w:color w:val="auto"/>
          <w:highlight w:val="none"/>
          <w:lang w:val="zh-TW" w:eastAsia="zh-TW"/>
        </w:rPr>
        <w:t>%，偏差率</w:t>
      </w:r>
      <w:r>
        <w:rPr>
          <w:rFonts w:hint="eastAsia"/>
          <w:color w:val="auto"/>
          <w:highlight w:val="none"/>
          <w:lang w:val="en-US" w:eastAsia="zh-CN"/>
        </w:rPr>
        <w:t>0</w:t>
      </w:r>
      <w:r>
        <w:rPr>
          <w:rFonts w:hint="eastAsia"/>
          <w:color w:val="auto"/>
          <w:highlight w:val="none"/>
          <w:lang w:val="zh-TW" w:eastAsia="zh-TW"/>
        </w:rPr>
        <w:t>%;</w:t>
      </w:r>
    </w:p>
    <w:p>
      <w:pPr>
        <w:pStyle w:val="3"/>
        <w:ind w:left="638" w:leftChars="228" w:firstLine="0" w:firstLineChars="0"/>
        <w:jc w:val="left"/>
        <w:rPr>
          <w:rFonts w:hint="eastAsia"/>
          <w:color w:val="auto"/>
          <w:highlight w:val="none"/>
        </w:rPr>
      </w:pPr>
      <w:r>
        <w:rPr>
          <w:rFonts w:hint="eastAsia" w:ascii="Times New Roman" w:hAnsi="Times New Roman" w:cs="Times New Roman"/>
          <w:b/>
          <w:bCs/>
          <w:color w:val="auto"/>
          <w:highlight w:val="none"/>
          <w:lang w:val="en-US" w:eastAsia="zh-CN"/>
        </w:rPr>
        <w:t>五、预算执行进度与绩效指标偏差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13813.24万元，全年预算数为13813.24万元，全年执行数为13813.24万元，预算执行率为100%。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新疆巴州和静县乌浪巴依沟（吉祥河）综合整治工程</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eastAsia="仿宋_GB2312"/>
          <w:color w:val="auto"/>
          <w:highlight w:val="none"/>
          <w:lang w:eastAsia="zh-CN"/>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w:t>
      </w:r>
      <w:r>
        <w:rPr>
          <w:rFonts w:hint="eastAsia" w:ascii="宋体" w:hAnsi="宋体" w:cs="宋体"/>
          <w:color w:val="auto"/>
          <w:kern w:val="0"/>
          <w:sz w:val="28"/>
          <w:szCs w:val="21"/>
          <w:highlight w:val="none"/>
          <w:lang w:val="en-US" w:eastAsia="zh-CN" w:bidi="ar"/>
        </w:rPr>
        <w:t>，工程建设严格按基本建设程序实行项目法人责任制、招投标制、建设监理制和工程合同制，确保工程建设按照各项工程制度有序进行，工程建设中项目法人、设计单位、监理单位、施工单位、工程所在地政府要通力配合是工程顺利建设重要保障</w:t>
      </w:r>
      <w:r>
        <w:rPr>
          <w:rFonts w:hint="eastAsia" w:ascii="宋体" w:hAnsi="宋体" w:eastAsia="仿宋_GB2312" w:cs="宋体"/>
          <w:color w:val="auto"/>
          <w:kern w:val="0"/>
          <w:sz w:val="28"/>
          <w:szCs w:val="21"/>
          <w:highlight w:val="none"/>
          <w:lang w:val="en-US" w:eastAsia="zh-CN" w:bidi="ar"/>
        </w:rPr>
        <w:t>。</w:t>
      </w:r>
    </w:p>
    <w:bookmarkEnd w:id="12"/>
    <w:bookmarkEnd w:id="13"/>
    <w:p>
      <w:pPr>
        <w:pStyle w:val="4"/>
        <w:numPr>
          <w:ilvl w:val="0"/>
          <w:numId w:val="5"/>
        </w:numPr>
        <w:ind w:firstLine="643"/>
        <w:rPr>
          <w:color w:val="auto"/>
          <w:highlight w:val="none"/>
        </w:rPr>
      </w:pPr>
      <w:r>
        <w:rPr>
          <w:rFonts w:hint="eastAsia"/>
          <w:color w:val="auto"/>
          <w:highlight w:val="none"/>
        </w:rPr>
        <w:t>存在的问题及原因分析</w:t>
      </w:r>
    </w:p>
    <w:p>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hAnsi="Times New Roman"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bookmarkStart w:id="14" w:name="_GoBack"/>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bookmarkEnd w:id="14"/>
    <w:p>
      <w:pPr>
        <w:pStyle w:val="3"/>
        <w:ind w:firstLine="640"/>
        <w:rPr>
          <w:color w:val="auto"/>
          <w:highlight w:val="none"/>
        </w:rPr>
      </w:pPr>
      <w:r>
        <w:rPr>
          <w:rFonts w:hint="eastAsia"/>
          <w:color w:val="auto"/>
          <w:highlight w:val="none"/>
          <w:lang w:eastAsia="zh-CN"/>
        </w:rPr>
        <w:t>八</w:t>
      </w:r>
      <w:r>
        <w:rPr>
          <w:rFonts w:hint="eastAsia"/>
          <w:color w:val="auto"/>
          <w:highlight w:val="none"/>
        </w:rPr>
        <w:t>、其他需要说明的问题</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无其他说明内容。</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rPr>
          <w:rFonts w:hint="eastAsia"/>
          <w:color w:val="auto"/>
          <w:highlight w:val="none"/>
        </w:rPr>
      </w:pPr>
      <w:r>
        <w:rPr>
          <w:rFonts w:hint="eastAsia"/>
          <w:color w:val="auto"/>
          <w:highlight w:val="none"/>
        </w:rPr>
        <w:t>附件1：项目支出绩效评价绩效评价体系</w:t>
      </w:r>
    </w:p>
    <w:p>
      <w:pPr>
        <w:rPr>
          <w:color w:val="auto"/>
          <w:highlight w:val="none"/>
        </w:rPr>
      </w:pPr>
      <w:r>
        <w:rPr>
          <w:rFonts w:hint="eastAsia"/>
          <w:color w:val="auto"/>
          <w:highlight w:val="none"/>
        </w:rPr>
        <w:t>附件2：项目综合得分表</w:t>
      </w:r>
    </w:p>
    <w:p>
      <w:pPr>
        <w:pStyle w:val="2"/>
        <w:rPr>
          <w:color w:val="auto"/>
          <w:highlight w:val="none"/>
        </w:rPr>
      </w:pPr>
    </w:p>
    <w:sectPr>
      <w:headerReference r:id="rId9" w:type="default"/>
      <w:footerReference r:id="rId10"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2MjI2ZDFmNTI1MTRkMWIxYjdmNzExYTIwZjA3Ym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72227DE"/>
    <w:rsid w:val="09103CDA"/>
    <w:rsid w:val="09944CF1"/>
    <w:rsid w:val="099D6902"/>
    <w:rsid w:val="0A401CF1"/>
    <w:rsid w:val="0AD64679"/>
    <w:rsid w:val="0CB12375"/>
    <w:rsid w:val="0D537DC9"/>
    <w:rsid w:val="0D885E3E"/>
    <w:rsid w:val="0DAE2941"/>
    <w:rsid w:val="0DB13246"/>
    <w:rsid w:val="0E5451B9"/>
    <w:rsid w:val="0E760F4E"/>
    <w:rsid w:val="0EB125B8"/>
    <w:rsid w:val="0F9F0794"/>
    <w:rsid w:val="1103023A"/>
    <w:rsid w:val="118C0775"/>
    <w:rsid w:val="128D0D77"/>
    <w:rsid w:val="12F1313F"/>
    <w:rsid w:val="1609105D"/>
    <w:rsid w:val="17AF7810"/>
    <w:rsid w:val="1A002E18"/>
    <w:rsid w:val="1A041D47"/>
    <w:rsid w:val="1AB175CD"/>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54303F4"/>
    <w:rsid w:val="36185B49"/>
    <w:rsid w:val="379F4CA9"/>
    <w:rsid w:val="386532D8"/>
    <w:rsid w:val="38CC7587"/>
    <w:rsid w:val="3A8B235A"/>
    <w:rsid w:val="3BB84807"/>
    <w:rsid w:val="3C2D2CB3"/>
    <w:rsid w:val="3C494A2A"/>
    <w:rsid w:val="3CE51411"/>
    <w:rsid w:val="3E04329F"/>
    <w:rsid w:val="3ED454B4"/>
    <w:rsid w:val="402112BD"/>
    <w:rsid w:val="411A73CB"/>
    <w:rsid w:val="413E2617"/>
    <w:rsid w:val="426D5922"/>
    <w:rsid w:val="446A2417"/>
    <w:rsid w:val="453453BA"/>
    <w:rsid w:val="49DF11B1"/>
    <w:rsid w:val="4A94466D"/>
    <w:rsid w:val="4A996944"/>
    <w:rsid w:val="4B545786"/>
    <w:rsid w:val="4C3216AC"/>
    <w:rsid w:val="4D210DAF"/>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BD5A21"/>
    <w:rsid w:val="6A8413D9"/>
    <w:rsid w:val="6ACE22AC"/>
    <w:rsid w:val="6CBF6EF4"/>
    <w:rsid w:val="6F0D6C22"/>
    <w:rsid w:val="6FD57E76"/>
    <w:rsid w:val="6FF06988"/>
    <w:rsid w:val="71801FA8"/>
    <w:rsid w:val="72B05F6E"/>
    <w:rsid w:val="73F727AA"/>
    <w:rsid w:val="742C4717"/>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8901</Words>
  <Characters>9432</Characters>
  <Lines>71</Lines>
  <Paragraphs>20</Paragraphs>
  <TotalTime>3</TotalTime>
  <ScaleCrop>false</ScaleCrop>
  <LinksUpToDate>false</LinksUpToDate>
  <CharactersWithSpaces>9435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2024-05-17T11:23:01Z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A4BB19ED0F3440B7BA63211A997820BE_13</vt:lpwstr>
  </property>
</Properties>
</file>