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360" w:lineRule="auto"/>
        <w:ind w:firstLine="0" w:firstLineChars="0"/>
        <w:jc w:val="both"/>
        <w:textAlignment w:val="auto"/>
        <w:rPr>
          <w:rFonts w:hint="eastAsia" w:ascii="方正小标宋简体" w:hAnsi="方正小标宋简体" w:eastAsia="方正小标宋简体" w:cs="方正小标宋简体"/>
          <w:color w:val="auto"/>
          <w:sz w:val="52"/>
          <w:szCs w:val="52"/>
          <w:highlight w:val="none"/>
          <w:lang w:val="en-US" w:eastAsia="zh-CN"/>
        </w:rPr>
      </w:pPr>
      <w:bookmarkStart w:id="14" w:name="_GoBack"/>
      <w:r>
        <w:rPr>
          <w:rFonts w:hint="eastAsia" w:ascii="方正小标宋简体" w:hAnsi="方正小标宋简体" w:eastAsia="方正小标宋简体" w:cs="方正小标宋简体"/>
          <w:color w:val="auto"/>
          <w:sz w:val="52"/>
          <w:szCs w:val="52"/>
          <w:highlight w:val="none"/>
          <w:lang w:val="en-US" w:eastAsia="zh-CN"/>
        </w:rPr>
        <w:t>和静县东归博物馆项目支出绩效评价</w:t>
      </w:r>
    </w:p>
    <w:p>
      <w:pPr>
        <w:keepNext w:val="0"/>
        <w:keepLines w:val="0"/>
        <w:pageBreakBefore w:val="0"/>
        <w:widowControl w:val="0"/>
        <w:kinsoku/>
        <w:wordWrap/>
        <w:overflowPunct/>
        <w:topLinePunct w:val="0"/>
        <w:bidi w:val="0"/>
        <w:spacing w:line="360" w:lineRule="auto"/>
        <w:ind w:firstLine="3640" w:firstLineChars="70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项目名称：2023年博物馆纪念馆逐步免费开放专项资金</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实施单位（公章）：和静县东归博物馆(和静县文物管理所）</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才仁加甫</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ascii="黑体" w:eastAsia="黑体"/>
          <w:color w:val="auto"/>
          <w:sz w:val="30"/>
          <w:szCs w:val="30"/>
          <w:highlight w:val="none"/>
        </w:rPr>
        <w:t>和静县东归博物馆</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color w:val="auto"/>
          <w:highlight w:val="none"/>
        </w:rPr>
      </w:pPr>
      <w:r>
        <w:rPr>
          <w:rFonts w:hint="eastAsia"/>
          <w:color w:val="auto"/>
          <w:highlight w:val="none"/>
          <w:lang w:eastAsia="zh-CN"/>
        </w:rPr>
        <w:t>根据</w:t>
      </w:r>
      <w:r>
        <w:rPr>
          <w:rFonts w:hint="eastAsia"/>
          <w:color w:val="auto"/>
          <w:highlight w:val="none"/>
        </w:rPr>
        <w:t>新财教〔2022〕143号巴财教〔2022〕60号关于提前下达2023年中央补助地方博物馆纪念馆免费开放补助资金的通知</w:t>
      </w:r>
      <w:r>
        <w:rPr>
          <w:rFonts w:hint="eastAsia"/>
          <w:color w:val="auto"/>
          <w:highlight w:val="none"/>
          <w:lang w:eastAsia="zh-CN"/>
        </w:rPr>
        <w:t>文件要求，</w:t>
      </w:r>
      <w:r>
        <w:rPr>
          <w:rFonts w:hint="eastAsia"/>
          <w:color w:val="auto"/>
          <w:highlight w:val="none"/>
        </w:rPr>
        <w:t>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项目名称：2023年博物馆纪念馆逐步免费开放专项资金</w:t>
      </w:r>
    </w:p>
    <w:p>
      <w:pPr>
        <w:ind w:firstLine="560"/>
        <w:rPr>
          <w:color w:val="auto"/>
          <w:highlight w:val="none"/>
        </w:rPr>
      </w:pPr>
      <w:r>
        <w:rPr>
          <w:rFonts w:hint="eastAsia"/>
          <w:color w:val="auto"/>
          <w:highlight w:val="none"/>
          <w:lang w:val="en-US" w:eastAsia="zh-CN"/>
        </w:rPr>
        <w:t>项目主要内容：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和静县东归博物馆(和静县文物管理所）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为了更好的为6个展厅及满汗王府旧址陈列展厅日常维护，按时发放4个聘用人员工资及社保，保障免费开放人力保障，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w:t>
      </w:r>
      <w:r>
        <w:rPr>
          <w:color w:val="auto"/>
          <w:highlight w:val="none"/>
        </w:rPr>
        <w:t>万元，</w:t>
      </w:r>
      <w:r>
        <w:rPr>
          <w:rFonts w:hint="eastAsia"/>
          <w:color w:val="auto"/>
          <w:highlight w:val="none"/>
        </w:rPr>
        <w:t>资金来源为</w:t>
      </w:r>
      <w:r>
        <w:rPr>
          <w:rFonts w:hint="eastAsia"/>
          <w:color w:val="auto"/>
          <w:highlight w:val="none"/>
        </w:rPr>
        <w:t>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截至2023年12月31日，本项目实际支出19.79万元</w:t>
      </w:r>
      <w:r>
        <w:rPr>
          <w:rFonts w:hint="eastAsia"/>
          <w:color w:val="auto"/>
          <w:highlight w:val="none"/>
        </w:rPr>
        <w:t>，预算执行率</w:t>
      </w:r>
      <w:r>
        <w:rPr>
          <w:rFonts w:hint="eastAsia"/>
          <w:color w:val="auto"/>
          <w:highlight w:val="none"/>
          <w:lang w:val="en-US" w:eastAsia="zh-CN"/>
        </w:rPr>
        <w:t>66</w:t>
      </w:r>
      <w:r>
        <w:rPr>
          <w:color w:val="auto"/>
          <w:highlight w:val="none"/>
        </w:rPr>
        <w:t>%</w:t>
      </w:r>
      <w:r>
        <w:rPr>
          <w:rFonts w:hint="eastAsia"/>
          <w:color w:val="auto"/>
          <w:highlight w:val="none"/>
        </w:rPr>
        <w:t>（</w:t>
      </w:r>
      <w:r>
        <w:rPr>
          <w:rFonts w:hint="eastAsia"/>
          <w:color w:val="auto"/>
          <w:highlight w:val="none"/>
          <w:lang w:eastAsia="zh-CN"/>
        </w:rPr>
        <w:t>本年度</w:t>
      </w:r>
      <w:r>
        <w:rPr>
          <w:rFonts w:hint="eastAsia"/>
          <w:color w:val="auto"/>
          <w:highlight w:val="none"/>
        </w:rPr>
        <w:t>中央补助地方博物馆纪念馆免费开放补助资金</w:t>
      </w:r>
      <w:r>
        <w:rPr>
          <w:rFonts w:hint="eastAsia"/>
          <w:color w:val="auto"/>
          <w:highlight w:val="none"/>
        </w:rPr>
        <w:t>结转额度</w:t>
      </w:r>
      <w:r>
        <w:rPr>
          <w:rFonts w:hint="eastAsia"/>
          <w:color w:val="auto"/>
          <w:highlight w:val="none"/>
          <w:lang w:eastAsia="zh-CN"/>
        </w:rPr>
        <w:t>为</w:t>
      </w:r>
      <w:r>
        <w:rPr>
          <w:rFonts w:hint="eastAsia"/>
          <w:color w:val="auto"/>
          <w:highlight w:val="none"/>
          <w:lang w:val="en-US" w:eastAsia="zh-CN"/>
        </w:rPr>
        <w:t>10.21万元</w:t>
      </w:r>
      <w:r>
        <w:rPr>
          <w:rFonts w:hint="eastAsia"/>
          <w:color w:val="auto"/>
          <w:highlight w:val="none"/>
        </w:rPr>
        <w:t>）</w:t>
      </w:r>
      <w:r>
        <w:rPr>
          <w:rFonts w:hint="eastAsia"/>
          <w:color w:val="auto"/>
          <w:highlight w:val="none"/>
        </w:rPr>
        <w:t>。本项目资金主要用于支付</w:t>
      </w:r>
      <w:r>
        <w:rPr>
          <w:rFonts w:hint="eastAsia"/>
          <w:color w:val="auto"/>
          <w:highlight w:val="none"/>
        </w:rPr>
        <w:t>聘用人员工资及社保费用</w:t>
      </w:r>
      <w:r>
        <w:rPr>
          <w:rFonts w:hint="eastAsia"/>
          <w:color w:val="auto"/>
          <w:highlight w:val="none"/>
          <w:lang w:val="en-US" w:eastAsia="zh-CN"/>
        </w:rPr>
        <w:t>17</w:t>
      </w:r>
      <w:r>
        <w:rPr>
          <w:rFonts w:hint="eastAsia"/>
          <w:color w:val="auto"/>
          <w:highlight w:val="none"/>
        </w:rPr>
        <w:t>万元、展厅日常维护及经费活动费用</w:t>
      </w:r>
      <w:r>
        <w:rPr>
          <w:rFonts w:hint="eastAsia"/>
          <w:color w:val="auto"/>
          <w:highlight w:val="none"/>
          <w:lang w:val="en-US" w:eastAsia="zh-CN"/>
        </w:rPr>
        <w:t>13</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目标1：2023年免费开放专项资金用于6个展厅及满汗王府旧址陈列展厅日常维护，发放4个聘用人员工资及社保，开展5.18流动博物馆活动，实现全年365天免费开放达到丰富群众文化知识。                                               目标2：培养青少年的爱国主义情操，不断弘扬传承优秀传统文化，大力培育社会主义核心价值观，有效保障各族群众精神文化需求，促进社会和谐稳定的成效。</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“经费运行场馆”指标，预期指标值为=1家。</w:t>
      </w:r>
    </w:p>
    <w:p>
      <w:pPr>
        <w:ind w:firstLine="560"/>
        <w:rPr>
          <w:rFonts w:hint="eastAsia"/>
          <w:color w:val="auto"/>
          <w:highlight w:val="none"/>
          <w:lang w:val="en-US" w:eastAsia="zh-CN"/>
        </w:rPr>
      </w:pPr>
      <w:r>
        <w:rPr>
          <w:rFonts w:hint="eastAsia"/>
          <w:color w:val="auto"/>
          <w:highlight w:val="none"/>
          <w:lang w:val="en-US" w:eastAsia="zh-CN"/>
        </w:rPr>
        <w:t>“开展纪念日及教育活动”指标，预期指标值为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60场/次。</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免费开放绩效考评率</w:t>
      </w:r>
      <w:r>
        <w:rPr>
          <w:rFonts w:hint="eastAsia"/>
          <w:color w:val="auto"/>
          <w:highlight w:val="none"/>
          <w:lang w:val="en-US" w:eastAsia="zh-CN"/>
        </w:rPr>
        <w:t>”指标，预期指标值为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95%。</w:t>
      </w:r>
    </w:p>
    <w:p>
      <w:pPr>
        <w:pStyle w:val="2"/>
        <w:rPr>
          <w:b w:val="0"/>
          <w:bCs w:val="0"/>
          <w:color w:val="auto"/>
          <w:highlight w:val="none"/>
        </w:rPr>
      </w:pPr>
      <w:r>
        <w:rPr>
          <w:rFonts w:hint="eastAsia"/>
          <w:b w:val="0"/>
          <w:bCs w:val="0"/>
          <w:color w:val="auto"/>
          <w:highlight w:val="none"/>
          <w:lang w:val="en-US" w:eastAsia="zh-CN"/>
        </w:rPr>
        <w:t>“</w:t>
      </w:r>
      <w:r>
        <w:rPr>
          <w:rFonts w:hint="eastAsia"/>
          <w:b w:val="0"/>
          <w:bCs w:val="0"/>
          <w:color w:val="auto"/>
          <w:highlight w:val="none"/>
          <w:lang w:val="en-US" w:eastAsia="zh-CN"/>
        </w:rPr>
        <w:t>开展活动率</w:t>
      </w:r>
      <w:r>
        <w:rPr>
          <w:rFonts w:hint="eastAsia"/>
          <w:b w:val="0"/>
          <w:bCs w:val="0"/>
          <w:color w:val="auto"/>
          <w:highlight w:val="none"/>
          <w:lang w:val="en-US" w:eastAsia="zh-CN"/>
        </w:rPr>
        <w:t>”指标，预期指标值为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全年免费开放天数</w:t>
      </w:r>
      <w:r>
        <w:rPr>
          <w:rFonts w:hint="eastAsia"/>
          <w:color w:val="auto"/>
          <w:highlight w:val="none"/>
        </w:rPr>
        <w:t>”指标，预期指标值为</w:t>
      </w:r>
      <w:r>
        <w:rPr>
          <w:rFonts w:hint="eastAsia" w:ascii="宋体" w:hAnsi="宋体" w:eastAsia="宋体" w:cs="宋体"/>
          <w:color w:val="auto"/>
          <w:highlight w:val="none"/>
        </w:rPr>
        <w:t>≧</w:t>
      </w:r>
      <w:r>
        <w:rPr>
          <w:rFonts w:hint="eastAsia"/>
          <w:color w:val="auto"/>
          <w:highlight w:val="none"/>
          <w:lang w:val="en-US" w:eastAsia="zh-CN"/>
        </w:rPr>
        <w:t>330天。</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活动开展及时率</w:t>
      </w:r>
      <w:r>
        <w:rPr>
          <w:rFonts w:hint="eastAsia"/>
          <w:color w:val="auto"/>
          <w:highlight w:val="none"/>
        </w:rPr>
        <w:t>”指标，预期指标值为</w:t>
      </w:r>
      <w:r>
        <w:rPr>
          <w:rFonts w:hint="eastAsia"/>
          <w:color w:val="auto"/>
          <w:highlight w:val="none"/>
        </w:rPr>
        <w:t>≥95%</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聘用人员工资及社保</w:t>
      </w:r>
      <w:r>
        <w:rPr>
          <w:rFonts w:hint="eastAsia"/>
          <w:color w:val="auto"/>
          <w:highlight w:val="none"/>
        </w:rPr>
        <w:t>”指标，预期指标值为</w:t>
      </w:r>
      <w:r>
        <w:rPr>
          <w:rFonts w:hint="eastAsia" w:ascii="宋体" w:hAnsi="宋体" w:eastAsia="宋体" w:cs="宋体"/>
          <w:color w:val="auto"/>
          <w:highlight w:val="none"/>
        </w:rPr>
        <w:t>≦</w:t>
      </w:r>
      <w:r>
        <w:rPr>
          <w:rFonts w:hint="eastAsia"/>
          <w:color w:val="auto"/>
          <w:highlight w:val="none"/>
          <w:lang w:val="en-US" w:eastAsia="zh-CN"/>
        </w:rPr>
        <w:t>17万元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展厅日常维护及经费活动</w:t>
      </w:r>
      <w:r>
        <w:rPr>
          <w:rFonts w:hint="eastAsia"/>
          <w:color w:val="auto"/>
          <w:highlight w:val="none"/>
        </w:rPr>
        <w:t>”指标，预期指标值为</w:t>
      </w:r>
      <w:r>
        <w:rPr>
          <w:rFonts w:hint="eastAsia" w:ascii="宋体" w:hAnsi="宋体" w:eastAsia="宋体" w:cs="宋体"/>
          <w:color w:val="auto"/>
          <w:highlight w:val="none"/>
        </w:rPr>
        <w:t>≦</w:t>
      </w:r>
      <w:r>
        <w:rPr>
          <w:rFonts w:hint="eastAsia"/>
          <w:color w:val="auto"/>
          <w:highlight w:val="none"/>
          <w:lang w:val="en-US" w:eastAsia="zh-CN"/>
        </w:rPr>
        <w:t>13万元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“丰富群众文化知识，培养青少年的爱国主义情操，弘扬中华民族传统文化。”指标，预期指标值为</w:t>
      </w:r>
      <w:r>
        <w:rPr>
          <w:rFonts w:hint="eastAsia"/>
          <w:color w:val="auto"/>
          <w:highlight w:val="none"/>
        </w:rPr>
        <w:t>有效提高</w:t>
      </w:r>
      <w:r>
        <w:rPr>
          <w:rFonts w:hint="eastAsia"/>
          <w:color w:val="auto"/>
          <w:highlight w:val="none"/>
        </w:rPr>
        <w:t>；</w:t>
      </w:r>
    </w:p>
    <w:p>
      <w:pPr>
        <w:ind w:firstLine="560"/>
        <w:rPr>
          <w:rFonts w:hint="eastAsia"/>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参观者及工作人员满意度</w:t>
      </w:r>
      <w:r>
        <w:rPr>
          <w:rFonts w:hint="eastAsia"/>
          <w:color w:val="auto"/>
          <w:highlight w:val="none"/>
        </w:rPr>
        <w:t>”指标，预期指标值为</w:t>
      </w:r>
      <w:r>
        <w:rPr>
          <w:rFonts w:hint="eastAsia"/>
          <w:color w:val="auto"/>
          <w:highlight w:val="none"/>
        </w:rPr>
        <w:t>≥95%</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5258"/>
      <w:bookmarkStart w:id="2" w:name="_Toc480473081"/>
      <w:bookmarkStart w:id="3" w:name="_Toc22922"/>
      <w:bookmarkStart w:id="4" w:name="_Toc12868"/>
      <w:bookmarkStart w:id="5" w:name="_Toc21664"/>
      <w:bookmarkStart w:id="6" w:name="_Toc26632"/>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2023年博物馆纪念馆逐步免费开放专项资金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2023年博物馆纪念馆逐步免费开放专项资金项目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w:t>
      </w:r>
      <w:r>
        <w:rPr>
          <w:rFonts w:hint="eastAsia"/>
          <w:color w:val="auto"/>
          <w:highlight w:val="none"/>
        </w:rPr>
        <w:t>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李鹏</w:t>
      </w:r>
      <w:r>
        <w:rPr>
          <w:rFonts w:hint="eastAsia"/>
          <w:color w:val="auto"/>
          <w:highlight w:val="none"/>
        </w:rPr>
        <w:t>（评价小组组长）：主要负责</w:t>
      </w:r>
      <w:r>
        <w:rPr>
          <w:rFonts w:hint="eastAsia"/>
          <w:color w:val="auto"/>
          <w:highlight w:val="none"/>
        </w:rPr>
        <w:t>项目</w:t>
      </w:r>
      <w:r>
        <w:rPr>
          <w:rFonts w:hint="eastAsia"/>
          <w:color w:val="auto"/>
          <w:highlight w:val="none"/>
        </w:rPr>
        <w:t>绩</w:t>
      </w:r>
      <w:r>
        <w:rPr>
          <w:rFonts w:hint="eastAsia"/>
          <w:color w:val="auto"/>
          <w:highlight w:val="none"/>
        </w:rPr>
        <w:t>效评价</w:t>
      </w:r>
      <w:r>
        <w:rPr>
          <w:rFonts w:hint="eastAsia"/>
          <w:color w:val="auto"/>
          <w:highlight w:val="none"/>
        </w:rPr>
        <w:t>工作</w:t>
      </w:r>
      <w:r>
        <w:rPr>
          <w:rFonts w:hint="eastAsia"/>
          <w:color w:val="auto"/>
          <w:highlight w:val="none"/>
          <w:lang w:eastAsia="zh-CN"/>
        </w:rPr>
        <w:t>部署审核</w:t>
      </w:r>
      <w:r>
        <w:rPr>
          <w:rFonts w:hint="eastAsia"/>
          <w:color w:val="auto"/>
          <w:highlight w:val="none"/>
        </w:rPr>
        <w:t>;</w:t>
      </w:r>
    </w:p>
    <w:p>
      <w:pPr>
        <w:ind w:firstLine="560"/>
        <w:rPr>
          <w:color w:val="auto"/>
          <w:highlight w:val="none"/>
        </w:rPr>
      </w:pPr>
      <w:r>
        <w:rPr>
          <w:rFonts w:hint="eastAsia"/>
          <w:color w:val="auto"/>
          <w:highlight w:val="none"/>
          <w:lang w:eastAsia="zh-CN"/>
        </w:rPr>
        <w:t>才仁加甫</w:t>
      </w:r>
      <w:r>
        <w:rPr>
          <w:rFonts w:hint="eastAsia"/>
          <w:color w:val="auto"/>
          <w:highlight w:val="none"/>
        </w:rPr>
        <w:t>（评价小组组员）：主要负责</w:t>
      </w:r>
      <w:r>
        <w:rPr>
          <w:rFonts w:hint="eastAsia"/>
          <w:color w:val="auto"/>
          <w:highlight w:val="none"/>
        </w:rPr>
        <w:t>项目</w:t>
      </w:r>
      <w:r>
        <w:rPr>
          <w:rFonts w:hint="eastAsia"/>
          <w:color w:val="auto"/>
          <w:highlight w:val="none"/>
        </w:rPr>
        <w:t>绩</w:t>
      </w:r>
      <w:r>
        <w:rPr>
          <w:rFonts w:hint="eastAsia"/>
          <w:color w:val="auto"/>
          <w:highlight w:val="none"/>
        </w:rPr>
        <w:t>效评价</w:t>
      </w:r>
      <w:r>
        <w:rPr>
          <w:rFonts w:hint="eastAsia"/>
          <w:color w:val="auto"/>
          <w:highlight w:val="none"/>
        </w:rPr>
        <w:t>的</w:t>
      </w:r>
      <w:r>
        <w:rPr>
          <w:rFonts w:hint="eastAsia"/>
          <w:color w:val="auto"/>
          <w:highlight w:val="none"/>
          <w:lang w:eastAsia="zh-CN"/>
        </w:rPr>
        <w:t>分析</w:t>
      </w:r>
      <w:r>
        <w:rPr>
          <w:rFonts w:hint="eastAsia"/>
          <w:color w:val="auto"/>
          <w:highlight w:val="none"/>
        </w:rPr>
        <w:t>实施;</w:t>
      </w:r>
    </w:p>
    <w:p>
      <w:pPr>
        <w:ind w:firstLine="560"/>
        <w:rPr>
          <w:color w:val="auto"/>
          <w:highlight w:val="none"/>
        </w:rPr>
      </w:pPr>
      <w:r>
        <w:rPr>
          <w:rFonts w:hint="eastAsia"/>
          <w:color w:val="auto"/>
          <w:highlight w:val="none"/>
          <w:lang w:eastAsia="zh-CN"/>
        </w:rPr>
        <w:t>巴叶</w:t>
      </w:r>
      <w:r>
        <w:rPr>
          <w:rFonts w:hint="eastAsia"/>
          <w:color w:val="auto"/>
          <w:highlight w:val="none"/>
        </w:rPr>
        <w:t>（评价小组组员）：主要负责</w:t>
      </w:r>
      <w:r>
        <w:rPr>
          <w:rFonts w:hint="eastAsia"/>
          <w:color w:val="auto"/>
          <w:highlight w:val="none"/>
        </w:rPr>
        <w:t>项目</w:t>
      </w:r>
      <w:r>
        <w:rPr>
          <w:rFonts w:hint="eastAsia"/>
          <w:color w:val="auto"/>
          <w:highlight w:val="none"/>
        </w:rPr>
        <w:t>绩</w:t>
      </w:r>
      <w:r>
        <w:rPr>
          <w:rFonts w:hint="eastAsia"/>
          <w:color w:val="auto"/>
          <w:highlight w:val="none"/>
        </w:rPr>
        <w:t>效评价</w:t>
      </w:r>
      <w:r>
        <w:rPr>
          <w:rFonts w:hint="eastAsia"/>
          <w:color w:val="auto"/>
          <w:highlight w:val="none"/>
          <w:lang w:eastAsia="zh-CN"/>
        </w:rPr>
        <w:t>编报</w:t>
      </w:r>
      <w:r>
        <w:rPr>
          <w:rFonts w:hint="eastAsia"/>
          <w:color w:val="auto"/>
          <w:highlight w:val="none"/>
        </w:rPr>
        <w:t>工作。</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rPr>
        <w:t>一家场馆运行免费开放356天，开展纪念日及教育活动65场开展活动及时率达95%经费4.9万元，发放聘用人员工资及社保14.89万元。培养青少年的爱国主义情操，不断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三个</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rPr>
        <w:t>完成一家场馆运行免费开放356天，开展纪念日及教育活动65场开展活动及时率达95%经费4.9万元，发放聘用人员工资及社保14.89万元</w:t>
      </w:r>
      <w:r>
        <w:rPr>
          <w:rFonts w:hint="eastAsia"/>
          <w:color w:val="auto"/>
          <w:highlight w:val="none"/>
          <w:lang w:eastAsia="zh-CN"/>
        </w:rPr>
        <w:t>，参观者和工作人员满意度达到</w:t>
      </w:r>
      <w:r>
        <w:rPr>
          <w:rFonts w:hint="eastAsia"/>
          <w:color w:val="auto"/>
          <w:highlight w:val="none"/>
          <w:lang w:val="en-US" w:eastAsia="zh-CN"/>
        </w:rPr>
        <w:t>95%</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二是：</w:t>
      </w:r>
      <w:r>
        <w:rPr>
          <w:rFonts w:hint="eastAsia"/>
          <w:color w:val="auto"/>
          <w:highlight w:val="none"/>
          <w:lang w:eastAsia="zh-CN"/>
        </w:rPr>
        <w:t>达到</w:t>
      </w:r>
      <w:r>
        <w:rPr>
          <w:rFonts w:hint="eastAsia"/>
          <w:color w:val="auto"/>
          <w:highlight w:val="none"/>
        </w:rPr>
        <w:t>培养青少年的爱国主义情操，不断弘扬传承优秀传统文化，大力培育社会主义核心价值观，有效保障各族群众精神文化需求，促进社</w:t>
      </w:r>
      <w:r>
        <w:rPr>
          <w:rFonts w:hint="eastAsia"/>
          <w:color w:val="auto"/>
          <w:highlight w:val="none"/>
        </w:rPr>
        <w:t>会和谐稳定的成效</w:t>
      </w:r>
      <w:r>
        <w:rPr>
          <w:rFonts w:hint="eastAsia"/>
          <w:color w:val="auto"/>
          <w:highlight w:val="none"/>
          <w:lang w:eastAsia="zh-CN"/>
        </w:rPr>
        <w:t>，</w:t>
      </w:r>
      <w:r>
        <w:rPr>
          <w:rFonts w:hint="eastAsia"/>
          <w:color w:val="auto"/>
          <w:highlight w:val="none"/>
        </w:rPr>
        <w:t>免费开放工作按计划完成</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rPr>
        <w:t>认真审核，确保资金及时足额发放。发放聘用人员工资及社保14.89万元</w:t>
      </w:r>
      <w:r>
        <w:rPr>
          <w:rFonts w:hint="eastAsia"/>
          <w:color w:val="auto"/>
          <w:highlight w:val="none"/>
          <w:lang w:eastAsia="zh-CN"/>
        </w:rPr>
        <w:t>，保障了博物馆</w:t>
      </w:r>
      <w:r>
        <w:rPr>
          <w:rFonts w:hint="eastAsia"/>
          <w:color w:val="auto"/>
          <w:highlight w:val="none"/>
        </w:rPr>
        <w:t>免费开放工作</w:t>
      </w:r>
      <w:r>
        <w:rPr>
          <w:rFonts w:hint="eastAsia"/>
          <w:color w:val="auto"/>
          <w:highlight w:val="none"/>
          <w:lang w:eastAsia="zh-CN"/>
        </w:rPr>
        <w:t>后勤保障。</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90.36</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w:t>
      </w:r>
      <w:r>
        <w:rPr>
          <w:rFonts w:hint="eastAsia"/>
          <w:color w:val="auto"/>
          <w:highlight w:val="none"/>
          <w:lang w:val="en-US" w:eastAsia="zh-CN"/>
        </w:rPr>
        <w:t>90.48%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54.63</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新财教〔2022〕143号巴财教〔2022〕60号关于提前下达2023年中央补助地方博物馆纪念馆免费开放补助资金的通知</w:t>
      </w:r>
      <w:r>
        <w:rPr>
          <w:rFonts w:hint="eastAsia"/>
          <w:color w:val="auto"/>
          <w:highlight w:val="none"/>
          <w:lang w:eastAsia="zh-CN"/>
        </w:rPr>
        <w:t>文件要求</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eastAsia"/>
          <w:color w:val="auto"/>
          <w:highlight w:val="none"/>
          <w:lang w:eastAsia="zh-CN"/>
        </w:rPr>
        <w:t>新疆维吾尔自治区博物馆纪念馆免费开放专项资金使用办法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lang w:eastAsia="zh-CN"/>
        </w:rPr>
        <w:t>的</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博物馆</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博物馆纪念馆管理规定内容</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上级专项</w:t>
      </w:r>
      <w:r>
        <w:rPr>
          <w:rFonts w:hint="eastAsia"/>
          <w:color w:val="auto"/>
          <w:highlight w:val="none"/>
          <w:lang w:eastAsia="zh-Hans"/>
        </w:rPr>
        <w:t>”功能分类为“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rPr>
        <w:t>为了2023年更好的为6个展厅及满汗王府旧址陈列展厅日常维护，按时发放发放4个聘用人员工资及社保，保障免费开放人力保障，及时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rPr>
        <w:t>”；本项目实际工作为：</w:t>
      </w:r>
      <w:r>
        <w:rPr>
          <w:rFonts w:hint="eastAsia"/>
          <w:color w:val="auto"/>
          <w:highlight w:val="none"/>
        </w:rPr>
        <w:t>1</w:t>
      </w:r>
      <w:r>
        <w:rPr>
          <w:rFonts w:hint="eastAsia"/>
          <w:color w:val="auto"/>
          <w:highlight w:val="none"/>
          <w:lang w:val="en-US" w:eastAsia="zh-CN"/>
        </w:rPr>
        <w:t>.</w:t>
      </w:r>
      <w:r>
        <w:rPr>
          <w:rFonts w:hint="eastAsia"/>
          <w:color w:val="auto"/>
          <w:highlight w:val="none"/>
        </w:rPr>
        <w:t>截止到2023年12月，经费已完成一家场馆运行免费开放356天，开展纪念日及教育活动65场开展活动及时率达95%经费4.9万元，发放聘用人员工资及社保14.89万元。2</w:t>
      </w:r>
      <w:r>
        <w:rPr>
          <w:rFonts w:hint="eastAsia"/>
          <w:color w:val="auto"/>
          <w:highlight w:val="none"/>
          <w:lang w:val="en-US" w:eastAsia="zh-CN"/>
        </w:rPr>
        <w:t>.</w:t>
      </w:r>
      <w:r>
        <w:rPr>
          <w:rFonts w:hint="eastAsia"/>
          <w:color w:val="auto"/>
          <w:highlight w:val="none"/>
        </w:rPr>
        <w:t>培养青少年的爱国主义情操，不断弘扬传承优秀传统文化，大力培育社会主义核心价值观，有效保障各族群众精神文化需求，促进社会和谐稳定的成效。免费开放工作按计划完成，参观者及工作人员满意度达95%。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rPr>
        <w:t>各族群众精神文化需求，促进社会和谐稳定的成效</w:t>
      </w:r>
      <w:r>
        <w:rPr>
          <w:rFonts w:hint="eastAsia"/>
          <w:color w:val="auto"/>
          <w:highlight w:val="none"/>
          <w:lang w:eastAsia="zh-Hans"/>
        </w:rPr>
        <w:t>，</w:t>
      </w:r>
      <w:r>
        <w:rPr>
          <w:rFonts w:hint="eastAsia"/>
          <w:color w:val="auto"/>
          <w:highlight w:val="none"/>
          <w:lang w:eastAsia="zh-CN"/>
        </w:rPr>
        <w:t>按时完成</w:t>
      </w:r>
      <w:r>
        <w:rPr>
          <w:rFonts w:hint="eastAsia"/>
          <w:color w:val="auto"/>
          <w:highlight w:val="none"/>
          <w:lang w:eastAsia="zh-Hans"/>
        </w:rPr>
        <w:t>年度绩效目标，预期产出效益和效果符合正常的业绩水平。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lang w:eastAsia="zh-Hans" w:bidi="ar"/>
        </w:rPr>
        <w:t>，项目实际内容为</w:t>
      </w:r>
      <w:r>
        <w:rPr>
          <w:rFonts w:hint="eastAsia"/>
          <w:color w:val="auto"/>
          <w:highlight w:val="none"/>
          <w:lang w:bidi="ar"/>
        </w:rPr>
        <w:t>2023年免费开放专项资金已完成一家场馆运行免费开放356天，开展纪念日及教育活动65场开展活动及时率达95%经费4.9万元，发放聘用人员工资及社保14.89万元。培养青少年的爱国主义情操，不断</w:t>
      </w:r>
      <w:r>
        <w:rPr>
          <w:rFonts w:hint="eastAsia"/>
          <w:color w:val="auto"/>
          <w:highlight w:val="none"/>
          <w:lang w:bidi="ar"/>
        </w:rPr>
        <w:t>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lang w:eastAsia="zh-Hans" w:bidi="ar"/>
        </w:rPr>
        <w:t>预算申请与</w:t>
      </w:r>
      <w:r>
        <w:rPr>
          <w:rFonts w:hint="eastAsia"/>
          <w:color w:val="auto"/>
          <w:highlight w:val="none"/>
          <w:lang w:eastAsia="zh-Hans" w:bidi="ar"/>
        </w:rPr>
        <w:t>《关于</w:t>
      </w:r>
      <w:r>
        <w:rPr>
          <w:rFonts w:hint="eastAsia"/>
          <w:color w:val="auto"/>
          <w:highlight w:val="none"/>
          <w:lang w:bidi="ar"/>
        </w:rPr>
        <w:t>申请2023年博物馆纪念馆逐步免费开放专项资金项目资金项目实施方案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30</w:t>
      </w:r>
      <w:r>
        <w:rPr>
          <w:rFonts w:hint="eastAsia"/>
          <w:color w:val="auto"/>
          <w:highlight w:val="none"/>
        </w:rPr>
        <w:t>万元，</w:t>
      </w:r>
      <w:r>
        <w:rPr>
          <w:rFonts w:hint="eastAsia"/>
          <w:color w:val="auto"/>
          <w:highlight w:val="none"/>
        </w:rPr>
        <w:t>我单位在预算申请中严格按照单位标准和数量进行核算，其中：单位标准为</w:t>
      </w:r>
      <w:r>
        <w:rPr>
          <w:rFonts w:hint="eastAsia"/>
          <w:color w:val="auto"/>
          <w:highlight w:val="none"/>
          <w:lang w:val="en-US" w:eastAsia="zh-CN"/>
        </w:rPr>
        <w:t>30</w:t>
      </w:r>
      <w:r>
        <w:rPr>
          <w:rFonts w:hint="eastAsia"/>
          <w:color w:val="auto"/>
          <w:highlight w:val="none"/>
        </w:rPr>
        <w:t>万元</w:t>
      </w:r>
      <w:r>
        <w:rPr>
          <w:rFonts w:hint="eastAsia"/>
          <w:color w:val="auto"/>
          <w:highlight w:val="none"/>
        </w:rPr>
        <w:t>，数量为</w:t>
      </w:r>
      <w:r>
        <w:rPr>
          <w:rFonts w:hint="eastAsia"/>
          <w:color w:val="auto"/>
          <w:highlight w:val="none"/>
          <w:lang w:val="en-US" w:eastAsia="zh-CN"/>
        </w:rPr>
        <w:t>30</w:t>
      </w:r>
      <w:r>
        <w:rPr>
          <w:rFonts w:hint="eastAsia"/>
          <w:color w:val="auto"/>
          <w:highlight w:val="none"/>
        </w:rPr>
        <w:t>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申请2023年博物馆纪念馆逐步免费开放专项资金项目资金的请示</w:t>
      </w:r>
      <w:r>
        <w:rPr>
          <w:rFonts w:hint="eastAsia"/>
          <w:color w:val="auto"/>
          <w:highlight w:val="none"/>
          <w:lang w:eastAsia="zh-Hans" w:bidi="ar"/>
        </w:rPr>
        <w:t>》</w:t>
      </w:r>
      <w:r>
        <w:rPr>
          <w:rFonts w:hint="eastAsia"/>
          <w:color w:val="auto"/>
          <w:highlight w:val="none"/>
          <w:lang w:bidi="ar"/>
        </w:rPr>
        <w:t>和《2023年博物馆纪念馆逐步免费开放专项资金项目实施方案》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《2023年博物馆纪念馆逐步免费开放专项资金资金下达文件》</w:t>
      </w:r>
      <w:r>
        <w:rPr>
          <w:rFonts w:hint="eastAsia"/>
          <w:color w:val="auto"/>
          <w:highlight w:val="none"/>
          <w:lang w:bidi="ar"/>
        </w:rPr>
        <w:t>文件显示，本项目实际到位资金</w:t>
      </w:r>
      <w:r>
        <w:rPr>
          <w:rFonts w:hint="eastAsia"/>
          <w:color w:val="auto"/>
          <w:highlight w:val="none"/>
          <w:lang w:val="en-US" w:eastAsia="zh-CN" w:bidi="ar"/>
        </w:rPr>
        <w:t>30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16.62</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30</w:t>
      </w:r>
      <w:r>
        <w:rPr>
          <w:rFonts w:hint="eastAsia"/>
          <w:color w:val="auto"/>
          <w:highlight w:val="none"/>
        </w:rPr>
        <w:t>万元，其中：本级财政安排资金</w:t>
      </w:r>
      <w:r>
        <w:rPr>
          <w:rFonts w:hint="eastAsia"/>
          <w:color w:val="auto"/>
          <w:highlight w:val="none"/>
          <w:lang w:val="en-US" w:eastAsia="zh-CN"/>
        </w:rPr>
        <w:t>30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19.79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19.79</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66</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66</w:t>
      </w:r>
      <w:r>
        <w:rPr>
          <w:rFonts w:hint="eastAsia"/>
          <w:color w:val="auto"/>
          <w:highlight w:val="none"/>
        </w:rPr>
        <w:t>%*7=</w:t>
      </w:r>
      <w:r>
        <w:rPr>
          <w:rFonts w:hint="eastAsia"/>
          <w:color w:val="auto"/>
          <w:highlight w:val="none"/>
          <w:lang w:val="en-US" w:eastAsia="zh-CN"/>
        </w:rPr>
        <w:t>4.62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4.62</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博物馆</w:t>
      </w:r>
      <w:r>
        <w:rPr>
          <w:color w:val="auto"/>
          <w:highlight w:val="none"/>
        </w:rPr>
        <w:t>资金管理办法</w:t>
      </w:r>
      <w:r>
        <w:rPr>
          <w:color w:val="auto"/>
          <w:highlight w:val="none"/>
        </w:rPr>
        <w:t>》</w:t>
      </w:r>
      <w:r>
        <w:rPr>
          <w:rFonts w:hint="eastAsia"/>
          <w:color w:val="auto"/>
          <w:highlight w:val="none"/>
          <w:lang w:eastAsia="zh-CN"/>
        </w:rPr>
        <w:t>《博物馆免费开放</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博物馆</w:t>
      </w:r>
      <w:r>
        <w:rPr>
          <w:rFonts w:hint="eastAsia"/>
          <w:color w:val="auto"/>
          <w:highlight w:val="none"/>
        </w:rPr>
        <w:t>资金管理办法》《</w:t>
      </w:r>
      <w:r>
        <w:rPr>
          <w:rFonts w:hint="eastAsia"/>
          <w:color w:val="auto"/>
          <w:highlight w:val="none"/>
          <w:lang w:eastAsia="zh-CN"/>
        </w:rPr>
        <w:t>博物馆</w:t>
      </w:r>
      <w:r>
        <w:rPr>
          <w:rFonts w:hint="eastAsia"/>
          <w:color w:val="auto"/>
          <w:highlight w:val="none"/>
        </w:rPr>
        <w:t>收支业务管理制度》《</w:t>
      </w:r>
      <w:r>
        <w:rPr>
          <w:rFonts w:hint="eastAsia"/>
          <w:color w:val="auto"/>
          <w:highlight w:val="none"/>
          <w:lang w:eastAsia="zh-CN"/>
        </w:rPr>
        <w:t>博物馆</w:t>
      </w:r>
      <w:r>
        <w:rPr>
          <w:rFonts w:hint="eastAsia"/>
          <w:color w:val="auto"/>
          <w:highlight w:val="none"/>
        </w:rPr>
        <w:t>政府采购业务管理制度》《</w:t>
      </w:r>
      <w:r>
        <w:rPr>
          <w:rFonts w:hint="eastAsia"/>
          <w:color w:val="auto"/>
          <w:highlight w:val="none"/>
          <w:lang w:eastAsia="zh-CN"/>
        </w:rPr>
        <w:t>博物馆</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2023年博物馆纪念馆逐步免费开放专项资金</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李鹏</w:t>
      </w:r>
      <w:r>
        <w:rPr>
          <w:rFonts w:hint="eastAsia"/>
          <w:color w:val="auto"/>
          <w:highlight w:val="none"/>
        </w:rPr>
        <w:t>任组长，负责项目的组织工作；</w:t>
      </w:r>
      <w:r>
        <w:rPr>
          <w:rFonts w:hint="eastAsia"/>
          <w:color w:val="auto"/>
          <w:highlight w:val="none"/>
          <w:lang w:eastAsia="zh-CN"/>
        </w:rPr>
        <w:t>才仁加甫</w:t>
      </w:r>
      <w:r>
        <w:rPr>
          <w:rFonts w:hint="eastAsia"/>
          <w:color w:val="auto"/>
          <w:highlight w:val="none"/>
        </w:rPr>
        <w:t>任副组长，负责项目的实施工作；组员包括：</w:t>
      </w:r>
      <w:r>
        <w:rPr>
          <w:rFonts w:hint="eastAsia"/>
          <w:color w:val="auto"/>
          <w:highlight w:val="none"/>
          <w:lang w:eastAsia="zh-CN"/>
        </w:rPr>
        <w:t>巴叶</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经费运行场馆</w:t>
      </w:r>
      <w:r>
        <w:rPr>
          <w:rFonts w:hint="eastAsia"/>
          <w:color w:val="auto"/>
          <w:highlight w:val="none"/>
          <w:lang w:eastAsia="zh-CN"/>
        </w:rPr>
        <w:t>”指标</w:t>
      </w:r>
      <w:r>
        <w:rPr>
          <w:rFonts w:hint="eastAsia"/>
          <w:color w:val="auto"/>
          <w:highlight w:val="none"/>
        </w:rPr>
        <w:t>:预期指标值为=1家，实际完成值为1家,指标完成率为1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开展纪念日及教育活动</w:t>
      </w:r>
      <w:r>
        <w:rPr>
          <w:rFonts w:hint="eastAsia"/>
          <w:color w:val="auto"/>
          <w:highlight w:val="none"/>
          <w:lang w:eastAsia="zh-CN"/>
        </w:rPr>
        <w:t>”指标</w:t>
      </w:r>
      <w:r>
        <w:rPr>
          <w:rFonts w:hint="eastAsia"/>
          <w:color w:val="auto"/>
          <w:highlight w:val="none"/>
        </w:rPr>
        <w:t>:预期指标值为≥60场/次，实际完成值为6</w:t>
      </w:r>
      <w:r>
        <w:rPr>
          <w:rFonts w:hint="eastAsia"/>
          <w:color w:val="auto"/>
          <w:highlight w:val="none"/>
          <w:lang w:val="en-US" w:eastAsia="zh-CN"/>
        </w:rPr>
        <w:t>5</w:t>
      </w:r>
      <w:r>
        <w:rPr>
          <w:rFonts w:hint="eastAsia"/>
          <w:color w:val="auto"/>
          <w:highlight w:val="none"/>
        </w:rPr>
        <w:t>场/次,指标完成率为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免费开放绩效考评率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开展活动率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全年免费开放天数</w:t>
      </w:r>
      <w:r>
        <w:rPr>
          <w:rFonts w:hint="eastAsia"/>
          <w:color w:val="auto"/>
          <w:highlight w:val="none"/>
        </w:rPr>
        <w:t>”指标：预期指标值为</w:t>
      </w:r>
      <w:r>
        <w:rPr>
          <w:rFonts w:hint="eastAsia"/>
          <w:color w:val="auto"/>
          <w:highlight w:val="none"/>
        </w:rPr>
        <w:t>&gt;=330天</w:t>
      </w:r>
      <w:r>
        <w:rPr>
          <w:rFonts w:hint="eastAsia"/>
          <w:color w:val="auto"/>
          <w:highlight w:val="none"/>
        </w:rPr>
        <w:t>，实际完成指标值为</w:t>
      </w:r>
      <w:r>
        <w:rPr>
          <w:rFonts w:hint="eastAsia"/>
          <w:color w:val="auto"/>
          <w:highlight w:val="none"/>
          <w:lang w:val="en-US" w:eastAsia="zh-CN"/>
        </w:rPr>
        <w:t>356天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活动开展及时率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11.02</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聘用人员工资及社保</w:t>
      </w:r>
      <w:r>
        <w:rPr>
          <w:rFonts w:hint="eastAsia"/>
          <w:color w:val="auto"/>
          <w:highlight w:val="none"/>
        </w:rPr>
        <w:t>”指标：预期指标值为</w:t>
      </w:r>
      <w:r>
        <w:rPr>
          <w:rFonts w:hint="eastAsia"/>
          <w:color w:val="auto"/>
          <w:highlight w:val="none"/>
        </w:rPr>
        <w:t>&lt;=17万</w:t>
      </w:r>
      <w:r>
        <w:rPr>
          <w:rFonts w:hint="eastAsia"/>
          <w:color w:val="auto"/>
          <w:highlight w:val="none"/>
        </w:rPr>
        <w:t>，实际完成指标值为</w:t>
      </w:r>
      <w:r>
        <w:rPr>
          <w:rFonts w:hint="eastAsia"/>
          <w:color w:val="auto"/>
          <w:highlight w:val="none"/>
        </w:rPr>
        <w:t>14.89万元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展厅日常维护及经费活动</w:t>
      </w:r>
      <w:r>
        <w:rPr>
          <w:rFonts w:hint="eastAsia"/>
          <w:color w:val="auto"/>
          <w:highlight w:val="none"/>
        </w:rPr>
        <w:t>”指标：预期指标值为</w:t>
      </w:r>
      <w:r>
        <w:rPr>
          <w:rFonts w:hint="eastAsia"/>
          <w:color w:val="auto"/>
          <w:highlight w:val="none"/>
        </w:rPr>
        <w:t>&lt;=1</w:t>
      </w:r>
      <w:r>
        <w:rPr>
          <w:rFonts w:hint="eastAsia"/>
          <w:color w:val="auto"/>
          <w:highlight w:val="none"/>
          <w:lang w:val="en-US" w:eastAsia="zh-CN"/>
        </w:rPr>
        <w:t>3</w:t>
      </w:r>
      <w:r>
        <w:rPr>
          <w:rFonts w:hint="eastAsia"/>
          <w:color w:val="auto"/>
          <w:highlight w:val="none"/>
        </w:rPr>
        <w:t>万</w:t>
      </w:r>
      <w:r>
        <w:rPr>
          <w:rFonts w:hint="eastAsia"/>
          <w:color w:val="auto"/>
          <w:highlight w:val="none"/>
        </w:rPr>
        <w:t>，实际完成指标值为</w:t>
      </w:r>
      <w:r>
        <w:rPr>
          <w:rFonts w:hint="eastAsia"/>
          <w:color w:val="auto"/>
          <w:highlight w:val="none"/>
          <w:lang w:val="en-US" w:eastAsia="zh-CN"/>
        </w:rPr>
        <w:t>4.9</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37.69</w:t>
      </w:r>
      <w:r>
        <w:rPr>
          <w:rFonts w:hint="eastAsia"/>
          <w:color w:val="auto"/>
          <w:highlight w:val="none"/>
        </w:rPr>
        <w:t>%，偏差率</w:t>
      </w:r>
      <w:r>
        <w:rPr>
          <w:rFonts w:hint="eastAsia"/>
          <w:color w:val="auto"/>
          <w:highlight w:val="none"/>
          <w:lang w:val="en-US" w:eastAsia="zh-CN"/>
        </w:rPr>
        <w:t>62.31</w:t>
      </w:r>
      <w:r>
        <w:rPr>
          <w:rFonts w:hint="eastAsia"/>
          <w:color w:val="auto"/>
          <w:highlight w:val="none"/>
        </w:rPr>
        <w:t>%，偏差主要原因是：年初设定目标较高</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丰富群众文化知识，培养青少年的爱国主义情操，弘扬中华民族传统文化。</w:t>
      </w:r>
      <w:r>
        <w:rPr>
          <w:rFonts w:hint="eastAsia"/>
          <w:color w:val="auto"/>
          <w:highlight w:val="none"/>
        </w:rPr>
        <w:t>”指标：预期指标值为</w:t>
      </w:r>
      <w:r>
        <w:rPr>
          <w:rFonts w:hint="eastAsia"/>
          <w:color w:val="auto"/>
          <w:highlight w:val="none"/>
        </w:rPr>
        <w:t>有效提高</w:t>
      </w:r>
      <w:r>
        <w:rPr>
          <w:rFonts w:hint="eastAsia"/>
          <w:color w:val="auto"/>
          <w:highlight w:val="none"/>
        </w:rPr>
        <w:t>，实际完成指标值为</w:t>
      </w:r>
      <w:r>
        <w:rPr>
          <w:rFonts w:hint="eastAsia"/>
          <w:color w:val="auto"/>
          <w:highlight w:val="none"/>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参观者及工作人员满意度</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30万元，全年预算数为30万元，全年执行数为19.79万元，预算执行率为66%。</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95.41</w:t>
      </w:r>
      <w:r>
        <w:rPr>
          <w:rFonts w:hint="eastAsia"/>
          <w:color w:val="auto"/>
          <w:highlight w:val="none"/>
          <w:lang w:val="zh-TW" w:eastAsia="zh-TW"/>
        </w:rPr>
        <w:t>%</w:t>
      </w:r>
      <w:r>
        <w:rPr>
          <w:rFonts w:hint="eastAsia"/>
          <w:color w:val="auto"/>
          <w:highlight w:val="none"/>
          <w:lang w:val="zh-TW" w:eastAsia="zh-TW"/>
        </w:rPr>
        <w:t>。</w:t>
      </w:r>
    </w:p>
    <w:p>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综上所述本项目预算执行率与总体完成率之间的偏差为29.41%。</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29.41</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2023年博物馆纪念馆逐步免费开放专项资金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成本指标</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资金支付进度缓慢</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资金未及时支付成功，</w:t>
      </w:r>
      <w:r>
        <w:rPr>
          <w:rFonts w:hint="eastAsia" w:ascii="Times New Roman" w:hAnsi="Times New Roman" w:cs="Times New Roman"/>
          <w:color w:val="auto"/>
          <w:highlight w:val="none"/>
          <w:u w:color="000000"/>
          <w:lang w:val="en-US" w:eastAsia="zh-CN"/>
        </w:rPr>
        <w:t>总体出现29.41</w:t>
      </w:r>
      <w:r>
        <w:rPr>
          <w:rFonts w:hint="eastAsia"/>
          <w:color w:val="auto"/>
          <w:highlight w:val="none"/>
          <w:lang w:val="en-US" w:eastAsia="zh-CN"/>
        </w:rPr>
        <w:t>%偏差，下一步将加强沟通，加快资金支付审批流程及支付进度</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b/>
          <w:bCs/>
          <w:color w:val="auto"/>
          <w:highlight w:val="none"/>
          <w:lang w:val="en-US" w:eastAsia="zh-CN"/>
        </w:rPr>
        <w:t>=</w:t>
      </w: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numPr>
          <w:ilvl w:val="0"/>
          <w:numId w:val="5"/>
        </w:numPr>
        <w:ind w:firstLine="562"/>
        <w:rPr>
          <w:rFonts w:hint="eastAsia"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展厅日常维护及活动经费指标，目标值&lt;=13万元，实际完成值4.9万元，指标完成率较低，主要是因为有一笔4.1万元卫生间升级维护工程费用支付流程已走完达到支付环节未支付成功及不可移动文物警示牌制作费用1.6万元支付流程已走完达到支付环节未支付成功，采购活动用品支付流程未走完，资金未达到支付环节。</w:t>
      </w:r>
      <w:r>
        <w:rPr>
          <w:rFonts w:hint="eastAsia" w:cs="Times New Roman"/>
          <w:b w:val="0"/>
          <w:color w:val="auto"/>
          <w:kern w:val="2"/>
          <w:sz w:val="28"/>
          <w:szCs w:val="24"/>
          <w:highlight w:val="none"/>
          <w:lang w:val="en-US" w:eastAsia="zh-CN" w:bidi="ar-SA"/>
        </w:rPr>
        <w:t>未支付成功资金主要是资金支付较缓慢。</w:t>
      </w:r>
    </w:p>
    <w:p>
      <w:pPr>
        <w:pStyle w:val="2"/>
        <w:numPr>
          <w:numId w:val="0"/>
        </w:numPr>
        <w:ind w:firstLine="562" w:firstLineChars="200"/>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hAnsi="仿宋_GB2312" w:eastAsia="仿宋_GB2312" w:cs="Times New Roman"/>
          <w:b w:val="0"/>
          <w:bCs w:val="0"/>
          <w:color w:val="auto"/>
          <w:kern w:val="2"/>
          <w:sz w:val="28"/>
          <w:szCs w:val="24"/>
          <w:highlight w:val="none"/>
          <w:lang w:val="en-US" w:eastAsia="zh-CN" w:bidi="ar-SA"/>
        </w:rPr>
        <w:t>聘用人员工资及社保指标，目标值&lt;=17万，实际完成值14.89万元，指标完成值未达到目标值，主要是因为我单位临聘人员4人，每人每月工资3000元，其中三人缴纳社保医保，工资及单位承担部分社保医保合计金额4000元左右，一人要求不缴纳社保医保，导致实际支付金额降低，未达成目标值。</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numPr>
          <w:numId w:val="0"/>
        </w:numPr>
        <w:ind w:firstLine="560" w:firstLineChars="200"/>
        <w:rPr>
          <w:rFonts w:hint="eastAsia" w:cs="Times New Roman"/>
          <w:b w:val="0"/>
          <w:color w:val="auto"/>
          <w:kern w:val="2"/>
          <w:sz w:val="28"/>
          <w:szCs w:val="24"/>
          <w:highlight w:val="none"/>
          <w:lang w:val="en-US" w:eastAsia="zh-CN" w:bidi="ar-SA"/>
        </w:rPr>
      </w:pPr>
      <w:r>
        <w:rPr>
          <w:rFonts w:hint="eastAsia" w:cs="Times New Roman"/>
          <w:b w:val="0"/>
          <w:color w:val="auto"/>
          <w:kern w:val="2"/>
          <w:sz w:val="28"/>
          <w:szCs w:val="24"/>
          <w:highlight w:val="none"/>
          <w:lang w:val="en-US" w:eastAsia="zh-CN" w:bidi="ar-SA"/>
        </w:rPr>
        <w:t>1、推进项目实施管理与资金使用的匹配，根据项目实施计划，制定出科学合理的资金支出方式，不断提高资金使用效率,合理安排使用资金，严抓专项资金的规范使用。为保证资金的安全、合理、高效使用，根据和静县政府、财政局的要求，我单位按照有关资金管理规定，对项目资金的安排、资金使用、资金监管等严格把控。</w:t>
      </w:r>
    </w:p>
    <w:p>
      <w:pPr>
        <w:pStyle w:val="2"/>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2</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完善单位绩效考核机制，保证预算资金按照目标执行,加强绩效目标设置管理，减少数据偏差，规范预算人员对项目的核算，提高项目预算的准确性。加强单位各科室之间对预算编制的充分沟通，预算编制主要由财务部门负责，财务人员重点在于对数据的统计分析，缺乏对单位项目实际情况的了解，应与各科室加强沟通，使得预算得到有效执行。</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rFonts w:hint="eastAsia" w:eastAsia="仿宋_GB2312"/>
          <w:color w:val="auto"/>
          <w:highlight w:val="none"/>
          <w:lang w:val="en-US" w:eastAsia="zh-CN"/>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r>
        <w:rPr>
          <w:rFonts w:hint="eastAsia"/>
          <w:color w:val="auto"/>
          <w:highlight w:val="none"/>
          <w:lang w:val="en-US" w:eastAsia="zh-CN"/>
        </w:rPr>
        <w:t xml:space="preserve"> </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A41B081"/>
    <w:multiLevelType w:val="singleLevel"/>
    <w:tmpl w:val="6A41B081"/>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xM2Q3OTZiZGIzMDgwMDI3MjU2NjE5ZGI3Y2YxMTMifQ=="/>
    <w:docVar w:name="KSO_WPS_MARK_KEY" w:val="878db68d-d465-4259-8b01-8462b4bdf923"/>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B207D7"/>
    <w:rsid w:val="03BB00BF"/>
    <w:rsid w:val="04FF572D"/>
    <w:rsid w:val="05A318B2"/>
    <w:rsid w:val="066F70AA"/>
    <w:rsid w:val="0708351A"/>
    <w:rsid w:val="0860048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3452317"/>
    <w:rsid w:val="15BC74D0"/>
    <w:rsid w:val="1609105D"/>
    <w:rsid w:val="17AF7810"/>
    <w:rsid w:val="18CA6F2F"/>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AA6D32"/>
    <w:rsid w:val="2FCE2953"/>
    <w:rsid w:val="2FDE37A9"/>
    <w:rsid w:val="315B7BD0"/>
    <w:rsid w:val="332F7DDD"/>
    <w:rsid w:val="33944516"/>
    <w:rsid w:val="33FE342B"/>
    <w:rsid w:val="3522787D"/>
    <w:rsid w:val="36185B49"/>
    <w:rsid w:val="379F4CA9"/>
    <w:rsid w:val="381B6A30"/>
    <w:rsid w:val="386532D8"/>
    <w:rsid w:val="38CC7587"/>
    <w:rsid w:val="3A8B235A"/>
    <w:rsid w:val="3BB743E3"/>
    <w:rsid w:val="3BB84807"/>
    <w:rsid w:val="3C494A2A"/>
    <w:rsid w:val="3E04329F"/>
    <w:rsid w:val="3ED454B4"/>
    <w:rsid w:val="3F3F241F"/>
    <w:rsid w:val="402112BD"/>
    <w:rsid w:val="4112682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5A1F0B"/>
    <w:rsid w:val="55A5494A"/>
    <w:rsid w:val="56803BC3"/>
    <w:rsid w:val="56FD7960"/>
    <w:rsid w:val="59C02DAD"/>
    <w:rsid w:val="5B1433B1"/>
    <w:rsid w:val="5B647768"/>
    <w:rsid w:val="5C0731FC"/>
    <w:rsid w:val="5E0A0A9B"/>
    <w:rsid w:val="5F9C5101"/>
    <w:rsid w:val="5FAD3ACF"/>
    <w:rsid w:val="618129F7"/>
    <w:rsid w:val="61B92814"/>
    <w:rsid w:val="626F3307"/>
    <w:rsid w:val="62EE2619"/>
    <w:rsid w:val="653A5570"/>
    <w:rsid w:val="66F91E37"/>
    <w:rsid w:val="68291A1A"/>
    <w:rsid w:val="691B1594"/>
    <w:rsid w:val="69BD5A21"/>
    <w:rsid w:val="6ACE22AC"/>
    <w:rsid w:val="6BD214B6"/>
    <w:rsid w:val="6CBF6EF4"/>
    <w:rsid w:val="6F0D6C22"/>
    <w:rsid w:val="6FA31E91"/>
    <w:rsid w:val="6FD57E76"/>
    <w:rsid w:val="6FF06988"/>
    <w:rsid w:val="71801FA8"/>
    <w:rsid w:val="72B05F6E"/>
    <w:rsid w:val="73533899"/>
    <w:rsid w:val="73F727AA"/>
    <w:rsid w:val="74370315"/>
    <w:rsid w:val="745F5557"/>
    <w:rsid w:val="74B60DFD"/>
    <w:rsid w:val="76C21ABB"/>
    <w:rsid w:val="76D2301A"/>
    <w:rsid w:val="771817BE"/>
    <w:rsid w:val="774329A8"/>
    <w:rsid w:val="77861774"/>
    <w:rsid w:val="77C253BD"/>
    <w:rsid w:val="7843589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12069</Words>
  <Characters>12728</Characters>
  <Lines>71</Lines>
  <Paragraphs>20</Paragraphs>
  <TotalTime>51</TotalTime>
  <ScaleCrop>false</ScaleCrop>
  <LinksUpToDate>false</LinksUpToDate>
  <CharactersWithSpaces>12778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2024-03-20T04:16:16Z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48A9954A70FD430ABA41AE43CDE7E588</vt:lpwstr>
  </property>
</Properties>
</file>