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和静县技工学校运转经费项目支出绩效评价报告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项目名称：和静县技工学校运转经费</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和静县技工学校</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王天林</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和静县技工学校运转经费项目支出绩效评价报告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ind w:firstLine="560"/>
        <w:rPr>
          <w:rFonts w:hint="eastAsia" w:eastAsia="仿宋_GB2312"/>
          <w:color w:val="auto"/>
          <w:highlight w:val="none"/>
          <w:lang w:eastAsia="zh-CN"/>
        </w:rPr>
      </w:pPr>
      <w:r>
        <w:rPr>
          <w:rFonts w:hint="eastAsia"/>
          <w:color w:val="auto"/>
          <w:highlight w:val="none"/>
        </w:rPr>
        <w:t>根据党的十九届六中全会精神以及习近平新时代中国特色社会主义指导思想，聚焦脱贫攻坚和现代农业发展的人才需求，加大农民培育力度，以促进农民脱贫增收和农业产业持续发展为目标，以满足农民需求为核心，不断发展壮大适应现代农业需求的高素质农民队伍，推动生产技能和经营能力进一步提升，为推进实施乡村振兴战略提供人才支撑</w:t>
      </w:r>
      <w:r>
        <w:rPr>
          <w:rFonts w:hint="eastAsia"/>
          <w:color w:val="auto"/>
          <w:highlight w:val="none"/>
          <w:lang w:eastAsia="zh-CN"/>
        </w:rPr>
        <w:t>。</w:t>
      </w:r>
    </w:p>
    <w:p>
      <w:pPr>
        <w:ind w:firstLine="562"/>
        <w:rPr>
          <w:rFonts w:hint="eastAsia"/>
          <w:color w:val="auto"/>
          <w:highlight w:val="none"/>
        </w:rPr>
      </w:pPr>
      <w:r>
        <w:rPr>
          <w:rFonts w:hint="eastAsia"/>
          <w:color w:val="auto"/>
          <w:highlight w:val="none"/>
        </w:rPr>
        <w:t>2.主要内容</w:t>
      </w:r>
    </w:p>
    <w:p>
      <w:pPr>
        <w:ind w:firstLine="560"/>
        <w:rPr>
          <w:rFonts w:hint="default"/>
          <w:color w:val="auto"/>
          <w:highlight w:val="none"/>
          <w:lang w:val="en-US" w:eastAsia="zh-CN"/>
        </w:rPr>
      </w:pPr>
      <w:r>
        <w:rPr>
          <w:rFonts w:hint="eastAsia"/>
          <w:color w:val="auto"/>
          <w:highlight w:val="none"/>
          <w:lang w:val="en-US" w:eastAsia="zh-CN"/>
        </w:rPr>
        <w:t>项目名称：和静县技工学校运转经费项目</w:t>
      </w:r>
    </w:p>
    <w:p>
      <w:pPr>
        <w:ind w:firstLine="560"/>
        <w:rPr>
          <w:color w:val="auto"/>
          <w:highlight w:val="none"/>
        </w:rPr>
      </w:pPr>
      <w:r>
        <w:rPr>
          <w:rFonts w:hint="eastAsia"/>
          <w:color w:val="auto"/>
          <w:highlight w:val="none"/>
          <w:lang w:val="en-US" w:eastAsia="zh-CN"/>
        </w:rPr>
        <w:t>项目主要内容：贯彻党的教育方针，围绕就业优先战略和创新发展战略，保障技工学校教职工队伍的建设，年培训学生数量要达到3900人，开班数量195次左右，让学员就业率达到90%以上。提升农牧民素质，强化技能水平，促进就业创业，服务社会发展。结合人员分布就业意向等培训对象不同点，采取技工学校集中式培训与分散培训结合，动态开展培训进企业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4"/>
        <w:ind w:firstLine="562"/>
        <w:jc w:val="left"/>
        <w:rPr>
          <w:color w:val="auto"/>
          <w:highlight w:val="none"/>
        </w:rPr>
      </w:pPr>
      <w:r>
        <w:rPr>
          <w:rFonts w:hint="eastAsia"/>
          <w:color w:val="auto"/>
          <w:highlight w:val="none"/>
        </w:rPr>
        <w:t>3.实施情况</w:t>
      </w:r>
    </w:p>
    <w:p>
      <w:pPr>
        <w:ind w:firstLine="560"/>
        <w:outlineLvl w:val="9"/>
        <w:rPr>
          <w:rFonts w:ascii="Times New Roman" w:hAnsi="Times New Roman"/>
          <w:b w:val="0"/>
          <w:bCs w:val="0"/>
          <w:color w:val="auto"/>
          <w:kern w:val="2"/>
          <w:szCs w:val="24"/>
          <w:highlight w:val="none"/>
        </w:rPr>
      </w:pPr>
      <w:r>
        <w:rPr>
          <w:rFonts w:hint="eastAsia"/>
          <w:color w:val="auto"/>
          <w:highlight w:val="none"/>
          <w:lang w:val="en-US" w:eastAsia="zh-CN"/>
        </w:rPr>
        <w:t>项目</w:t>
      </w:r>
      <w:r>
        <w:rPr>
          <w:color w:val="auto"/>
          <w:highlight w:val="none"/>
        </w:rPr>
        <w:t>实施主体：</w:t>
      </w:r>
      <w:r>
        <w:rPr>
          <w:rFonts w:hint="eastAsia"/>
          <w:b w:val="0"/>
          <w:bCs w:val="0"/>
          <w:color w:val="auto"/>
          <w:kern w:val="2"/>
          <w:szCs w:val="24"/>
          <w:highlight w:val="none"/>
          <w:lang w:val="en-US" w:eastAsia="zh-CN"/>
        </w:rPr>
        <w:t>和静县技工学校</w:t>
      </w:r>
    </w:p>
    <w:p>
      <w:pPr>
        <w:ind w:left="0" w:leftChars="0" w:firstLine="560" w:firstLineChars="20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val="en-US" w:eastAsia="zh-CN"/>
        </w:rPr>
        <w:t>吴建全</w:t>
      </w:r>
      <w:r>
        <w:rPr>
          <w:rFonts w:hint="eastAsia"/>
          <w:color w:val="auto"/>
          <w:highlight w:val="none"/>
        </w:rPr>
        <w:t>，副组长为</w:t>
      </w:r>
      <w:r>
        <w:rPr>
          <w:rFonts w:hint="eastAsia"/>
          <w:color w:val="auto"/>
          <w:highlight w:val="none"/>
          <w:lang w:val="en-US" w:eastAsia="zh-CN"/>
        </w:rPr>
        <w:t>王天林</w:t>
      </w:r>
      <w:r>
        <w:rPr>
          <w:rFonts w:hint="eastAsia"/>
          <w:color w:val="auto"/>
          <w:highlight w:val="none"/>
        </w:rPr>
        <w:t>，项目负责人为</w:t>
      </w:r>
      <w:r>
        <w:rPr>
          <w:rFonts w:hint="eastAsia"/>
          <w:color w:val="auto"/>
          <w:highlight w:val="none"/>
          <w:lang w:val="en-US" w:eastAsia="zh-CN"/>
        </w:rPr>
        <w:t>王天林</w:t>
      </w:r>
      <w:r>
        <w:rPr>
          <w:rFonts w:hint="eastAsia"/>
          <w:color w:val="auto"/>
          <w:highlight w:val="none"/>
        </w:rPr>
        <w:t>，成员为</w:t>
      </w:r>
      <w:r>
        <w:rPr>
          <w:rFonts w:hint="eastAsia"/>
          <w:color w:val="auto"/>
          <w:highlight w:val="none"/>
          <w:lang w:val="en-US" w:eastAsia="zh-CN"/>
        </w:rPr>
        <w:t>苏娟、查汗</w:t>
      </w:r>
      <w:r>
        <w:rPr>
          <w:rFonts w:hint="eastAsia"/>
          <w:color w:val="auto"/>
          <w:highlight w:val="none"/>
        </w:rPr>
        <w:t>等人，其中：</w:t>
      </w:r>
      <w:r>
        <w:rPr>
          <w:rFonts w:hint="eastAsia"/>
          <w:color w:val="auto"/>
          <w:highlight w:val="none"/>
          <w:lang w:val="en-US" w:eastAsia="zh-CN"/>
        </w:rPr>
        <w:t>吴建全同志</w:t>
      </w:r>
      <w:r>
        <w:rPr>
          <w:rFonts w:hint="eastAsia" w:hAnsi="宋体"/>
          <w:color w:val="auto"/>
          <w:szCs w:val="32"/>
          <w:highlight w:val="none"/>
        </w:rPr>
        <w:t>负责本年项目分管工作，对项目工作进行总体筹划、组织和领导。</w:t>
      </w:r>
      <w:r>
        <w:rPr>
          <w:rFonts w:hint="eastAsia" w:hAnsi="宋体"/>
          <w:color w:val="auto"/>
          <w:szCs w:val="32"/>
          <w:highlight w:val="none"/>
          <w:lang w:val="en-US" w:eastAsia="zh-CN"/>
        </w:rPr>
        <w:t>王天林同志</w:t>
      </w:r>
      <w:r>
        <w:rPr>
          <w:rFonts w:hint="eastAsia" w:hAnsi="宋体"/>
          <w:color w:val="auto"/>
          <w:szCs w:val="32"/>
          <w:highlight w:val="none"/>
        </w:rPr>
        <w:t>负责项目具体实施工作。</w:t>
      </w:r>
      <w:r>
        <w:rPr>
          <w:rFonts w:hint="eastAsia"/>
          <w:color w:val="auto"/>
          <w:highlight w:val="none"/>
          <w:lang w:val="en-US" w:eastAsia="zh-CN"/>
        </w:rPr>
        <w:t>苏娟、查汗同志</w:t>
      </w:r>
      <w:r>
        <w:rPr>
          <w:rFonts w:hint="eastAsia" w:hAnsi="宋体"/>
          <w:color w:val="auto"/>
          <w:szCs w:val="32"/>
          <w:highlight w:val="none"/>
        </w:rPr>
        <w:t>负责项目绩效填报</w:t>
      </w:r>
      <w:r>
        <w:rPr>
          <w:rFonts w:hint="eastAsia"/>
          <w:color w:val="auto"/>
          <w:highlight w:val="none"/>
        </w:rPr>
        <w:t>工作。</w:t>
      </w:r>
    </w:p>
    <w:p>
      <w:pPr>
        <w:ind w:firstLine="560"/>
        <w:outlineLvl w:val="9"/>
        <w:rPr>
          <w:rFonts w:hint="default"/>
          <w:b w:val="0"/>
          <w:bCs w:val="0"/>
          <w:color w:val="auto"/>
          <w:kern w:val="2"/>
          <w:szCs w:val="24"/>
          <w:highlight w:val="none"/>
          <w:lang w:val="en-US" w:eastAsia="zh-CN"/>
        </w:rPr>
      </w:pPr>
      <w:r>
        <w:rPr>
          <w:rFonts w:hint="eastAsia"/>
          <w:b w:val="0"/>
          <w:bCs w:val="0"/>
          <w:color w:val="auto"/>
          <w:kern w:val="2"/>
          <w:szCs w:val="24"/>
          <w:highlight w:val="none"/>
          <w:lang w:val="en-US" w:eastAsia="zh-CN"/>
        </w:rPr>
        <w:t>2023年本项目完成</w:t>
      </w:r>
      <w:r>
        <w:rPr>
          <w:rFonts w:hint="eastAsia"/>
          <w:color w:val="auto"/>
          <w:highlight w:val="none"/>
          <w:lang w:val="en-US" w:eastAsia="zh-CN"/>
        </w:rPr>
        <w:t>77.1%</w:t>
      </w:r>
      <w:r>
        <w:rPr>
          <w:rFonts w:hint="eastAsia"/>
          <w:b w:val="0"/>
          <w:bCs w:val="0"/>
          <w:color w:val="auto"/>
          <w:kern w:val="2"/>
          <w:szCs w:val="24"/>
          <w:highlight w:val="none"/>
          <w:lang w:val="en-US" w:eastAsia="zh-CN"/>
        </w:rPr>
        <w:t>，通过本项目实施能够保证了我校各项工作的顺利开展。</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年培训学生数量要达到3900人，开班数量195次左右，让学员就业率达到90%以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100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截至2023年12月31日，本项目实际支出77.1万元</w:t>
      </w:r>
      <w:r>
        <w:rPr>
          <w:rFonts w:hint="eastAsia"/>
          <w:color w:val="auto"/>
          <w:highlight w:val="none"/>
        </w:rPr>
        <w:t>，预算执行率</w:t>
      </w:r>
      <w:r>
        <w:rPr>
          <w:rFonts w:hint="eastAsia"/>
          <w:color w:val="auto"/>
          <w:highlight w:val="none"/>
          <w:lang w:val="en-US" w:eastAsia="zh-CN"/>
        </w:rPr>
        <w:t>77.1</w:t>
      </w:r>
      <w:r>
        <w:rPr>
          <w:color w:val="auto"/>
          <w:highlight w:val="none"/>
        </w:rPr>
        <w:t>%</w:t>
      </w:r>
      <w:r>
        <w:rPr>
          <w:rFonts w:hint="eastAsia"/>
          <w:color w:val="auto"/>
          <w:highlight w:val="none"/>
          <w:lang w:eastAsia="zh-CN"/>
        </w:rPr>
        <w:t>，</w:t>
      </w:r>
      <w:r>
        <w:rPr>
          <w:rFonts w:hint="eastAsia"/>
          <w:color w:val="auto"/>
          <w:highlight w:val="none"/>
        </w:rPr>
        <w:t>结余资金</w:t>
      </w:r>
      <w:r>
        <w:rPr>
          <w:rFonts w:hint="eastAsia"/>
          <w:color w:val="auto"/>
          <w:highlight w:val="none"/>
          <w:lang w:val="en-US" w:eastAsia="zh-CN"/>
        </w:rPr>
        <w:t>22.9万元年底由国库集中收回</w:t>
      </w:r>
      <w:r>
        <w:rPr>
          <w:rFonts w:hint="eastAsia"/>
          <w:color w:val="auto"/>
          <w:highlight w:val="none"/>
        </w:rPr>
        <w:t>。本项目资金主要用于支付</w:t>
      </w:r>
      <w:r>
        <w:rPr>
          <w:rFonts w:hint="eastAsia"/>
          <w:color w:val="auto"/>
          <w:highlight w:val="none"/>
        </w:rPr>
        <w:t>校后勤人员工资费用24.48万元、使用水电电话费</w:t>
      </w:r>
      <w:r>
        <w:rPr>
          <w:rFonts w:hint="eastAsia"/>
          <w:color w:val="auto"/>
          <w:highlight w:val="none"/>
          <w:lang w:val="en-US" w:eastAsia="zh-CN"/>
        </w:rPr>
        <w:t>及办公经费</w:t>
      </w:r>
      <w:r>
        <w:rPr>
          <w:rFonts w:hint="eastAsia"/>
          <w:color w:val="auto"/>
          <w:highlight w:val="none"/>
        </w:rPr>
        <w:t>费用</w:t>
      </w:r>
      <w:r>
        <w:rPr>
          <w:rFonts w:hint="eastAsia"/>
          <w:color w:val="auto"/>
          <w:highlight w:val="none"/>
          <w:lang w:val="en-US" w:eastAsia="zh-CN"/>
        </w:rPr>
        <w:t>52.62</w:t>
      </w:r>
      <w:r>
        <w:rPr>
          <w:rFonts w:hint="eastAsia"/>
          <w:color w:val="auto"/>
          <w:highlight w:val="none"/>
        </w:rPr>
        <w:t>万元</w:t>
      </w:r>
      <w:r>
        <w:rPr>
          <w:rFonts w:hint="eastAsia"/>
          <w:color w:val="auto"/>
          <w:highlight w:val="none"/>
          <w:lang w:eastAsia="zh-CN"/>
        </w:rPr>
        <w:t>。</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目标1：贯彻党的教育方针，围绕就业优先战略和创新发展战略，保障技工学校教职工队伍的建设，年培训学生数量要达到3900人，开班数量195次左右，让学员就业率达到90%以上。  目标2：提升农牧民素质，强化技能水平，促进就业创业，服务社会发展。结合人员分布就业意向等培训对象不同点，采取技工学校集中式培训与分散培训结合，动态开展培训进企业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订单培训人次</w:t>
      </w:r>
      <w:r>
        <w:rPr>
          <w:rFonts w:hint="eastAsia"/>
          <w:color w:val="auto"/>
          <w:highlight w:val="none"/>
          <w:lang w:val="en-US" w:eastAsia="zh-CN"/>
        </w:rPr>
        <w:t>”指标，预期指标值为'=3900人。</w:t>
      </w:r>
    </w:p>
    <w:p>
      <w:pPr>
        <w:ind w:firstLine="560"/>
        <w:rPr>
          <w:rFonts w:hint="eastAsia" w:eastAsia="仿宋_GB2312"/>
          <w:color w:val="auto"/>
          <w:highlight w:val="none"/>
          <w:lang w:eastAsia="zh-CN"/>
        </w:rPr>
      </w:pPr>
      <w:r>
        <w:rPr>
          <w:rFonts w:hint="eastAsia"/>
          <w:color w:val="auto"/>
          <w:highlight w:val="none"/>
          <w:lang w:val="en-US" w:eastAsia="zh-CN"/>
        </w:rPr>
        <w:t>“</w:t>
      </w:r>
      <w:r>
        <w:rPr>
          <w:rFonts w:hint="eastAsia"/>
          <w:color w:val="auto"/>
          <w:highlight w:val="none"/>
          <w:lang w:val="en-US" w:eastAsia="zh-CN"/>
        </w:rPr>
        <w:t>开班数量</w:t>
      </w:r>
      <w:r>
        <w:rPr>
          <w:rFonts w:hint="eastAsia"/>
          <w:color w:val="auto"/>
          <w:highlight w:val="none"/>
          <w:lang w:val="en-US" w:eastAsia="zh-CN"/>
        </w:rPr>
        <w:t>”指标，预期指标值为≥</w:t>
      </w:r>
      <w:r>
        <w:rPr>
          <w:rFonts w:hint="eastAsia"/>
          <w:color w:val="auto"/>
          <w:highlight w:val="none"/>
          <w:lang w:val="en-US" w:eastAsia="zh-CN"/>
        </w:rPr>
        <w:t>195次</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lang w:val="en-US" w:eastAsia="zh-CN"/>
        </w:rPr>
        <w:t>“</w:t>
      </w:r>
      <w:r>
        <w:rPr>
          <w:rFonts w:hint="eastAsia"/>
          <w:color w:val="auto"/>
          <w:highlight w:val="none"/>
          <w:lang w:val="en-US" w:eastAsia="zh-CN"/>
        </w:rPr>
        <w:t>培训合格率</w:t>
      </w:r>
      <w:r>
        <w:rPr>
          <w:rFonts w:hint="eastAsia"/>
          <w:color w:val="auto"/>
          <w:highlight w:val="none"/>
          <w:lang w:val="en-US" w:eastAsia="zh-CN"/>
        </w:rPr>
        <w:t>”指标，预期指标值为≥90%。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培训开展及时率</w:t>
      </w:r>
      <w:r>
        <w:rPr>
          <w:rFonts w:hint="eastAsia"/>
          <w:color w:val="auto"/>
          <w:highlight w:val="none"/>
        </w:rPr>
        <w:t>”指标，预期指标值为≥</w:t>
      </w:r>
      <w:r>
        <w:rPr>
          <w:rFonts w:hint="eastAsia"/>
          <w:color w:val="auto"/>
          <w:highlight w:val="none"/>
        </w:rPr>
        <w:t>90%</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“校后勤人员工资”指标，预期指标值为≥24.48万元；</w:t>
      </w:r>
    </w:p>
    <w:p>
      <w:pPr>
        <w:ind w:firstLine="560"/>
        <w:rPr>
          <w:rFonts w:hint="eastAsia"/>
          <w:color w:val="auto"/>
          <w:highlight w:val="none"/>
        </w:rPr>
      </w:pPr>
      <w:r>
        <w:rPr>
          <w:rFonts w:hint="eastAsia"/>
          <w:color w:val="auto"/>
          <w:highlight w:val="none"/>
        </w:rPr>
        <w:t>“使用水电电话费”指标，预期指标值为≥28.31万元；</w:t>
      </w:r>
    </w:p>
    <w:p>
      <w:pPr>
        <w:ind w:firstLine="560"/>
        <w:rPr>
          <w:color w:val="auto"/>
          <w:highlight w:val="none"/>
        </w:rPr>
      </w:pPr>
      <w:r>
        <w:rPr>
          <w:rFonts w:hint="eastAsia"/>
          <w:color w:val="auto"/>
          <w:highlight w:val="none"/>
        </w:rPr>
        <w:t>“办公经费”指标，预期指标值为≥</w:t>
      </w:r>
      <w:r>
        <w:rPr>
          <w:rFonts w:hint="eastAsia"/>
          <w:color w:val="auto"/>
          <w:highlight w:val="none"/>
        </w:rPr>
        <w:t>24.31万元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rFonts w:hint="eastAsia" w:eastAsia="仿宋_GB2312"/>
          <w:color w:val="auto"/>
          <w:highlight w:val="none"/>
          <w:lang w:eastAsia="zh-CN"/>
        </w:rPr>
      </w:pPr>
      <w:r>
        <w:rPr>
          <w:rFonts w:hint="eastAsia"/>
          <w:color w:val="auto"/>
          <w:highlight w:val="none"/>
          <w:lang w:val="en-US" w:eastAsia="zh-CN"/>
        </w:rPr>
        <w:t>无</w:t>
      </w:r>
    </w:p>
    <w:p>
      <w:pPr>
        <w:ind w:firstLine="560"/>
        <w:rPr>
          <w:rFonts w:hint="eastAsia"/>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学员就业率</w:t>
      </w:r>
      <w:r>
        <w:rPr>
          <w:rFonts w:hint="eastAsia"/>
          <w:color w:val="auto"/>
          <w:highlight w:val="none"/>
        </w:rPr>
        <w:t>”指标，预期指标值为≥90%；</w:t>
      </w:r>
    </w:p>
    <w:p>
      <w:pPr>
        <w:ind w:firstLine="560"/>
        <w:rPr>
          <w:color w:val="auto"/>
          <w:highlight w:val="none"/>
        </w:rPr>
      </w:pPr>
      <w:r>
        <w:rPr>
          <w:rFonts w:hint="eastAsia"/>
          <w:color w:val="auto"/>
          <w:highlight w:val="none"/>
        </w:rPr>
        <w:t>“</w:t>
      </w:r>
      <w:r>
        <w:rPr>
          <w:rFonts w:hint="eastAsia"/>
          <w:color w:val="auto"/>
          <w:highlight w:val="none"/>
        </w:rPr>
        <w:t>提升农牧民素质，强化技能水平</w:t>
      </w:r>
      <w:r>
        <w:rPr>
          <w:rFonts w:hint="eastAsia"/>
          <w:color w:val="auto"/>
          <w:highlight w:val="none"/>
        </w:rPr>
        <w:t>”指标，预期指标值为达成目标；</w:t>
      </w:r>
    </w:p>
    <w:p>
      <w:pPr>
        <w:ind w:firstLine="560"/>
        <w:rPr>
          <w:rFonts w:hint="eastAsia"/>
          <w:color w:val="auto"/>
          <w:highlight w:val="none"/>
        </w:rPr>
      </w:pPr>
      <w:r>
        <w:rPr>
          <w:rFonts w:hint="eastAsia"/>
          <w:color w:val="auto"/>
          <w:highlight w:val="none"/>
        </w:rPr>
        <w:t>③生态效益指标</w:t>
      </w:r>
    </w:p>
    <w:p>
      <w:pPr>
        <w:ind w:firstLine="560"/>
        <w:rPr>
          <w:rFonts w:hint="eastAsia" w:eastAsia="仿宋_GB2312"/>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“学生满意度”指标，预期指标值为≥90%；</w:t>
      </w:r>
    </w:p>
    <w:p>
      <w:pPr>
        <w:ind w:firstLine="560"/>
        <w:rPr>
          <w:color w:val="auto"/>
          <w:highlight w:val="none"/>
        </w:rPr>
      </w:pPr>
      <w:r>
        <w:rPr>
          <w:rFonts w:hint="eastAsia"/>
          <w:color w:val="auto"/>
          <w:highlight w:val="none"/>
        </w:rPr>
        <w:t>“</w:t>
      </w:r>
      <w:r>
        <w:rPr>
          <w:rFonts w:hint="eastAsia"/>
          <w:color w:val="auto"/>
          <w:highlight w:val="none"/>
        </w:rPr>
        <w:t>教职工满意度</w:t>
      </w:r>
      <w:r>
        <w:rPr>
          <w:rFonts w:hint="eastAsia"/>
          <w:color w:val="auto"/>
          <w:highlight w:val="none"/>
        </w:rPr>
        <w:t>”指标，预期指标值为≥</w:t>
      </w:r>
      <w:r>
        <w:rPr>
          <w:rFonts w:hint="eastAsia"/>
          <w:color w:val="auto"/>
          <w:highlight w:val="none"/>
          <w:lang w:val="en-US" w:eastAsia="zh-CN"/>
        </w:rPr>
        <w:t>90%</w:t>
      </w:r>
      <w:r>
        <w:rPr>
          <w:rFonts w:hint="eastAsia"/>
          <w:color w:val="auto"/>
          <w:highlight w:val="none"/>
        </w:rPr>
        <w:t>。</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169_WPSOffice_Level2"/>
      <w:bookmarkStart w:id="1" w:name="_Toc5462343"/>
      <w:bookmarkStart w:id="2" w:name="_Toc480473081"/>
      <w:bookmarkStart w:id="3" w:name="_Toc22922"/>
      <w:bookmarkStart w:id="4" w:name="_Toc12868"/>
      <w:bookmarkStart w:id="5" w:name="_Toc5258"/>
      <w:bookmarkStart w:id="6" w:name="_Toc21664"/>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和静县技工学校运转经费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和静县技工学校运转经费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419984722"/>
      <w:bookmarkStart w:id="9" w:name="_Toc26131"/>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吴建全</w:t>
      </w:r>
      <w:r>
        <w:rPr>
          <w:rFonts w:hint="eastAsia"/>
          <w:color w:val="auto"/>
          <w:highlight w:val="none"/>
        </w:rPr>
        <w:t>（评价小组组长）：主要负责</w:t>
      </w:r>
      <w:r>
        <w:rPr>
          <w:rFonts w:hint="eastAsia"/>
          <w:color w:val="auto"/>
          <w:highlight w:val="none"/>
        </w:rPr>
        <w:t>;</w:t>
      </w:r>
      <w:r>
        <w:rPr>
          <w:rFonts w:hint="eastAsia"/>
          <w:color w:val="auto"/>
          <w:highlight w:val="none"/>
          <w:lang w:val="en-US" w:eastAsia="zh-CN"/>
        </w:rPr>
        <w:t>吴建全同志，主要职责为</w:t>
      </w:r>
      <w:r>
        <w:rPr>
          <w:rFonts w:hint="eastAsia"/>
          <w:b w:val="0"/>
          <w:color w:val="auto"/>
          <w:sz w:val="28"/>
          <w:szCs w:val="28"/>
          <w:highlight w:val="none"/>
        </w:rPr>
        <w:t>项目整体实施情况</w:t>
      </w:r>
      <w:r>
        <w:rPr>
          <w:rFonts w:hint="eastAsia"/>
          <w:color w:val="auto"/>
          <w:highlight w:val="none"/>
          <w:lang w:val="en-US" w:eastAsia="zh-CN"/>
        </w:rPr>
        <w:t>。</w:t>
      </w:r>
    </w:p>
    <w:p>
      <w:pPr>
        <w:rPr>
          <w:color w:val="auto"/>
          <w:highlight w:val="none"/>
        </w:rPr>
      </w:pPr>
      <w:r>
        <w:rPr>
          <w:rFonts w:hint="eastAsia"/>
          <w:color w:val="auto"/>
          <w:highlight w:val="none"/>
          <w:lang w:val="en-US" w:eastAsia="zh-CN"/>
        </w:rPr>
        <w:t>王天林</w:t>
      </w:r>
      <w:r>
        <w:rPr>
          <w:rFonts w:hint="eastAsia"/>
          <w:color w:val="auto"/>
          <w:highlight w:val="none"/>
        </w:rPr>
        <w:t>（评价小组组员）：主要负责</w:t>
      </w:r>
      <w:r>
        <w:rPr>
          <w:rFonts w:hint="eastAsia"/>
          <w:color w:val="auto"/>
          <w:highlight w:val="none"/>
          <w:lang w:val="en-US" w:eastAsia="zh-CN"/>
        </w:rPr>
        <w:t>：王天林同志，主要职责为：</w:t>
      </w:r>
      <w:r>
        <w:rPr>
          <w:rFonts w:hint="eastAsia"/>
          <w:b w:val="0"/>
          <w:color w:val="auto"/>
          <w:sz w:val="28"/>
          <w:szCs w:val="28"/>
          <w:highlight w:val="none"/>
        </w:rPr>
        <w:t>项目有数量和成本指标体系完成情况，制定评价方案</w:t>
      </w:r>
      <w:r>
        <w:rPr>
          <w:rFonts w:hint="eastAsia"/>
          <w:b w:val="0"/>
          <w:color w:val="auto"/>
          <w:sz w:val="28"/>
          <w:szCs w:val="28"/>
          <w:highlight w:val="none"/>
          <w:lang w:eastAsia="zh-CN"/>
        </w:rPr>
        <w:t>。</w:t>
      </w:r>
    </w:p>
    <w:p>
      <w:pPr>
        <w:ind w:firstLine="560"/>
        <w:rPr>
          <w:rFonts w:hint="default" w:eastAsia="仿宋_GB2312"/>
          <w:color w:val="auto"/>
          <w:highlight w:val="none"/>
          <w:lang w:val="en-US" w:eastAsia="zh-CN"/>
        </w:rPr>
      </w:pPr>
      <w:r>
        <w:rPr>
          <w:rFonts w:hint="eastAsia"/>
          <w:color w:val="auto"/>
          <w:highlight w:val="none"/>
          <w:lang w:val="en-US" w:eastAsia="zh-CN"/>
        </w:rPr>
        <w:t>刘波</w:t>
      </w:r>
      <w:r>
        <w:rPr>
          <w:rFonts w:hint="eastAsia"/>
          <w:color w:val="auto"/>
          <w:highlight w:val="none"/>
        </w:rPr>
        <w:t>（评价小组组员）：主要负责</w:t>
      </w:r>
      <w:r>
        <w:rPr>
          <w:rFonts w:hint="eastAsia"/>
          <w:color w:val="auto"/>
          <w:highlight w:val="none"/>
          <w:lang w:val="en-US" w:eastAsia="zh-CN"/>
        </w:rPr>
        <w:t>：</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及评价报告的撰写。</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w:t>
      </w:r>
      <w:r>
        <w:rPr>
          <w:rFonts w:hint="eastAsia"/>
          <w:color w:val="auto"/>
          <w:highlight w:val="none"/>
          <w:lang w:val="zh-TW" w:eastAsia="zh-TW"/>
        </w:rPr>
        <w:t>，在实施过程中取得了良好的成效，具体表现在以下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w:t>
      </w:r>
      <w:r>
        <w:rPr>
          <w:rFonts w:hint="eastAsia"/>
          <w:color w:val="auto"/>
          <w:highlight w:val="none"/>
        </w:rPr>
        <w:t xml:space="preserve">贯彻党的教育方针，围绕就业优先战略和创新发展战略，保障技工学校教职工队伍的建设，年培训学生数量要达到3900人，开班数量195次左右，让学员就业率达到90%以上。 </w:t>
      </w:r>
    </w:p>
    <w:p>
      <w:pPr>
        <w:ind w:firstLine="560"/>
        <w:rPr>
          <w:rFonts w:hint="eastAsia"/>
          <w:color w:val="auto"/>
          <w:highlight w:val="none"/>
        </w:rPr>
      </w:pPr>
      <w:r>
        <w:rPr>
          <w:rFonts w:hint="eastAsia"/>
          <w:color w:val="auto"/>
          <w:highlight w:val="none"/>
        </w:rPr>
        <w:t>二是：</w:t>
      </w:r>
      <w:r>
        <w:rPr>
          <w:rFonts w:hint="eastAsia"/>
          <w:color w:val="auto"/>
          <w:highlight w:val="none"/>
        </w:rPr>
        <w:t>提升农牧民素质，强化技能水平，促进就业创业，服务社会发展。结合人员分布就业意向等培训对象不同点，采取技工学校集中式培训与分散培训结合，动态开展培训进企业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94.95</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86.36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关于印</w:t>
      </w:r>
      <w:r>
        <w:rPr>
          <w:rFonts w:hint="eastAsia"/>
          <w:color w:val="auto"/>
          <w:highlight w:val="none"/>
          <w:lang w:eastAsia="zh-Hans"/>
        </w:rPr>
        <w:t>发的《</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bidi="ar"/>
        </w:rPr>
        <w:t>“</w:t>
      </w:r>
      <w:r>
        <w:rPr>
          <w:rFonts w:hint="eastAsia"/>
          <w:color w:val="auto"/>
          <w:highlight w:val="none"/>
          <w:lang w:val="en-US" w:eastAsia="zh-CN" w:bidi="ar"/>
        </w:rPr>
        <w:t>明确支出责任，加强人员经费管理，加强公用经费管理，提高政治思想意识。</w:t>
      </w:r>
      <w:r>
        <w:rPr>
          <w:rFonts w:hint="eastAsia"/>
          <w:color w:val="auto"/>
          <w:highlight w:val="none"/>
          <w:lang w:bidi="ar"/>
        </w:rPr>
        <w:t>”</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落实保障责任，加强资金绩效管理，加强资金监督管理</w:t>
      </w:r>
      <w:r>
        <w:rPr>
          <w:rFonts w:hint="eastAsia"/>
          <w:color w:val="auto"/>
          <w:highlight w:val="none"/>
        </w:rPr>
        <w:t>”</w:t>
      </w:r>
      <w:r>
        <w:rPr>
          <w:rFonts w:hint="eastAsia"/>
          <w:color w:val="auto"/>
          <w:highlight w:val="none"/>
          <w:lang w:val="en-US" w:eastAsia="zh-CN" w:bidi="ar"/>
        </w:rPr>
        <w:t>保障技工学校运转经费正常运转。</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和静县技工学校</w:t>
      </w:r>
      <w:r>
        <w:rPr>
          <w:rFonts w:hint="eastAsia"/>
          <w:color w:val="auto"/>
          <w:highlight w:val="none"/>
        </w:rPr>
        <w:t>单位</w:t>
      </w:r>
      <w:r>
        <w:rPr>
          <w:rFonts w:hint="eastAsia"/>
          <w:color w:val="auto"/>
          <w:highlight w:val="none"/>
          <w:lang w:eastAsia="zh-Hans"/>
        </w:rPr>
        <w:t>配置内设机构和人员编制规定》中职</w:t>
      </w:r>
      <w:r>
        <w:rPr>
          <w:rFonts w:hint="eastAsia"/>
          <w:color w:val="auto"/>
          <w:highlight w:val="none"/>
          <w:lang w:eastAsia="zh-Hans"/>
        </w:rPr>
        <w:t>责范围</w:t>
      </w:r>
      <w:r>
        <w:rPr>
          <w:rFonts w:hint="eastAsia"/>
          <w:color w:val="auto"/>
          <w:highlight w:val="none"/>
        </w:rPr>
        <w:t>中</w:t>
      </w:r>
      <w:r>
        <w:rPr>
          <w:rFonts w:hint="eastAsia"/>
          <w:color w:val="auto"/>
          <w:highlight w:val="none"/>
        </w:rPr>
        <w:t>的“</w:t>
      </w:r>
      <w:r>
        <w:rPr>
          <w:rFonts w:hint="eastAsia"/>
          <w:color w:val="auto"/>
          <w:highlight w:val="none"/>
          <w:lang w:val="en-US" w:eastAsia="zh-CN"/>
        </w:rPr>
        <w:t>技工学校运转经费项目</w:t>
      </w:r>
      <w:r>
        <w:rPr>
          <w:rFonts w:hint="eastAsia"/>
          <w:color w:val="auto"/>
          <w:highlight w:val="none"/>
        </w:rPr>
        <w:t>”</w:t>
      </w:r>
      <w:r>
        <w:rPr>
          <w:rFonts w:hint="eastAsia"/>
          <w:color w:val="auto"/>
          <w:highlight w:val="none"/>
          <w:lang w:eastAsia="zh-Hans"/>
        </w:rPr>
        <w:t>，属</w:t>
      </w:r>
      <w:r>
        <w:rPr>
          <w:rFonts w:hint="eastAsia"/>
          <w:color w:val="auto"/>
          <w:highlight w:val="none"/>
          <w:lang w:eastAsia="zh-Hans"/>
        </w:rPr>
        <w:t>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办公经费</w:t>
      </w:r>
      <w:r>
        <w:rPr>
          <w:rFonts w:hint="eastAsia"/>
          <w:color w:val="auto"/>
          <w:highlight w:val="none"/>
          <w:lang w:eastAsia="zh-Hans"/>
        </w:rPr>
        <w:t>”经济分类为“</w:t>
      </w:r>
      <w:r>
        <w:rPr>
          <w:rFonts w:hint="eastAsia"/>
          <w:color w:val="auto"/>
          <w:highlight w:val="none"/>
          <w:lang w:val="en-US" w:eastAsia="zh-CN"/>
        </w:rPr>
        <w:t>其他教育</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val="en-US" w:eastAsia="zh-CN"/>
        </w:rPr>
        <w:t>严格按照</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和静县技工学校运转经费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确保技工学校的正常运转</w:t>
      </w:r>
      <w:r>
        <w:rPr>
          <w:rFonts w:hint="eastAsia"/>
          <w:color w:val="auto"/>
          <w:highlight w:val="none"/>
        </w:rPr>
        <w:t>”；本项目实际工作为：贯彻党的教育方针，围绕就业优先战略和创新发展战略，保障技工学校教职工队伍的建设，做好校校合作，校企业合作的相关工作。以满足劳动者就业需求为目标，以落实就业培训政策为依托，认真组织开展职业技能培训。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lang w:val="en-US" w:eastAsia="zh-CN"/>
        </w:rPr>
        <w:t>正常学校培训工作，</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%，量化率达</w:t>
      </w:r>
      <w:r>
        <w:rPr>
          <w:rFonts w:hint="eastAsia"/>
          <w:color w:val="auto"/>
          <w:highlight w:val="none"/>
          <w:lang w:val="en-US" w:eastAsia="zh-CN"/>
        </w:rPr>
        <w:t>90%</w:t>
      </w:r>
      <w:r>
        <w:rPr>
          <w:rFonts w:hint="eastAsia"/>
          <w:color w:val="auto"/>
          <w:highlight w:val="none"/>
          <w:lang w:eastAsia="zh-Hans"/>
        </w:rPr>
        <w:t>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w:t>
      </w:r>
      <w:r>
        <w:rPr>
          <w:rFonts w:hint="eastAsia"/>
          <w:color w:val="auto"/>
          <w:highlight w:val="none"/>
          <w:lang w:eastAsia="zh-Hans" w:bidi="ar"/>
        </w:rPr>
        <w:t>目</w:t>
      </w:r>
      <w:r>
        <w:rPr>
          <w:rFonts w:hint="eastAsia"/>
          <w:color w:val="auto"/>
          <w:highlight w:val="none"/>
          <w:lang w:val="en-US" w:eastAsia="zh-CN" w:bidi="ar"/>
        </w:rPr>
        <w:t>通过</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根据子洲关于加强县级技工学校建设的相关要求，结合财政职责制定财政职责，制定自治州县级技工学校经费管理办法如下；提高思想认识，明确支出责任，加强人员经费管理，加强公用经费管理，落实保障责任，加强资金绩效管理，加强资金管理，</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和静县技工学校运转经费</w:t>
      </w:r>
      <w:r>
        <w:rPr>
          <w:rFonts w:hint="eastAsia"/>
          <w:color w:val="auto"/>
          <w:highlight w:val="none"/>
          <w:lang w:eastAsia="zh-Hans" w:bidi="ar"/>
        </w:rPr>
        <w:t>，项目实际内容为</w:t>
      </w:r>
      <w:r>
        <w:rPr>
          <w:rFonts w:hint="eastAsia"/>
          <w:color w:val="auto"/>
          <w:highlight w:val="none"/>
          <w:lang w:val="en-US" w:eastAsia="zh-CN" w:bidi="ar"/>
        </w:rPr>
        <w:t>保障学校正常运转</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100</w:t>
      </w:r>
      <w:r>
        <w:rPr>
          <w:rFonts w:hint="eastAsia"/>
          <w:color w:val="auto"/>
          <w:highlight w:val="none"/>
        </w:rPr>
        <w:t>万元，我单位在预算申请中严格按照单位标准和数量进行核算，其中：单位标</w:t>
      </w:r>
      <w:r>
        <w:rPr>
          <w:rFonts w:hint="eastAsia"/>
          <w:color w:val="auto"/>
          <w:highlight w:val="none"/>
        </w:rPr>
        <w:t>准为校后勤人员工资24.48万元</w:t>
      </w:r>
      <w:r>
        <w:rPr>
          <w:rFonts w:hint="eastAsia"/>
          <w:color w:val="auto"/>
          <w:highlight w:val="none"/>
          <w:lang w:eastAsia="zh-CN"/>
        </w:rPr>
        <w:t>、</w:t>
      </w:r>
      <w:r>
        <w:rPr>
          <w:rFonts w:hint="eastAsia"/>
          <w:color w:val="auto"/>
          <w:highlight w:val="none"/>
        </w:rPr>
        <w:t>使用水电电话费38.88万元</w:t>
      </w:r>
      <w:r>
        <w:rPr>
          <w:rFonts w:hint="eastAsia"/>
          <w:color w:val="auto"/>
          <w:highlight w:val="none"/>
          <w:lang w:eastAsia="zh-CN"/>
        </w:rPr>
        <w:t>、</w:t>
      </w:r>
      <w:r>
        <w:rPr>
          <w:rFonts w:hint="eastAsia"/>
          <w:color w:val="auto"/>
          <w:highlight w:val="none"/>
        </w:rPr>
        <w:t>办公经费36.64万元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和静县技工学校运转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和静县技工学校</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val="en-US" w:eastAsia="zh-CN" w:bidi="ar"/>
        </w:rPr>
        <w:t>和静县财政局</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100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100</w:t>
      </w:r>
      <w:r>
        <w:rPr>
          <w:rFonts w:hint="eastAsia"/>
          <w:color w:val="auto"/>
          <w:highlight w:val="none"/>
        </w:rPr>
        <w:t>万元，其中：本级财政安排资金</w:t>
      </w:r>
      <w:r>
        <w:rPr>
          <w:rFonts w:hint="eastAsia"/>
          <w:color w:val="auto"/>
          <w:highlight w:val="none"/>
          <w:lang w:val="en-US" w:eastAsia="zh-CN"/>
        </w:rPr>
        <w:t>100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100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77.1</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77.1</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77.1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77.1</w:t>
      </w:r>
      <w:r>
        <w:rPr>
          <w:rFonts w:hint="eastAsia"/>
          <w:color w:val="auto"/>
          <w:highlight w:val="none"/>
        </w:rPr>
        <w:t>%*7=</w:t>
      </w:r>
      <w:r>
        <w:rPr>
          <w:rFonts w:hint="eastAsia"/>
          <w:color w:val="auto"/>
          <w:highlight w:val="none"/>
          <w:lang w:val="en-US" w:eastAsia="zh-CN"/>
        </w:rPr>
        <w:t>5.397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5.4</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自治州县级技工学校经费管理（试行）办法</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val="en-US" w:eastAsia="zh-CN"/>
        </w:rPr>
        <w:t>和静县技工学校财务管理制度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和静县技工学校</w:t>
      </w:r>
      <w:r>
        <w:rPr>
          <w:rFonts w:hint="eastAsia"/>
          <w:color w:val="auto"/>
          <w:highlight w:val="none"/>
        </w:rPr>
        <w:t>项目工作领导小组，</w:t>
      </w:r>
      <w:r>
        <w:rPr>
          <w:rFonts w:hint="eastAsia"/>
          <w:color w:val="auto"/>
          <w:highlight w:val="none"/>
        </w:rPr>
        <w:t>由党组书记</w:t>
      </w:r>
      <w:r>
        <w:rPr>
          <w:rFonts w:hint="eastAsia"/>
          <w:color w:val="auto"/>
          <w:highlight w:val="none"/>
          <w:lang w:val="en-US" w:eastAsia="zh-CN"/>
        </w:rPr>
        <w:t>吴建全</w:t>
      </w:r>
      <w:r>
        <w:rPr>
          <w:rFonts w:hint="eastAsia"/>
          <w:color w:val="auto"/>
          <w:highlight w:val="none"/>
        </w:rPr>
        <w:t>任组长，负责项目的组织工作；</w:t>
      </w:r>
      <w:r>
        <w:rPr>
          <w:rFonts w:hint="eastAsia"/>
          <w:color w:val="auto"/>
          <w:highlight w:val="none"/>
          <w:lang w:val="en-US" w:eastAsia="zh-CN"/>
        </w:rPr>
        <w:t>王天林</w:t>
      </w:r>
      <w:r>
        <w:rPr>
          <w:rFonts w:hint="eastAsia"/>
          <w:color w:val="auto"/>
          <w:highlight w:val="none"/>
        </w:rPr>
        <w:t>任副组长，负责项目的实施工作；组员包括：</w:t>
      </w:r>
      <w:r>
        <w:rPr>
          <w:rFonts w:hint="eastAsia"/>
          <w:color w:val="auto"/>
          <w:highlight w:val="none"/>
          <w:lang w:val="en-US" w:eastAsia="zh-CN"/>
        </w:rPr>
        <w:t>刘波</w:t>
      </w:r>
      <w:r>
        <w:rPr>
          <w:rFonts w:hint="eastAsia"/>
          <w:color w:val="auto"/>
          <w:highlight w:val="none"/>
        </w:rPr>
        <w:t>和</w:t>
      </w:r>
      <w:r>
        <w:rPr>
          <w:rFonts w:hint="eastAsia"/>
          <w:color w:val="auto"/>
          <w:highlight w:val="none"/>
          <w:lang w:val="en-US" w:eastAsia="zh-CN"/>
        </w:rPr>
        <w:t>苏娟</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订单培训人次</w:t>
      </w:r>
      <w:r>
        <w:rPr>
          <w:rFonts w:hint="eastAsia"/>
          <w:color w:val="auto"/>
          <w:highlight w:val="none"/>
          <w:lang w:eastAsia="zh-CN"/>
        </w:rPr>
        <w:t>指标</w:t>
      </w:r>
      <w:r>
        <w:rPr>
          <w:rFonts w:hint="eastAsia"/>
          <w:color w:val="auto"/>
          <w:highlight w:val="none"/>
        </w:rPr>
        <w:t>:预期指标值为=3900人，实际完成值为=3900人,指标完成率为1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开班数量</w:t>
      </w:r>
      <w:r>
        <w:rPr>
          <w:rFonts w:hint="eastAsia"/>
          <w:color w:val="auto"/>
          <w:highlight w:val="none"/>
          <w:lang w:eastAsia="zh-CN"/>
        </w:rPr>
        <w:t>”指标</w:t>
      </w:r>
      <w:r>
        <w:rPr>
          <w:rFonts w:hint="eastAsia"/>
          <w:color w:val="auto"/>
          <w:highlight w:val="none"/>
        </w:rPr>
        <w:t>:预期指标值为=195次，实际完成值为=195次,指指标完成率为1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2.质量指标完成情况分析</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rPr>
        <w:t>培训合格率</w:t>
      </w:r>
      <w:r>
        <w:rPr>
          <w:rFonts w:hint="eastAsia"/>
          <w:color w:val="auto"/>
          <w:highlight w:val="none"/>
        </w:rPr>
        <w:t>”指标：预期指标值为≥90%，实际完成指标值为90%，指标完成率为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lang w:eastAsia="zh-CN"/>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培训开展及时率</w:t>
      </w:r>
      <w:r>
        <w:rPr>
          <w:rFonts w:hint="eastAsia"/>
          <w:color w:val="auto"/>
          <w:highlight w:val="none"/>
        </w:rPr>
        <w:t>”指标：预期指标值为≥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rPr>
        <w:t>XX</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校后勤人员工资</w:t>
      </w:r>
      <w:r>
        <w:rPr>
          <w:rFonts w:hint="eastAsia"/>
          <w:color w:val="auto"/>
          <w:highlight w:val="none"/>
        </w:rPr>
        <w:t>”指标：预期指标值为=</w:t>
      </w:r>
      <w:r>
        <w:rPr>
          <w:rFonts w:hint="eastAsia"/>
          <w:color w:val="auto"/>
          <w:highlight w:val="none"/>
        </w:rPr>
        <w:t>24.48万元</w:t>
      </w:r>
      <w:r>
        <w:rPr>
          <w:rFonts w:hint="eastAsia"/>
          <w:color w:val="auto"/>
          <w:highlight w:val="none"/>
        </w:rPr>
        <w:t>，实际完成指标</w:t>
      </w:r>
      <w:r>
        <w:rPr>
          <w:rFonts w:hint="eastAsia"/>
          <w:color w:val="auto"/>
          <w:highlight w:val="none"/>
        </w:rPr>
        <w:t>值为=24.48万元，指标完成率为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default" w:eastAsia="仿宋_GB2312"/>
          <w:color w:val="auto"/>
          <w:highlight w:val="none"/>
          <w:lang w:val="en-US" w:eastAsia="zh-CN"/>
        </w:rPr>
      </w:pPr>
      <w:r>
        <w:rPr>
          <w:rFonts w:hint="eastAsia"/>
          <w:color w:val="auto"/>
          <w:highlight w:val="none"/>
        </w:rPr>
        <w:t>“使用水电电话费”指标：预期指标值为=38.88万元，实际完成指标值为=28.31万元，指标完成率为</w:t>
      </w:r>
      <w:r>
        <w:rPr>
          <w:rFonts w:hint="eastAsia"/>
          <w:color w:val="auto"/>
          <w:highlight w:val="none"/>
          <w:lang w:val="en-US" w:eastAsia="zh-CN"/>
        </w:rPr>
        <w:t>73</w:t>
      </w:r>
      <w:r>
        <w:rPr>
          <w:rFonts w:hint="eastAsia"/>
          <w:color w:val="auto"/>
          <w:highlight w:val="none"/>
        </w:rPr>
        <w:t>%，偏差率</w:t>
      </w:r>
      <w:r>
        <w:rPr>
          <w:rFonts w:hint="eastAsia"/>
          <w:color w:val="auto"/>
          <w:highlight w:val="none"/>
          <w:lang w:val="en-US" w:eastAsia="zh-CN"/>
        </w:rPr>
        <w:t>27.18</w:t>
      </w:r>
      <w:r>
        <w:rPr>
          <w:rFonts w:hint="eastAsia"/>
          <w:color w:val="auto"/>
          <w:highlight w:val="none"/>
        </w:rPr>
        <w:t>%，偏差主要原因是：</w:t>
      </w:r>
      <w:r>
        <w:rPr>
          <w:rFonts w:hint="eastAsia"/>
          <w:color w:val="auto"/>
          <w:highlight w:val="none"/>
          <w:lang w:val="en-US" w:eastAsia="zh-CN"/>
        </w:rPr>
        <w:t>相关资料未完善，支付进度未达到预期目标。</w:t>
      </w:r>
    </w:p>
    <w:p>
      <w:pPr>
        <w:ind w:firstLine="560"/>
        <w:rPr>
          <w:rFonts w:hint="eastAsia"/>
          <w:color w:val="auto"/>
          <w:highlight w:val="none"/>
          <w:lang w:val="en-US" w:eastAsia="zh-CN"/>
        </w:rPr>
      </w:pPr>
      <w:r>
        <w:rPr>
          <w:rFonts w:hint="eastAsia"/>
          <w:color w:val="auto"/>
          <w:highlight w:val="none"/>
        </w:rPr>
        <w:t>“办公经费”指标：预期指标值为=36.64万元，实际完成指标值为=24.31万元，指标完成率为</w:t>
      </w:r>
      <w:r>
        <w:rPr>
          <w:rFonts w:hint="eastAsia"/>
          <w:color w:val="auto"/>
          <w:highlight w:val="none"/>
          <w:lang w:val="en-US" w:eastAsia="zh-CN"/>
        </w:rPr>
        <w:t>66</w:t>
      </w:r>
      <w:r>
        <w:rPr>
          <w:rFonts w:hint="eastAsia"/>
          <w:color w:val="auto"/>
          <w:highlight w:val="none"/>
        </w:rPr>
        <w:t>%，偏差率</w:t>
      </w:r>
      <w:r>
        <w:rPr>
          <w:rFonts w:hint="eastAsia"/>
          <w:color w:val="auto"/>
          <w:highlight w:val="none"/>
          <w:lang w:val="en-US" w:eastAsia="zh-CN"/>
        </w:rPr>
        <w:t>33.6</w:t>
      </w:r>
      <w:r>
        <w:rPr>
          <w:rFonts w:hint="eastAsia"/>
          <w:color w:val="auto"/>
          <w:highlight w:val="none"/>
        </w:rPr>
        <w:t>%，偏差主要原因是：</w:t>
      </w:r>
      <w:r>
        <w:rPr>
          <w:rFonts w:hint="eastAsia"/>
          <w:color w:val="auto"/>
          <w:highlight w:val="none"/>
          <w:lang w:val="en-US" w:eastAsia="zh-CN"/>
        </w:rPr>
        <w:t>相关资料未完善，支付进度未达到预期目标。</w:t>
      </w:r>
    </w:p>
    <w:p>
      <w:pPr>
        <w:ind w:firstLine="56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学员就业率</w:t>
      </w:r>
      <w:r>
        <w:rPr>
          <w:rFonts w:hint="eastAsia"/>
          <w:color w:val="auto"/>
          <w:highlight w:val="none"/>
        </w:rPr>
        <w:t>”指标：预期指标值为</w:t>
      </w:r>
      <w:r>
        <w:rPr>
          <w:rFonts w:hint="eastAsia"/>
          <w:color w:val="auto"/>
          <w:highlight w:val="none"/>
        </w:rPr>
        <w:t>90%</w:t>
      </w:r>
      <w:r>
        <w:rPr>
          <w:rFonts w:hint="eastAsia"/>
          <w:color w:val="auto"/>
          <w:highlight w:val="none"/>
        </w:rPr>
        <w:t>，实际完成指标值为</w:t>
      </w:r>
      <w:r>
        <w:rPr>
          <w:rFonts w:hint="eastAsia"/>
          <w:color w:val="auto"/>
          <w:highlight w:val="none"/>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提升农牧民素质，强化技能水平</w:t>
      </w:r>
      <w:r>
        <w:rPr>
          <w:rFonts w:hint="eastAsia"/>
          <w:color w:val="auto"/>
          <w:highlight w:val="none"/>
        </w:rPr>
        <w:t>”指标：预期指标值为有效提升</w:t>
      </w:r>
      <w:r>
        <w:rPr>
          <w:rFonts w:hint="eastAsia"/>
          <w:color w:val="auto"/>
          <w:highlight w:val="none"/>
        </w:rPr>
        <w:t>达</w:t>
      </w:r>
      <w:r>
        <w:rPr>
          <w:rFonts w:hint="eastAsia"/>
          <w:color w:val="auto"/>
          <w:highlight w:val="none"/>
        </w:rPr>
        <w:t>，实际完成指标值为达成目标，指标完成率为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学生满意度</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rPr>
        <w:t>90%，实际完成指标值为</w:t>
      </w:r>
      <w:r>
        <w:rPr>
          <w:rFonts w:hint="eastAsia"/>
          <w:color w:val="auto"/>
          <w:highlight w:val="none"/>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w:t>
      </w:r>
      <w:r>
        <w:rPr>
          <w:rFonts w:hint="eastAsia"/>
          <w:color w:val="auto"/>
          <w:highlight w:val="none"/>
          <w:lang w:val="en-US" w:eastAsia="zh-CN"/>
        </w:rPr>
        <w:t>0。</w:t>
      </w:r>
    </w:p>
    <w:p>
      <w:pPr>
        <w:ind w:firstLine="560"/>
        <w:rPr>
          <w:rFonts w:hint="default" w:eastAsia="仿宋_GB2312"/>
          <w:color w:val="auto"/>
          <w:highlight w:val="none"/>
          <w:lang w:val="en-US" w:eastAsia="zh-CN"/>
        </w:rPr>
      </w:pPr>
      <w:r>
        <w:rPr>
          <w:rFonts w:hint="eastAsia"/>
          <w:color w:val="auto"/>
          <w:highlight w:val="none"/>
        </w:rPr>
        <w:t>“</w:t>
      </w:r>
      <w:r>
        <w:rPr>
          <w:rFonts w:hint="eastAsia"/>
          <w:color w:val="auto"/>
          <w:highlight w:val="none"/>
        </w:rPr>
        <w:t>学教职工满意度</w:t>
      </w:r>
      <w:r>
        <w:rPr>
          <w:rFonts w:hint="eastAsia"/>
          <w:color w:val="auto"/>
          <w:highlight w:val="none"/>
        </w:rPr>
        <w:t>”指标：预期指标值为</w:t>
      </w:r>
      <w:r>
        <w:rPr>
          <w:rFonts w:hint="eastAsia"/>
          <w:color w:val="auto"/>
          <w:highlight w:val="none"/>
          <w:lang w:val="en-US" w:eastAsia="zh-CN"/>
        </w:rPr>
        <w:t>≥</w:t>
      </w:r>
      <w:r>
        <w:rPr>
          <w:rFonts w:hint="eastAsia"/>
          <w:color w:val="auto"/>
          <w:highlight w:val="none"/>
        </w:rPr>
        <w:t>90%，实际完成指标值为</w:t>
      </w:r>
      <w:r>
        <w:rPr>
          <w:rFonts w:hint="eastAsia"/>
          <w:color w:val="auto"/>
          <w:highlight w:val="none"/>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w:t>
      </w:r>
      <w:r>
        <w:rPr>
          <w:rFonts w:hint="eastAsia"/>
          <w:color w:val="auto"/>
          <w:highlight w:val="none"/>
          <w:lang w:val="en-US" w:eastAsia="zh-CN"/>
        </w:rPr>
        <w:t>0。</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100</w:t>
      </w:r>
      <w:r>
        <w:rPr>
          <w:rFonts w:hint="eastAsia"/>
          <w:color w:val="auto"/>
          <w:highlight w:val="none"/>
          <w:lang w:val="en-US" w:eastAsia="zh-CN"/>
        </w:rPr>
        <w:t>万元，全年预算数为</w:t>
      </w:r>
      <w:r>
        <w:rPr>
          <w:rFonts w:hint="eastAsia"/>
          <w:color w:val="auto"/>
          <w:highlight w:val="none"/>
          <w:lang w:val="en-US" w:eastAsia="zh-CN"/>
        </w:rPr>
        <w:t>100</w:t>
      </w:r>
      <w:r>
        <w:rPr>
          <w:rFonts w:hint="eastAsia"/>
          <w:color w:val="auto"/>
          <w:highlight w:val="none"/>
          <w:lang w:val="en-US" w:eastAsia="zh-CN"/>
        </w:rPr>
        <w:t>万元，全年执行数为</w:t>
      </w:r>
      <w:r>
        <w:rPr>
          <w:rFonts w:hint="eastAsia"/>
          <w:color w:val="auto"/>
          <w:highlight w:val="none"/>
          <w:lang w:val="en-US" w:eastAsia="zh-CN"/>
        </w:rPr>
        <w:t>77.1</w:t>
      </w:r>
      <w:r>
        <w:rPr>
          <w:rFonts w:hint="eastAsia"/>
          <w:color w:val="auto"/>
          <w:highlight w:val="none"/>
          <w:lang w:val="en-US" w:eastAsia="zh-CN"/>
        </w:rPr>
        <w:t>万元，预算执行率为77.1%。</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w:t>
      </w:r>
      <w:r>
        <w:rPr>
          <w:rFonts w:hint="eastAsia"/>
          <w:color w:val="auto"/>
          <w:highlight w:val="none"/>
          <w:lang w:val="en-US" w:eastAsia="zh-CN"/>
        </w:rPr>
        <w:t>个，扣分指标数量</w:t>
      </w:r>
      <w:r>
        <w:rPr>
          <w:rFonts w:hint="eastAsia"/>
          <w:color w:val="auto"/>
          <w:highlight w:val="none"/>
          <w:lang w:val="en-US" w:eastAsia="zh-CN"/>
        </w:rPr>
        <w:t>3</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96.19</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综上所述本项目预算执行率与总体完成率之间的偏差为19.09%。</w:t>
      </w:r>
    </w:p>
    <w:p>
      <w:pPr>
        <w:bidi w:val="0"/>
        <w:rPr>
          <w:rFonts w:hint="default" w:ascii="仿宋" w:hAnsi="仿宋" w:eastAsia="仿宋" w:cs="仿宋"/>
          <w:color w:val="auto"/>
          <w:sz w:val="32"/>
          <w:szCs w:val="40"/>
          <w:highlight w:val="none"/>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19.09</w:t>
      </w:r>
      <w:r>
        <w:rPr>
          <w:rFonts w:hint="default" w:ascii="Times New Roman" w:hAnsi="Times New Roman" w:cs="Times New Roman"/>
          <w:color w:val="auto"/>
          <w:highlight w:val="none"/>
          <w:u w:color="000000"/>
          <w:lang w:val="zh-TW" w:eastAsia="zh-CN"/>
        </w:rPr>
        <w:t>%，造成偏离的主要原因</w:t>
      </w:r>
      <w:r>
        <w:rPr>
          <w:rFonts w:hint="default" w:ascii="Times New Roman" w:hAnsi="Times New Roman" w:cs="Times New Roman"/>
          <w:color w:val="auto"/>
          <w:highlight w:val="none"/>
          <w:u w:color="000000"/>
          <w:lang w:val="zh-TW" w:eastAsia="zh-CN"/>
        </w:rPr>
        <w:t>是：本单位</w:t>
      </w:r>
      <w:r>
        <w:rPr>
          <w:rFonts w:hint="eastAsia" w:ascii="Times New Roman" w:hAnsi="Times New Roman" w:cs="Times New Roman"/>
          <w:color w:val="auto"/>
          <w:highlight w:val="none"/>
          <w:u w:color="000000"/>
          <w:lang w:val="en-US" w:eastAsia="zh-CN"/>
        </w:rPr>
        <w:t>和静县技工学校运转经费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成本指标中的使用水电电话费及使用水电电话费未付</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偏</w:t>
      </w:r>
      <w:r>
        <w:rPr>
          <w:rFonts w:hint="eastAsia" w:ascii="Times New Roman" w:hAnsi="Times New Roman" w:cs="Times New Roman"/>
          <w:color w:val="auto"/>
          <w:highlight w:val="none"/>
          <w:u w:color="000000"/>
          <w:lang w:val="en-US" w:eastAsia="zh-CN"/>
        </w:rPr>
        <w:t>差</w:t>
      </w:r>
      <w:r>
        <w:rPr>
          <w:rFonts w:hint="default"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原因；</w:t>
      </w:r>
      <w:r>
        <w:rPr>
          <w:rFonts w:hint="eastAsia"/>
          <w:color w:val="auto"/>
          <w:highlight w:val="none"/>
          <w:lang w:val="en-US" w:eastAsia="zh-CN"/>
        </w:rPr>
        <w:t>相关资料未完善，支付进度未达到预期目标。措施；今后按时完善资料，加快支付工作。</w:t>
      </w:r>
    </w:p>
    <w:p>
      <w:pPr>
        <w:pStyle w:val="2"/>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2"/>
        <w:ind w:firstLine="643"/>
        <w:rPr>
          <w:rFonts w:hint="eastAsia"/>
          <w:color w:val="auto"/>
          <w:highlight w:val="none"/>
        </w:rPr>
      </w:pPr>
      <w:r>
        <w:rPr>
          <w:rFonts w:hint="eastAsia"/>
          <w:color w:val="auto"/>
          <w:highlight w:val="none"/>
        </w:rPr>
        <w:t>存在的问题及原因分析</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技工学校属于学技能型单位，突发公共事件、紧急采购、临时维修、培训学习等项目较多，因此对于追加的预算资金，没有进行预算分解，涉及追加预算资金的预算管理仅从总额进行控制。</w:t>
      </w:r>
    </w:p>
    <w:p>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color w:val="auto"/>
          <w:highlight w:val="none"/>
          <w:lang w:eastAsia="zh-CN"/>
        </w:rPr>
        <w:t>七</w:t>
      </w:r>
      <w:r>
        <w:rPr>
          <w:rFonts w:hint="eastAsia"/>
          <w:color w:val="auto"/>
          <w:highlight w:val="none"/>
        </w:rPr>
        <w:t>、有关建议</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2"/>
        <w:numPr>
          <w:numId w:val="0"/>
        </w:numPr>
        <w:ind w:firstLine="560" w:firstLineChars="200"/>
        <w:rPr>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bookmarkStart w:id="14" w:name="_GoBack"/>
      <w:bookmarkEnd w:id="14"/>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jODA5MDQ3NTU1YjA2ODcwMTc0OTMzMTlmY2VhMDYifQ=="/>
  </w:docVars>
  <w:rsids>
    <w:rsidRoot w:val="68291A1A"/>
    <w:rsid w:val="001C088B"/>
    <w:rsid w:val="00272D23"/>
    <w:rsid w:val="00402DCB"/>
    <w:rsid w:val="0067722F"/>
    <w:rsid w:val="00885A15"/>
    <w:rsid w:val="00A43D0F"/>
    <w:rsid w:val="00A83364"/>
    <w:rsid w:val="00D074CA"/>
    <w:rsid w:val="00DA0BA5"/>
    <w:rsid w:val="00E01AC9"/>
    <w:rsid w:val="00EC4605"/>
    <w:rsid w:val="00F77FAE"/>
    <w:rsid w:val="00FB5B81"/>
    <w:rsid w:val="00FE2E85"/>
    <w:rsid w:val="01210E75"/>
    <w:rsid w:val="01545A05"/>
    <w:rsid w:val="01C506B1"/>
    <w:rsid w:val="01E925F2"/>
    <w:rsid w:val="025C7A1C"/>
    <w:rsid w:val="031C2553"/>
    <w:rsid w:val="035166A0"/>
    <w:rsid w:val="03BB00BF"/>
    <w:rsid w:val="03EC79A7"/>
    <w:rsid w:val="04FF572D"/>
    <w:rsid w:val="054B50DF"/>
    <w:rsid w:val="066F70AA"/>
    <w:rsid w:val="06B6374E"/>
    <w:rsid w:val="0708351A"/>
    <w:rsid w:val="0712320D"/>
    <w:rsid w:val="089E3A0A"/>
    <w:rsid w:val="08F63846"/>
    <w:rsid w:val="09944CF1"/>
    <w:rsid w:val="099D6902"/>
    <w:rsid w:val="09A15F99"/>
    <w:rsid w:val="0A401CF1"/>
    <w:rsid w:val="0AB45767"/>
    <w:rsid w:val="0AD64679"/>
    <w:rsid w:val="0B754EF6"/>
    <w:rsid w:val="0CB12375"/>
    <w:rsid w:val="0D533015"/>
    <w:rsid w:val="0D537DC9"/>
    <w:rsid w:val="0D885E3E"/>
    <w:rsid w:val="0DAE2941"/>
    <w:rsid w:val="0DB13246"/>
    <w:rsid w:val="0E5451B9"/>
    <w:rsid w:val="0E760F4E"/>
    <w:rsid w:val="0F1758A1"/>
    <w:rsid w:val="0F515C7A"/>
    <w:rsid w:val="0F5B4403"/>
    <w:rsid w:val="0F9F0794"/>
    <w:rsid w:val="1066289B"/>
    <w:rsid w:val="1103023A"/>
    <w:rsid w:val="118C0775"/>
    <w:rsid w:val="128D0D77"/>
    <w:rsid w:val="12E56E05"/>
    <w:rsid w:val="12F1313F"/>
    <w:rsid w:val="14916DF2"/>
    <w:rsid w:val="14D571D5"/>
    <w:rsid w:val="1609105D"/>
    <w:rsid w:val="161B669A"/>
    <w:rsid w:val="16297590"/>
    <w:rsid w:val="170D06D9"/>
    <w:rsid w:val="17935082"/>
    <w:rsid w:val="17AF7810"/>
    <w:rsid w:val="17C50FB3"/>
    <w:rsid w:val="18694035"/>
    <w:rsid w:val="19AC7856"/>
    <w:rsid w:val="19BB08C0"/>
    <w:rsid w:val="1A002E18"/>
    <w:rsid w:val="1A041D47"/>
    <w:rsid w:val="1BEA0FE8"/>
    <w:rsid w:val="1C4A596B"/>
    <w:rsid w:val="1CB2573E"/>
    <w:rsid w:val="1D5014C3"/>
    <w:rsid w:val="1F0D396C"/>
    <w:rsid w:val="1FDC50EC"/>
    <w:rsid w:val="20176124"/>
    <w:rsid w:val="20A2086D"/>
    <w:rsid w:val="20A32962"/>
    <w:rsid w:val="20B21A37"/>
    <w:rsid w:val="20DB1848"/>
    <w:rsid w:val="20F44D20"/>
    <w:rsid w:val="21817779"/>
    <w:rsid w:val="21A41209"/>
    <w:rsid w:val="22162B37"/>
    <w:rsid w:val="221B63A0"/>
    <w:rsid w:val="22B1460E"/>
    <w:rsid w:val="22B80F40"/>
    <w:rsid w:val="22F5273C"/>
    <w:rsid w:val="238D507B"/>
    <w:rsid w:val="23C93BD9"/>
    <w:rsid w:val="23DB79B3"/>
    <w:rsid w:val="24417C14"/>
    <w:rsid w:val="245E1E24"/>
    <w:rsid w:val="25331C52"/>
    <w:rsid w:val="256845EA"/>
    <w:rsid w:val="25A91CF5"/>
    <w:rsid w:val="265956E8"/>
    <w:rsid w:val="26D62895"/>
    <w:rsid w:val="26EF3957"/>
    <w:rsid w:val="270311B0"/>
    <w:rsid w:val="27595274"/>
    <w:rsid w:val="289879A1"/>
    <w:rsid w:val="28A61969"/>
    <w:rsid w:val="28D5068B"/>
    <w:rsid w:val="28E60D8A"/>
    <w:rsid w:val="29B33362"/>
    <w:rsid w:val="29C05630"/>
    <w:rsid w:val="2A053F0F"/>
    <w:rsid w:val="2A0C569A"/>
    <w:rsid w:val="2A2D1392"/>
    <w:rsid w:val="2A2F454C"/>
    <w:rsid w:val="2A5C3075"/>
    <w:rsid w:val="2A760A50"/>
    <w:rsid w:val="2AB30674"/>
    <w:rsid w:val="2B1F5779"/>
    <w:rsid w:val="2B533C73"/>
    <w:rsid w:val="2C027C88"/>
    <w:rsid w:val="2C103347"/>
    <w:rsid w:val="2C3E00FB"/>
    <w:rsid w:val="2C5A266F"/>
    <w:rsid w:val="2C752B50"/>
    <w:rsid w:val="2CFF066C"/>
    <w:rsid w:val="2D391DD0"/>
    <w:rsid w:val="2DC37189"/>
    <w:rsid w:val="2DFA2E97"/>
    <w:rsid w:val="2E220AB6"/>
    <w:rsid w:val="2E483E7E"/>
    <w:rsid w:val="2EE144CD"/>
    <w:rsid w:val="2EF064BE"/>
    <w:rsid w:val="2F656EAC"/>
    <w:rsid w:val="2FC75471"/>
    <w:rsid w:val="2FCE2953"/>
    <w:rsid w:val="2FDE37A9"/>
    <w:rsid w:val="315B7BD0"/>
    <w:rsid w:val="331A7FAD"/>
    <w:rsid w:val="332F7DDD"/>
    <w:rsid w:val="33944516"/>
    <w:rsid w:val="33FE342B"/>
    <w:rsid w:val="33FE480F"/>
    <w:rsid w:val="341C1B03"/>
    <w:rsid w:val="348B3866"/>
    <w:rsid w:val="3522787D"/>
    <w:rsid w:val="35AC6724"/>
    <w:rsid w:val="36185B49"/>
    <w:rsid w:val="368C11C2"/>
    <w:rsid w:val="379F4CA9"/>
    <w:rsid w:val="386532D8"/>
    <w:rsid w:val="38CC7587"/>
    <w:rsid w:val="39B50A30"/>
    <w:rsid w:val="3A3001E4"/>
    <w:rsid w:val="3A8B235A"/>
    <w:rsid w:val="3AF410E4"/>
    <w:rsid w:val="3BB84807"/>
    <w:rsid w:val="3C1850EE"/>
    <w:rsid w:val="3C494A2A"/>
    <w:rsid w:val="3C9E1AD1"/>
    <w:rsid w:val="3D113054"/>
    <w:rsid w:val="3E04329F"/>
    <w:rsid w:val="3E067AAC"/>
    <w:rsid w:val="3EB219E2"/>
    <w:rsid w:val="3ED454B4"/>
    <w:rsid w:val="3EEA117C"/>
    <w:rsid w:val="402112BD"/>
    <w:rsid w:val="413E2617"/>
    <w:rsid w:val="426126E7"/>
    <w:rsid w:val="426D5922"/>
    <w:rsid w:val="428471F1"/>
    <w:rsid w:val="42884BFC"/>
    <w:rsid w:val="42DA32B5"/>
    <w:rsid w:val="435968D0"/>
    <w:rsid w:val="43612BE5"/>
    <w:rsid w:val="446A2417"/>
    <w:rsid w:val="447A6AFE"/>
    <w:rsid w:val="453453BA"/>
    <w:rsid w:val="453A0C0A"/>
    <w:rsid w:val="4631143E"/>
    <w:rsid w:val="46AA4D18"/>
    <w:rsid w:val="48296084"/>
    <w:rsid w:val="4861507E"/>
    <w:rsid w:val="489F74F6"/>
    <w:rsid w:val="48D2515B"/>
    <w:rsid w:val="49935F6C"/>
    <w:rsid w:val="49DF11B1"/>
    <w:rsid w:val="4A94466D"/>
    <w:rsid w:val="4A996944"/>
    <w:rsid w:val="4AA76173"/>
    <w:rsid w:val="4B1B535B"/>
    <w:rsid w:val="4B3D6AD7"/>
    <w:rsid w:val="4B545786"/>
    <w:rsid w:val="4B920BD1"/>
    <w:rsid w:val="4BAB57EF"/>
    <w:rsid w:val="4C3216AC"/>
    <w:rsid w:val="4CEF6E40"/>
    <w:rsid w:val="4D600BD3"/>
    <w:rsid w:val="4DC04A94"/>
    <w:rsid w:val="4E4A6D47"/>
    <w:rsid w:val="4E85550F"/>
    <w:rsid w:val="4EC15329"/>
    <w:rsid w:val="4F733A2D"/>
    <w:rsid w:val="4FB67747"/>
    <w:rsid w:val="4FB8672C"/>
    <w:rsid w:val="4FD56C07"/>
    <w:rsid w:val="500656EA"/>
    <w:rsid w:val="51181B78"/>
    <w:rsid w:val="511D5859"/>
    <w:rsid w:val="511FF2A1"/>
    <w:rsid w:val="52A1794C"/>
    <w:rsid w:val="54055198"/>
    <w:rsid w:val="54DE6C35"/>
    <w:rsid w:val="55A5494A"/>
    <w:rsid w:val="562543F0"/>
    <w:rsid w:val="56803BC3"/>
    <w:rsid w:val="56FD7960"/>
    <w:rsid w:val="5777237B"/>
    <w:rsid w:val="58975A79"/>
    <w:rsid w:val="59C02DAD"/>
    <w:rsid w:val="5B1433B1"/>
    <w:rsid w:val="5B440C0E"/>
    <w:rsid w:val="5C0731FC"/>
    <w:rsid w:val="5C4514FF"/>
    <w:rsid w:val="5DB449D7"/>
    <w:rsid w:val="5E0A0A9B"/>
    <w:rsid w:val="5E6B6CB9"/>
    <w:rsid w:val="5F9C5101"/>
    <w:rsid w:val="5FAD3ACF"/>
    <w:rsid w:val="60343BAD"/>
    <w:rsid w:val="603911C4"/>
    <w:rsid w:val="60D02AA9"/>
    <w:rsid w:val="60FB0B6F"/>
    <w:rsid w:val="610025F7"/>
    <w:rsid w:val="618129F7"/>
    <w:rsid w:val="620F48D2"/>
    <w:rsid w:val="626F3307"/>
    <w:rsid w:val="62E73159"/>
    <w:rsid w:val="62EE2619"/>
    <w:rsid w:val="630738E4"/>
    <w:rsid w:val="647B376F"/>
    <w:rsid w:val="65143FAD"/>
    <w:rsid w:val="651B2947"/>
    <w:rsid w:val="653A5570"/>
    <w:rsid w:val="65E63B9C"/>
    <w:rsid w:val="66552ACF"/>
    <w:rsid w:val="66F91E37"/>
    <w:rsid w:val="672A3F5C"/>
    <w:rsid w:val="68291A1A"/>
    <w:rsid w:val="68307350"/>
    <w:rsid w:val="691B1594"/>
    <w:rsid w:val="6950078F"/>
    <w:rsid w:val="69A27DD9"/>
    <w:rsid w:val="69BD5A21"/>
    <w:rsid w:val="6A040A94"/>
    <w:rsid w:val="6A6E5F0E"/>
    <w:rsid w:val="6ACE22AC"/>
    <w:rsid w:val="6ADB7A47"/>
    <w:rsid w:val="6BCF6E80"/>
    <w:rsid w:val="6C116098"/>
    <w:rsid w:val="6C4B29AA"/>
    <w:rsid w:val="6CBF6EF4"/>
    <w:rsid w:val="6E7E15C0"/>
    <w:rsid w:val="6E985C4F"/>
    <w:rsid w:val="6F0D6C22"/>
    <w:rsid w:val="6F7C2E7B"/>
    <w:rsid w:val="6FD57E76"/>
    <w:rsid w:val="6FF06988"/>
    <w:rsid w:val="70096E04"/>
    <w:rsid w:val="70EE1B56"/>
    <w:rsid w:val="71801FA8"/>
    <w:rsid w:val="72122D6F"/>
    <w:rsid w:val="72A266EF"/>
    <w:rsid w:val="72B05F6E"/>
    <w:rsid w:val="73F727AA"/>
    <w:rsid w:val="74370315"/>
    <w:rsid w:val="745F5557"/>
    <w:rsid w:val="74784559"/>
    <w:rsid w:val="7482038B"/>
    <w:rsid w:val="74B60DFD"/>
    <w:rsid w:val="74E67714"/>
    <w:rsid w:val="75171C7F"/>
    <w:rsid w:val="75594DF6"/>
    <w:rsid w:val="76C21ABB"/>
    <w:rsid w:val="76D2301A"/>
    <w:rsid w:val="76D65566"/>
    <w:rsid w:val="774329A8"/>
    <w:rsid w:val="77861774"/>
    <w:rsid w:val="77C253BD"/>
    <w:rsid w:val="7836450F"/>
    <w:rsid w:val="786860BA"/>
    <w:rsid w:val="78C733B9"/>
    <w:rsid w:val="79300B45"/>
    <w:rsid w:val="79A17504"/>
    <w:rsid w:val="79FF3433"/>
    <w:rsid w:val="7AB73395"/>
    <w:rsid w:val="7B686778"/>
    <w:rsid w:val="7BCE4A5E"/>
    <w:rsid w:val="7E617414"/>
    <w:rsid w:val="7E745D91"/>
    <w:rsid w:val="7F8C7363"/>
    <w:rsid w:val="7FE02FB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0"/>
  </w:style>
  <w:style w:type="paragraph" w:styleId="7">
    <w:name w:val="Balloon Text"/>
    <w:basedOn w:val="1"/>
    <w:link w:val="21"/>
    <w:autoRedefine/>
    <w:qFormat/>
    <w:uiPriority w:val="0"/>
    <w:pPr>
      <w:spacing w:line="240" w:lineRule="auto"/>
    </w:pPr>
    <w:rPr>
      <w:sz w:val="18"/>
      <w:szCs w:val="1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autoRedefine/>
    <w:qFormat/>
    <w:uiPriority w:val="0"/>
    <w:pPr>
      <w:spacing w:after="120" w:line="480" w:lineRule="auto"/>
    </w:pPr>
    <w:rPr>
      <w:rFonts w:ascii="Times New Roman" w:hAnsi="Times New Roman" w:eastAsia="宋体" w:cs="Times New Roman"/>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10</TotalTime>
  <ScaleCrop>false</ScaleCrop>
  <LinksUpToDate>false</LinksUpToDate>
  <CharactersWithSpaces>9435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lenovo</cp:lastModifiedBy>
  <dcterms:modified xsi:type="dcterms:W3CDTF">2024-03-28T09:05:41Z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48A9954A70FD430ABA41AE43CDE7E588</vt:lpwstr>
  </property>
</Properties>
</file>