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宋体" w:cs="Arial"/>
          <w:b/>
          <w:bCs/>
          <w:color w:val="auto"/>
          <w:sz w:val="36"/>
          <w:szCs w:val="36"/>
          <w:highlight w:val="none"/>
        </w:rPr>
      </w:pPr>
      <w:bookmarkStart w:id="14" w:name="_GoBack"/>
    </w:p>
    <w:p>
      <w:pPr>
        <w:jc w:val="center"/>
        <w:rPr>
          <w:rFonts w:ascii="宋体" w:hAnsi="宋体" w:eastAsia="宋体" w:cs="Arial"/>
          <w:b/>
          <w:bCs/>
          <w:color w:val="auto"/>
          <w:sz w:val="36"/>
          <w:szCs w:val="36"/>
          <w:highlight w:val="none"/>
        </w:rPr>
      </w:pPr>
    </w:p>
    <w:p>
      <w:pPr>
        <w:jc w:val="center"/>
        <w:rPr>
          <w:rFonts w:ascii="宋体" w:hAnsi="宋体" w:eastAsia="宋体" w:cs="Arial"/>
          <w:b/>
          <w:bCs/>
          <w:color w:val="auto"/>
          <w:sz w:val="36"/>
          <w:szCs w:val="36"/>
          <w:highlight w:val="none"/>
        </w:rPr>
      </w:pPr>
    </w:p>
    <w:p>
      <w:pPr>
        <w:keepNext w:val="0"/>
        <w:keepLines w:val="0"/>
        <w:pageBreakBefore w:val="0"/>
        <w:widowControl w:val="0"/>
        <w:kinsoku/>
        <w:wordWrap/>
        <w:overflowPunct/>
        <w:topLinePunct w:val="0"/>
        <w:bidi w:val="0"/>
        <w:spacing w:line="360" w:lineRule="auto"/>
        <w:ind w:firstLine="0" w:firstLineChars="0"/>
        <w:jc w:val="center"/>
        <w:textAlignment w:val="auto"/>
        <w:rPr>
          <w:rFonts w:hint="eastAsia" w:ascii="方正小标宋简体" w:hAnsi="方正小标宋简体" w:eastAsia="方正小标宋简体" w:cs="方正小标宋简体"/>
          <w:color w:val="auto"/>
          <w:sz w:val="52"/>
          <w:szCs w:val="52"/>
          <w:highlight w:val="none"/>
          <w:lang w:val="en-US" w:eastAsia="zh-CN"/>
        </w:rPr>
      </w:pPr>
      <w:r>
        <w:rPr>
          <w:rFonts w:hint="eastAsia" w:ascii="方正小标宋简体" w:hAnsi="方正小标宋简体" w:eastAsia="方正小标宋简体" w:cs="方正小标宋简体"/>
          <w:color w:val="auto"/>
          <w:sz w:val="52"/>
          <w:szCs w:val="52"/>
          <w:highlight w:val="none"/>
          <w:lang w:val="en-US" w:eastAsia="zh-CN"/>
        </w:rPr>
        <w:t>和静县巴音郭楞乡2022年村民服务建设项目支出绩效评价报告</w:t>
      </w:r>
    </w:p>
    <w:p>
      <w:pPr>
        <w:pStyle w:val="2"/>
        <w:rPr>
          <w:rFonts w:hint="eastAsia"/>
          <w:color w:val="auto"/>
          <w:highlight w:val="none"/>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outlineLvl w:val="0"/>
        <w:rPr>
          <w:rFonts w:hint="eastAsia" w:ascii="黑体" w:hAnsi="黑体" w:eastAsia="黑体" w:cs="黑体"/>
          <w:b/>
          <w:color w:val="auto"/>
          <w:kern w:val="0"/>
          <w:sz w:val="52"/>
          <w:szCs w:val="52"/>
          <w:highlight w:val="none"/>
          <w:lang w:val="en-US" w:eastAsia="zh-CN"/>
        </w:rPr>
      </w:pPr>
      <w:r>
        <w:rPr>
          <w:rFonts w:hint="eastAsia" w:ascii="黑体" w:hAnsi="黑体" w:eastAsia="黑体" w:cs="黑体"/>
          <w:b/>
          <w:color w:val="auto"/>
          <w:kern w:val="0"/>
          <w:sz w:val="52"/>
          <w:szCs w:val="52"/>
          <w:highlight w:val="none"/>
          <w:lang w:val="en-US" w:eastAsia="zh-CN"/>
        </w:rPr>
        <w:t>（2023年度）</w:t>
      </w:r>
    </w:p>
    <w:p>
      <w:pPr>
        <w:spacing w:line="240" w:lineRule="atLeast"/>
        <w:jc w:val="center"/>
        <w:rPr>
          <w:rFonts w:ascii="宋体" w:hAnsi="宋体" w:eastAsia="宋体" w:cs="Arial"/>
          <w:b/>
          <w:bCs/>
          <w:color w:val="auto"/>
          <w:sz w:val="36"/>
          <w:szCs w:val="36"/>
          <w:highlight w:val="none"/>
        </w:rPr>
      </w:pPr>
    </w:p>
    <w:p>
      <w:pPr>
        <w:spacing w:line="240" w:lineRule="atLeast"/>
        <w:jc w:val="center"/>
        <w:rPr>
          <w:rFonts w:ascii="宋体" w:hAnsi="宋体" w:eastAsia="宋体" w:cs="Arial"/>
          <w:b/>
          <w:bCs/>
          <w:color w:val="auto"/>
          <w:sz w:val="36"/>
          <w:szCs w:val="36"/>
          <w:highlight w:val="none"/>
        </w:rPr>
      </w:pPr>
    </w:p>
    <w:p>
      <w:pPr>
        <w:spacing w:line="240" w:lineRule="atLeast"/>
        <w:jc w:val="center"/>
        <w:rPr>
          <w:rFonts w:ascii="宋体" w:hAnsi="宋体" w:eastAsia="宋体" w:cs="Arial"/>
          <w:b/>
          <w:bCs/>
          <w:color w:val="auto"/>
          <w:sz w:val="36"/>
          <w:szCs w:val="36"/>
          <w:highlight w:val="none"/>
        </w:rPr>
      </w:pPr>
    </w:p>
    <w:p>
      <w:pPr>
        <w:spacing w:line="240" w:lineRule="atLeast"/>
        <w:jc w:val="center"/>
        <w:rPr>
          <w:rFonts w:ascii="宋体" w:hAnsi="宋体" w:eastAsia="宋体" w:cs="Arial"/>
          <w:b/>
          <w:bCs/>
          <w:color w:val="auto"/>
          <w:sz w:val="36"/>
          <w:szCs w:val="36"/>
          <w:highlight w:val="none"/>
        </w:rPr>
      </w:pPr>
    </w:p>
    <w:p>
      <w:pPr>
        <w:spacing w:line="240" w:lineRule="atLeast"/>
        <w:jc w:val="center"/>
        <w:rPr>
          <w:rFonts w:ascii="宋体" w:hAnsi="宋体" w:eastAsia="宋体" w:cs="Arial"/>
          <w:b/>
          <w:bCs/>
          <w:color w:val="auto"/>
          <w:sz w:val="36"/>
          <w:szCs w:val="36"/>
          <w:highlight w:val="none"/>
        </w:rPr>
      </w:pPr>
    </w:p>
    <w:p>
      <w:pPr>
        <w:spacing w:line="240" w:lineRule="auto"/>
        <w:jc w:val="center"/>
        <w:rPr>
          <w:rFonts w:ascii="宋体" w:hAnsi="宋体" w:eastAsia="宋体" w:cs="Arial"/>
          <w:b/>
          <w:bCs/>
          <w:color w:val="auto"/>
          <w:sz w:val="36"/>
          <w:szCs w:val="36"/>
          <w:highlight w:val="none"/>
        </w:rPr>
      </w:pPr>
    </w:p>
    <w:p>
      <w:pPr>
        <w:spacing w:line="360" w:lineRule="auto"/>
        <w:ind w:firstLine="600"/>
        <w:rPr>
          <w:rFonts w:ascii="黑体" w:eastAsia="黑体"/>
          <w:color w:val="auto"/>
          <w:sz w:val="30"/>
          <w:szCs w:val="30"/>
          <w:highlight w:val="none"/>
        </w:rPr>
      </w:pPr>
      <w:r>
        <w:rPr>
          <w:rFonts w:hint="eastAsia" w:ascii="黑体" w:eastAsia="黑体"/>
          <w:color w:val="auto"/>
          <w:sz w:val="30"/>
          <w:szCs w:val="30"/>
          <w:highlight w:val="none"/>
        </w:rPr>
        <w:t>项目名称：和静县巴音郭楞乡2022年村民服务建设项目</w:t>
      </w:r>
    </w:p>
    <w:p>
      <w:pPr>
        <w:spacing w:line="360" w:lineRule="auto"/>
        <w:ind w:firstLine="600"/>
        <w:rPr>
          <w:rFonts w:hint="eastAsia" w:ascii="黑体" w:eastAsia="黑体"/>
          <w:color w:val="auto"/>
          <w:sz w:val="30"/>
          <w:szCs w:val="30"/>
          <w:highlight w:val="none"/>
          <w:lang w:val="en-US" w:eastAsia="zh-CN"/>
        </w:rPr>
      </w:pPr>
      <w:r>
        <w:rPr>
          <w:rFonts w:hint="eastAsia" w:ascii="黑体" w:eastAsia="黑体"/>
          <w:color w:val="auto"/>
          <w:sz w:val="30"/>
          <w:szCs w:val="30"/>
          <w:highlight w:val="none"/>
        </w:rPr>
        <w:t>实施单位（公章）：和静县巴音郭楞乡</w:t>
      </w:r>
      <w:r>
        <w:rPr>
          <w:rFonts w:hint="eastAsia" w:ascii="黑体" w:eastAsia="黑体"/>
          <w:color w:val="auto"/>
          <w:sz w:val="30"/>
          <w:szCs w:val="30"/>
          <w:highlight w:val="none"/>
          <w:lang w:eastAsia="zh-CN"/>
        </w:rPr>
        <w:t>人民政府</w:t>
      </w:r>
    </w:p>
    <w:p>
      <w:pPr>
        <w:ind w:firstLine="600"/>
        <w:rPr>
          <w:rFonts w:hint="default" w:ascii="黑体" w:eastAsia="黑体"/>
          <w:color w:val="auto"/>
          <w:sz w:val="30"/>
          <w:szCs w:val="30"/>
          <w:highlight w:val="none"/>
          <w:lang w:val="en-US" w:eastAsia="zh-CN"/>
        </w:rPr>
      </w:pPr>
      <w:r>
        <w:rPr>
          <w:rFonts w:hint="eastAsia" w:ascii="黑体" w:eastAsia="黑体"/>
          <w:color w:val="auto"/>
          <w:sz w:val="30"/>
          <w:szCs w:val="30"/>
          <w:highlight w:val="none"/>
        </w:rPr>
        <w:t>项目负责人（签章）：</w:t>
      </w:r>
      <w:r>
        <w:rPr>
          <w:rFonts w:hint="eastAsia" w:ascii="黑体" w:eastAsia="黑体"/>
          <w:color w:val="auto"/>
          <w:sz w:val="30"/>
          <w:szCs w:val="30"/>
          <w:highlight w:val="none"/>
          <w:lang w:val="en-US" w:eastAsia="zh-CN"/>
        </w:rPr>
        <w:t>欧云巴图</w:t>
      </w:r>
    </w:p>
    <w:p>
      <w:pPr>
        <w:ind w:firstLine="600"/>
        <w:rPr>
          <w:rFonts w:hint="default" w:ascii="黑体" w:eastAsia="黑体"/>
          <w:color w:val="auto"/>
          <w:sz w:val="30"/>
          <w:szCs w:val="30"/>
          <w:highlight w:val="none"/>
          <w:lang w:val="en-US" w:eastAsia="zh-CN"/>
        </w:rPr>
        <w:sectPr>
          <w:headerReference r:id="rId7" w:type="first"/>
          <w:footerReference r:id="rId10" w:type="first"/>
          <w:headerReference r:id="rId5" w:type="default"/>
          <w:footerReference r:id="rId8" w:type="default"/>
          <w:headerReference r:id="rId6" w:type="even"/>
          <w:footerReference r:id="rId9" w:type="even"/>
          <w:pgSz w:w="11906" w:h="16838"/>
          <w:pgMar w:top="1928" w:right="1531" w:bottom="1701" w:left="1531" w:header="737" w:footer="851" w:gutter="0"/>
          <w:cols w:space="720" w:num="1"/>
          <w:docGrid w:type="lines" w:linePitch="408" w:charSpace="0"/>
        </w:sectPr>
      </w:pPr>
      <w:r>
        <w:rPr>
          <w:rFonts w:hint="eastAsia" w:ascii="黑体" w:eastAsia="黑体"/>
          <w:color w:val="auto"/>
          <w:sz w:val="30"/>
          <w:szCs w:val="30"/>
          <w:highlight w:val="none"/>
        </w:rPr>
        <w:t>填报时间：202</w:t>
      </w:r>
      <w:r>
        <w:rPr>
          <w:rFonts w:hint="eastAsia" w:ascii="黑体" w:eastAsia="黑体"/>
          <w:color w:val="auto"/>
          <w:sz w:val="30"/>
          <w:szCs w:val="30"/>
          <w:highlight w:val="none"/>
          <w:lang w:val="en-US" w:eastAsia="zh-CN"/>
        </w:rPr>
        <w:t>4</w:t>
      </w:r>
      <w:r>
        <w:rPr>
          <w:rFonts w:hint="eastAsia" w:ascii="黑体" w:eastAsia="黑体"/>
          <w:color w:val="auto"/>
          <w:sz w:val="30"/>
          <w:szCs w:val="30"/>
          <w:highlight w:val="none"/>
        </w:rPr>
        <w:t>年</w:t>
      </w:r>
      <w:r>
        <w:rPr>
          <w:rFonts w:hint="eastAsia" w:ascii="黑体" w:eastAsia="黑体"/>
          <w:color w:val="auto"/>
          <w:sz w:val="30"/>
          <w:szCs w:val="30"/>
          <w:highlight w:val="none"/>
          <w:lang w:val="en-US" w:eastAsia="zh-CN"/>
        </w:rPr>
        <w:t>3</w:t>
      </w:r>
      <w:r>
        <w:rPr>
          <w:rFonts w:hint="eastAsia" w:ascii="黑体" w:eastAsia="黑体"/>
          <w:color w:val="auto"/>
          <w:sz w:val="30"/>
          <w:szCs w:val="30"/>
          <w:highlight w:val="none"/>
        </w:rPr>
        <w:t>月</w:t>
      </w:r>
      <w:r>
        <w:rPr>
          <w:rFonts w:hint="eastAsia" w:ascii="黑体" w:eastAsia="黑体"/>
          <w:color w:val="auto"/>
          <w:sz w:val="30"/>
          <w:szCs w:val="30"/>
          <w:highlight w:val="none"/>
          <w:lang w:val="en-US" w:eastAsia="zh-CN"/>
        </w:rPr>
        <w:t>11日</w:t>
      </w:r>
    </w:p>
    <w:p>
      <w:pPr>
        <w:ind w:firstLine="0" w:firstLineChars="0"/>
        <w:jc w:val="center"/>
        <w:rPr>
          <w:b/>
          <w:bCs/>
          <w:color w:val="auto"/>
          <w:sz w:val="32"/>
          <w:szCs w:val="28"/>
          <w:highlight w:val="none"/>
        </w:rPr>
      </w:pPr>
      <w:r>
        <w:rPr>
          <w:rFonts w:hint="eastAsia"/>
          <w:b/>
          <w:bCs/>
          <w:color w:val="auto"/>
          <w:sz w:val="32"/>
          <w:szCs w:val="28"/>
          <w:highlight w:val="none"/>
        </w:rPr>
        <w:t>和静县巴音郭楞乡2022年村民服务建设项目支出绩效评价报告</w:t>
      </w:r>
    </w:p>
    <w:p>
      <w:pPr>
        <w:pStyle w:val="3"/>
        <w:ind w:firstLine="643"/>
        <w:rPr>
          <w:color w:val="auto"/>
          <w:highlight w:val="none"/>
        </w:rPr>
      </w:pPr>
      <w:r>
        <w:rPr>
          <w:rFonts w:hint="eastAsia"/>
          <w:color w:val="auto"/>
          <w:highlight w:val="none"/>
        </w:rPr>
        <w:t>一、基本情况</w:t>
      </w:r>
    </w:p>
    <w:p>
      <w:pPr>
        <w:pStyle w:val="4"/>
        <w:ind w:firstLine="643"/>
        <w:rPr>
          <w:color w:val="auto"/>
          <w:highlight w:val="none"/>
        </w:rPr>
      </w:pPr>
      <w:r>
        <w:rPr>
          <w:rFonts w:hint="eastAsia"/>
          <w:color w:val="auto"/>
          <w:highlight w:val="none"/>
        </w:rPr>
        <w:t>（一）项目概况</w:t>
      </w:r>
    </w:p>
    <w:p>
      <w:pPr>
        <w:pStyle w:val="2"/>
        <w:spacing w:line="240" w:lineRule="auto"/>
        <w:ind w:firstLine="562" w:firstLineChars="200"/>
        <w:rPr>
          <w:color w:val="auto"/>
          <w:highlight w:val="none"/>
        </w:rPr>
      </w:pPr>
      <w:r>
        <w:rPr>
          <w:rFonts w:hint="eastAsia"/>
          <w:color w:val="auto"/>
          <w:highlight w:val="none"/>
        </w:rPr>
        <w:t>1.项目背景</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ind w:left="0" w:right="66" w:rightChars="0" w:firstLine="0"/>
        <w:jc w:val="left"/>
        <w:rPr>
          <w:rFonts w:hint="eastAsia"/>
          <w:color w:val="auto"/>
          <w:highlight w:val="none"/>
          <w:lang w:val="zh-CN" w:eastAsia="zh-CN"/>
        </w:rPr>
      </w:pPr>
      <w:r>
        <w:rPr>
          <w:rFonts w:hint="eastAsia"/>
          <w:color w:val="auto"/>
          <w:highlight w:val="none"/>
          <w:lang w:val="en-US" w:eastAsia="zh-CN"/>
        </w:rPr>
        <w:t>随着城市化进程的不断推进，农村地区的经济发展和社会进步也取得了显著成绩。然而，由于基础设施建设不完善、服务体系不健全等原因，农村地区的便民服务仍然存在一定的困难和不便之处。为了提升农村地区便民服务水平，建设一个集各项服务为一体的便民服务中心势在必行</w:t>
      </w:r>
      <w:r>
        <w:rPr>
          <w:rFonts w:hint="eastAsia"/>
          <w:color w:val="auto"/>
          <w:highlight w:val="none"/>
          <w:lang w:val="en-US" w:eastAsia="zh-CN"/>
        </w:rPr>
        <w:t>，因此实施该项目十分必要</w:t>
      </w:r>
      <w:r>
        <w:rPr>
          <w:rFonts w:hint="eastAsia"/>
          <w:color w:val="auto"/>
          <w:highlight w:val="none"/>
        </w:rPr>
        <w:t>。</w:t>
      </w:r>
    </w:p>
    <w:p>
      <w:pPr>
        <w:pStyle w:val="2"/>
        <w:ind w:firstLine="562"/>
        <w:rPr>
          <w:color w:val="auto"/>
          <w:highlight w:val="none"/>
        </w:rPr>
      </w:pPr>
      <w:r>
        <w:rPr>
          <w:rFonts w:hint="eastAsia"/>
          <w:color w:val="auto"/>
          <w:highlight w:val="none"/>
        </w:rPr>
        <w:t>2.主要内容</w:t>
      </w:r>
    </w:p>
    <w:p>
      <w:pPr>
        <w:ind w:firstLine="560"/>
        <w:rPr>
          <w:rFonts w:hint="eastAsia"/>
          <w:color w:val="auto"/>
          <w:highlight w:val="none"/>
          <w:lang w:val="en-US" w:eastAsia="zh-CN"/>
        </w:rPr>
      </w:pPr>
      <w:r>
        <w:rPr>
          <w:rFonts w:hint="eastAsia"/>
          <w:color w:val="auto"/>
          <w:highlight w:val="none"/>
          <w:lang w:val="en-US" w:eastAsia="zh-CN"/>
        </w:rPr>
        <w:t>项目名称：</w:t>
      </w:r>
      <w:r>
        <w:rPr>
          <w:rFonts w:hint="eastAsia"/>
          <w:color w:val="auto"/>
          <w:highlight w:val="none"/>
          <w:lang w:val="zh-CN" w:eastAsia="zh-CN"/>
        </w:rPr>
        <w:t>和静县巴音郭楞乡2022</w:t>
      </w:r>
      <w:r>
        <w:rPr>
          <w:rFonts w:hint="eastAsia"/>
          <w:color w:val="auto"/>
          <w:highlight w:val="none"/>
          <w:lang w:val="zh-CN" w:eastAsia="zh-CN"/>
        </w:rPr>
        <w:t>年</w:t>
      </w:r>
      <w:r>
        <w:rPr>
          <w:rFonts w:hint="eastAsia"/>
          <w:color w:val="auto"/>
          <w:highlight w:val="none"/>
          <w:lang w:val="en-US" w:eastAsia="zh-CN"/>
        </w:rPr>
        <w:t>村民服务建设项目</w:t>
      </w:r>
    </w:p>
    <w:p>
      <w:pPr>
        <w:ind w:firstLine="560"/>
        <w:rPr>
          <w:rFonts w:hint="eastAsia"/>
          <w:color w:val="auto"/>
          <w:highlight w:val="none"/>
          <w:lang w:val="zh-CN" w:eastAsia="zh-CN"/>
        </w:rPr>
      </w:pPr>
      <w:r>
        <w:rPr>
          <w:rFonts w:hint="eastAsia"/>
          <w:color w:val="auto"/>
          <w:highlight w:val="none"/>
          <w:lang w:val="en-US" w:eastAsia="zh-CN"/>
        </w:rPr>
        <w:t>项目主要内容：</w:t>
      </w:r>
      <w:r>
        <w:rPr>
          <w:rFonts w:hint="eastAsia"/>
          <w:color w:val="auto"/>
          <w:highlight w:val="none"/>
          <w:lang w:val="zh-CN" w:eastAsia="zh-CN"/>
        </w:rPr>
        <w:t>新建奎克乌苏村村民服务中心建设项目，工程面积300平方米。将改善巴音郭楞乡奎克乌苏村委会的办公生活条件，为有效提升村级社会化治理能力和为民办事能力奠定坚实基础。</w:t>
      </w:r>
    </w:p>
    <w:p>
      <w:pPr>
        <w:pStyle w:val="2"/>
        <w:ind w:firstLine="562"/>
        <w:jc w:val="left"/>
        <w:rPr>
          <w:color w:val="auto"/>
          <w:highlight w:val="none"/>
        </w:rPr>
      </w:pPr>
      <w:r>
        <w:rPr>
          <w:rFonts w:hint="eastAsia"/>
          <w:color w:val="auto"/>
          <w:highlight w:val="none"/>
        </w:rPr>
        <w:t>3.实施情况</w:t>
      </w:r>
    </w:p>
    <w:p>
      <w:pPr>
        <w:ind w:firstLine="560"/>
        <w:jc w:val="left"/>
        <w:rPr>
          <w:rFonts w:hint="default"/>
          <w:color w:val="auto"/>
          <w:highlight w:val="none"/>
          <w:lang w:val="en-US"/>
        </w:rPr>
      </w:pPr>
      <w:r>
        <w:rPr>
          <w:rFonts w:hint="eastAsia"/>
          <w:color w:val="auto"/>
          <w:highlight w:val="none"/>
          <w:lang w:val="en-US" w:eastAsia="zh-CN"/>
        </w:rPr>
        <w:t>项目</w:t>
      </w:r>
      <w:r>
        <w:rPr>
          <w:color w:val="auto"/>
          <w:highlight w:val="none"/>
        </w:rPr>
        <w:t>实施主体：</w:t>
      </w:r>
      <w:r>
        <w:rPr>
          <w:rFonts w:hint="eastAsia"/>
          <w:color w:val="auto"/>
          <w:highlight w:val="none"/>
          <w:lang w:val="zh-CN" w:eastAsia="zh-CN"/>
        </w:rPr>
        <w:t>和静县巴音郭楞乡</w:t>
      </w:r>
      <w:r>
        <w:rPr>
          <w:rFonts w:hint="eastAsia"/>
          <w:color w:val="auto"/>
          <w:highlight w:val="none"/>
          <w:lang w:val="en-US" w:eastAsia="zh-CN"/>
        </w:rPr>
        <w:t>人民政府</w:t>
      </w:r>
    </w:p>
    <w:p>
      <w:pPr>
        <w:ind w:firstLine="560"/>
        <w:rPr>
          <w:color w:val="auto"/>
          <w:highlight w:val="none"/>
        </w:rPr>
      </w:pPr>
      <w:r>
        <w:rPr>
          <w:color w:val="auto"/>
          <w:highlight w:val="none"/>
        </w:rPr>
        <w:t>实施时间：</w:t>
      </w:r>
      <w:r>
        <w:rPr>
          <w:rFonts w:hint="eastAsia"/>
          <w:color w:val="auto"/>
          <w:highlight w:val="none"/>
        </w:rPr>
        <w:t>本项目开始时间</w:t>
      </w:r>
      <w:r>
        <w:rPr>
          <w:rFonts w:hint="eastAsia"/>
          <w:color w:val="auto"/>
          <w:highlight w:val="none"/>
          <w:lang w:val="zh-CN" w:eastAsia="zh-CN"/>
        </w:rPr>
        <w:t>为202</w:t>
      </w:r>
      <w:r>
        <w:rPr>
          <w:rFonts w:hint="eastAsia"/>
          <w:color w:val="auto"/>
          <w:highlight w:val="none"/>
          <w:lang w:val="en-US" w:eastAsia="zh-CN"/>
        </w:rPr>
        <w:t>3</w:t>
      </w:r>
      <w:r>
        <w:rPr>
          <w:rFonts w:hint="eastAsia"/>
          <w:color w:val="auto"/>
          <w:highlight w:val="none"/>
          <w:lang w:val="zh-CN" w:eastAsia="zh-CN"/>
        </w:rPr>
        <w:t>年</w:t>
      </w:r>
      <w:r>
        <w:rPr>
          <w:rFonts w:hint="eastAsia"/>
          <w:color w:val="auto"/>
          <w:highlight w:val="none"/>
          <w:lang w:val="en-US" w:eastAsia="zh-CN"/>
        </w:rPr>
        <w:t>1</w:t>
      </w:r>
      <w:r>
        <w:rPr>
          <w:rFonts w:hint="eastAsia"/>
          <w:color w:val="auto"/>
          <w:highlight w:val="none"/>
          <w:lang w:val="zh-CN" w:eastAsia="zh-CN"/>
        </w:rPr>
        <w:t>月—202</w:t>
      </w:r>
      <w:r>
        <w:rPr>
          <w:rFonts w:hint="eastAsia"/>
          <w:color w:val="auto"/>
          <w:highlight w:val="none"/>
          <w:lang w:val="en-US" w:eastAsia="zh-CN"/>
        </w:rPr>
        <w:t>3</w:t>
      </w:r>
      <w:r>
        <w:rPr>
          <w:rFonts w:hint="eastAsia"/>
          <w:color w:val="auto"/>
          <w:highlight w:val="none"/>
          <w:lang w:val="zh-CN" w:eastAsia="zh-CN"/>
        </w:rPr>
        <w:t>年</w:t>
      </w:r>
      <w:r>
        <w:rPr>
          <w:rFonts w:hint="eastAsia"/>
          <w:color w:val="auto"/>
          <w:highlight w:val="none"/>
          <w:lang w:val="en-US" w:eastAsia="zh-CN"/>
        </w:rPr>
        <w:t>12</w:t>
      </w:r>
      <w:r>
        <w:rPr>
          <w:rFonts w:hint="eastAsia"/>
          <w:color w:val="auto"/>
          <w:highlight w:val="none"/>
          <w:lang w:val="zh-CN" w:eastAsia="zh-CN"/>
        </w:rPr>
        <w:t>月。</w:t>
      </w:r>
    </w:p>
    <w:p>
      <w:pPr>
        <w:ind w:firstLine="560"/>
        <w:rPr>
          <w:color w:val="auto"/>
          <w:highlight w:val="none"/>
        </w:rPr>
      </w:pPr>
      <w:r>
        <w:rPr>
          <w:color w:val="auto"/>
          <w:highlight w:val="none"/>
        </w:rPr>
        <w:t>实施</w:t>
      </w:r>
      <w:r>
        <w:rPr>
          <w:rFonts w:hint="eastAsia"/>
          <w:color w:val="auto"/>
          <w:highlight w:val="none"/>
        </w:rPr>
        <w:t>情况</w:t>
      </w:r>
      <w:r>
        <w:rPr>
          <w:color w:val="auto"/>
          <w:highlight w:val="none"/>
        </w:rPr>
        <w:t>：</w:t>
      </w:r>
      <w:r>
        <w:rPr>
          <w:rFonts w:hint="eastAsia"/>
          <w:color w:val="auto"/>
          <w:highlight w:val="none"/>
          <w:lang w:val="en-US" w:eastAsia="zh-CN"/>
        </w:rPr>
        <w:t>通过本项目实施，</w:t>
      </w:r>
      <w:r>
        <w:rPr>
          <w:rFonts w:hint="default"/>
          <w:color w:val="auto"/>
          <w:highlight w:val="none"/>
        </w:rPr>
        <w:t>进一步</w:t>
      </w:r>
      <w:r>
        <w:rPr>
          <w:rFonts w:hint="eastAsia"/>
          <w:color w:val="auto"/>
          <w:highlight w:val="none"/>
        </w:rPr>
        <w:t>改善了巴音郭楞乡奎克乌苏村委会的办公生活条件，为有效提升村级社会化治理能力和为民办事能力奠定坚实基础。</w:t>
      </w:r>
    </w:p>
    <w:p>
      <w:pPr>
        <w:pStyle w:val="2"/>
        <w:ind w:firstLine="562"/>
        <w:rPr>
          <w:color w:val="auto"/>
          <w:highlight w:val="none"/>
        </w:rPr>
      </w:pPr>
      <w:r>
        <w:rPr>
          <w:rFonts w:hint="eastAsia"/>
          <w:color w:val="auto"/>
          <w:highlight w:val="none"/>
        </w:rPr>
        <w:t>4.资金投入和使用情况</w:t>
      </w:r>
    </w:p>
    <w:p>
      <w:pPr>
        <w:ind w:firstLine="560"/>
        <w:rPr>
          <w:color w:val="auto"/>
          <w:highlight w:val="none"/>
        </w:rPr>
      </w:pPr>
      <w:r>
        <w:rPr>
          <w:rFonts w:hint="eastAsia"/>
          <w:color w:val="auto"/>
          <w:highlight w:val="none"/>
        </w:rPr>
        <w:t>（1）项目资金安排落实、总投入等情况分析</w:t>
      </w:r>
    </w:p>
    <w:p>
      <w:pPr>
        <w:ind w:firstLine="560"/>
        <w:rPr>
          <w:color w:val="auto"/>
          <w:highlight w:val="none"/>
        </w:rPr>
      </w:pPr>
      <w:r>
        <w:rPr>
          <w:rFonts w:hint="eastAsia"/>
          <w:color w:val="auto"/>
          <w:highlight w:val="none"/>
        </w:rPr>
        <w:t>本</w:t>
      </w:r>
      <w:r>
        <w:rPr>
          <w:color w:val="auto"/>
          <w:highlight w:val="none"/>
        </w:rPr>
        <w:t>项目预算安排总额为</w:t>
      </w:r>
      <w:r>
        <w:rPr>
          <w:rFonts w:hint="eastAsia"/>
          <w:color w:val="auto"/>
          <w:highlight w:val="none"/>
          <w:lang w:val="en-US" w:eastAsia="zh-CN"/>
        </w:rPr>
        <w:t>23.4</w:t>
      </w:r>
      <w:r>
        <w:rPr>
          <w:color w:val="auto"/>
          <w:highlight w:val="none"/>
        </w:rPr>
        <w:t>万元，</w:t>
      </w:r>
      <w:r>
        <w:rPr>
          <w:rFonts w:hint="eastAsia"/>
          <w:color w:val="auto"/>
          <w:highlight w:val="none"/>
        </w:rPr>
        <w:t>资金来源为中央专项资金</w:t>
      </w:r>
      <w:r>
        <w:rPr>
          <w:rFonts w:hint="eastAsia"/>
          <w:color w:val="auto"/>
          <w:highlight w:val="none"/>
          <w:lang w:eastAsia="zh-CN"/>
        </w:rPr>
        <w:t>，</w:t>
      </w:r>
      <w:r>
        <w:rPr>
          <w:color w:val="auto"/>
          <w:highlight w:val="none"/>
        </w:rPr>
        <w:t>其中</w:t>
      </w:r>
      <w:r>
        <w:rPr>
          <w:rFonts w:hint="eastAsia"/>
          <w:color w:val="auto"/>
          <w:highlight w:val="none"/>
        </w:rPr>
        <w:t>：</w:t>
      </w:r>
      <w:r>
        <w:rPr>
          <w:color w:val="auto"/>
          <w:highlight w:val="none"/>
        </w:rPr>
        <w:t>财政资金</w:t>
      </w:r>
      <w:r>
        <w:rPr>
          <w:rFonts w:hint="eastAsia"/>
          <w:color w:val="auto"/>
          <w:highlight w:val="none"/>
          <w:lang w:val="en-US" w:eastAsia="zh-CN"/>
        </w:rPr>
        <w:t>23.4</w:t>
      </w:r>
      <w:r>
        <w:rPr>
          <w:color w:val="auto"/>
          <w:highlight w:val="none"/>
        </w:rPr>
        <w:t>万元，其他资金</w:t>
      </w:r>
      <w:r>
        <w:rPr>
          <w:rFonts w:hint="eastAsia"/>
          <w:color w:val="auto"/>
          <w:highlight w:val="none"/>
          <w:lang w:val="en-US" w:eastAsia="zh-CN"/>
        </w:rPr>
        <w:t>0</w:t>
      </w:r>
      <w:r>
        <w:rPr>
          <w:color w:val="auto"/>
          <w:highlight w:val="none"/>
        </w:rPr>
        <w:t>万元，</w:t>
      </w:r>
      <w:r>
        <w:rPr>
          <w:rFonts w:hint="eastAsia"/>
          <w:color w:val="auto"/>
          <w:highlight w:val="none"/>
          <w:lang w:eastAsia="zh-CN"/>
        </w:rPr>
        <w:t>202</w:t>
      </w:r>
      <w:r>
        <w:rPr>
          <w:rFonts w:hint="eastAsia"/>
          <w:color w:val="auto"/>
          <w:highlight w:val="none"/>
          <w:lang w:val="en-US" w:eastAsia="zh-CN"/>
        </w:rPr>
        <w:t>3</w:t>
      </w:r>
      <w:r>
        <w:rPr>
          <w:rFonts w:hint="eastAsia"/>
          <w:color w:val="auto"/>
          <w:highlight w:val="none"/>
          <w:lang w:eastAsia="zh-CN"/>
        </w:rPr>
        <w:t>年</w:t>
      </w:r>
      <w:r>
        <w:rPr>
          <w:color w:val="auto"/>
          <w:highlight w:val="none"/>
        </w:rPr>
        <w:t>实际收到预算资金</w:t>
      </w:r>
      <w:r>
        <w:rPr>
          <w:rFonts w:hint="eastAsia"/>
          <w:color w:val="auto"/>
          <w:highlight w:val="none"/>
          <w:lang w:val="en-US" w:eastAsia="zh-CN"/>
        </w:rPr>
        <w:t>23.4</w:t>
      </w:r>
      <w:r>
        <w:rPr>
          <w:color w:val="auto"/>
          <w:highlight w:val="none"/>
        </w:rPr>
        <w:t>万元，</w:t>
      </w:r>
      <w:r>
        <w:rPr>
          <w:color w:val="auto"/>
          <w:highlight w:val="none"/>
        </w:rPr>
        <w:t>预算</w:t>
      </w:r>
      <w:r>
        <w:rPr>
          <w:color w:val="auto"/>
          <w:highlight w:val="none"/>
        </w:rPr>
        <w:t>资金到位率为</w:t>
      </w:r>
      <w:r>
        <w:rPr>
          <w:rFonts w:hint="eastAsia"/>
          <w:color w:val="auto"/>
          <w:highlight w:val="none"/>
          <w:lang w:val="en-US" w:eastAsia="zh-CN"/>
        </w:rPr>
        <w:t>100</w:t>
      </w:r>
      <w:r>
        <w:rPr>
          <w:color w:val="auto"/>
          <w:highlight w:val="none"/>
        </w:rPr>
        <w:t>%。</w:t>
      </w:r>
    </w:p>
    <w:p>
      <w:pPr>
        <w:ind w:firstLine="560"/>
        <w:rPr>
          <w:color w:val="auto"/>
          <w:highlight w:val="none"/>
        </w:rPr>
      </w:pPr>
      <w:r>
        <w:rPr>
          <w:rFonts w:hint="eastAsia"/>
          <w:color w:val="auto"/>
          <w:highlight w:val="none"/>
        </w:rPr>
        <w:t>（2）项目资金实际使用情况分析</w:t>
      </w:r>
    </w:p>
    <w:p>
      <w:pPr>
        <w:ind w:firstLine="560"/>
        <w:rPr>
          <w:color w:val="auto"/>
          <w:highlight w:val="none"/>
        </w:rPr>
      </w:pPr>
      <w:r>
        <w:rPr>
          <w:rFonts w:hint="eastAsia"/>
          <w:color w:val="auto"/>
          <w:highlight w:val="none"/>
          <w:lang w:val="en-US" w:eastAsia="zh-CN"/>
        </w:rPr>
        <w:t>截至2023年12月31日，本项目实际支出23.4万元</w:t>
      </w:r>
      <w:r>
        <w:rPr>
          <w:rFonts w:hint="eastAsia"/>
          <w:color w:val="auto"/>
          <w:highlight w:val="none"/>
        </w:rPr>
        <w:t>，预算执行率</w:t>
      </w:r>
      <w:r>
        <w:rPr>
          <w:rFonts w:hint="eastAsia"/>
          <w:color w:val="auto"/>
          <w:highlight w:val="none"/>
          <w:lang w:val="en-US" w:eastAsia="zh-CN"/>
        </w:rPr>
        <w:t>100</w:t>
      </w:r>
      <w:r>
        <w:rPr>
          <w:color w:val="auto"/>
          <w:highlight w:val="none"/>
        </w:rPr>
        <w:t>%</w:t>
      </w:r>
      <w:r>
        <w:rPr>
          <w:rFonts w:hint="eastAsia"/>
          <w:color w:val="auto"/>
          <w:highlight w:val="none"/>
        </w:rPr>
        <w:t>。本项目资金主要用于支付</w:t>
      </w:r>
      <w:r>
        <w:rPr>
          <w:rFonts w:hint="eastAsia"/>
          <w:color w:val="auto"/>
          <w:highlight w:val="none"/>
          <w:lang w:val="zh-CN" w:eastAsia="zh-CN"/>
        </w:rPr>
        <w:t>奎克乌苏村村民服务中心建设项目</w:t>
      </w:r>
      <w:r>
        <w:rPr>
          <w:rFonts w:hint="eastAsia"/>
          <w:color w:val="auto"/>
          <w:highlight w:val="none"/>
        </w:rPr>
        <w:t>费用</w:t>
      </w:r>
      <w:r>
        <w:rPr>
          <w:rFonts w:hint="eastAsia"/>
          <w:color w:val="auto"/>
          <w:highlight w:val="none"/>
          <w:lang w:val="en-US" w:eastAsia="zh-CN"/>
        </w:rPr>
        <w:t>23.4</w:t>
      </w:r>
      <w:r>
        <w:rPr>
          <w:rFonts w:hint="eastAsia"/>
          <w:color w:val="auto"/>
          <w:highlight w:val="none"/>
        </w:rPr>
        <w:t>万元。</w:t>
      </w:r>
    </w:p>
    <w:p>
      <w:pPr>
        <w:pStyle w:val="4"/>
        <w:numPr>
          <w:ilvl w:val="0"/>
          <w:numId w:val="2"/>
        </w:numPr>
        <w:ind w:firstLine="643"/>
        <w:rPr>
          <w:color w:val="auto"/>
          <w:highlight w:val="none"/>
        </w:rPr>
      </w:pPr>
      <w:r>
        <w:rPr>
          <w:rFonts w:hint="eastAsia"/>
          <w:color w:val="auto"/>
          <w:highlight w:val="none"/>
        </w:rPr>
        <w:t>项目绩效目标</w:t>
      </w:r>
    </w:p>
    <w:p>
      <w:pPr>
        <w:pStyle w:val="2"/>
        <w:ind w:firstLine="562"/>
        <w:rPr>
          <w:color w:val="auto"/>
          <w:highlight w:val="none"/>
        </w:rPr>
      </w:pPr>
      <w:r>
        <w:rPr>
          <w:rFonts w:hint="eastAsia"/>
          <w:color w:val="auto"/>
          <w:highlight w:val="none"/>
        </w:rPr>
        <w:t>1.总体目标</w:t>
      </w:r>
    </w:p>
    <w:p>
      <w:pPr>
        <w:pStyle w:val="2"/>
        <w:ind w:firstLine="562"/>
        <w:rPr>
          <w:rFonts w:hint="eastAsia" w:ascii="仿宋_GB2312" w:hAnsi="仿宋_GB2312" w:eastAsia="仿宋_GB2312" w:cs="Times New Roman"/>
          <w:b w:val="0"/>
          <w:bCs w:val="0"/>
          <w:color w:val="auto"/>
          <w:kern w:val="2"/>
          <w:sz w:val="28"/>
          <w:szCs w:val="24"/>
          <w:highlight w:val="none"/>
          <w:lang w:val="en-US" w:eastAsia="zh-CN" w:bidi="ar-SA"/>
        </w:rPr>
      </w:pPr>
      <w:r>
        <w:rPr>
          <w:rFonts w:hint="eastAsia" w:ascii="仿宋_GB2312" w:hAnsi="仿宋_GB2312" w:eastAsia="仿宋_GB2312" w:cs="Times New Roman"/>
          <w:b w:val="0"/>
          <w:bCs w:val="0"/>
          <w:color w:val="auto"/>
          <w:kern w:val="2"/>
          <w:sz w:val="28"/>
          <w:szCs w:val="24"/>
          <w:highlight w:val="none"/>
          <w:lang w:val="en-US" w:eastAsia="zh-CN" w:bidi="ar-SA"/>
        </w:rPr>
        <w:t>新建奎克乌苏村村民服务中心建设项目，工程面积300平方米。验收合格后将显著改善巴音郭楞乡奎克乌苏村委会的办公生活条件，为有效提升村级社会化治理能力和为民办事能力奠定坚实基础。</w:t>
      </w:r>
    </w:p>
    <w:p>
      <w:pPr>
        <w:pStyle w:val="2"/>
        <w:ind w:firstLine="562"/>
        <w:rPr>
          <w:color w:val="auto"/>
          <w:highlight w:val="none"/>
        </w:rPr>
      </w:pPr>
      <w:r>
        <w:rPr>
          <w:rFonts w:hint="eastAsia"/>
          <w:color w:val="auto"/>
          <w:highlight w:val="none"/>
        </w:rPr>
        <w:t>2.阶段性目标</w:t>
      </w:r>
    </w:p>
    <w:p>
      <w:pPr>
        <w:ind w:firstLine="560"/>
        <w:rPr>
          <w:color w:val="auto"/>
          <w:highlight w:val="none"/>
        </w:rPr>
      </w:pPr>
      <w:r>
        <w:rPr>
          <w:rFonts w:hint="eastAsia"/>
          <w:color w:val="auto"/>
          <w:highlight w:val="none"/>
        </w:rPr>
        <w:t>根据《中华人民共和国预算法》《财政支出绩效评价管理暂行办法》（财预〔2020〕10号）、《中共中央国务院关于全面实施预算绩效管理的意见》（中发〔2018〕34号）、《自治区党委自治区人民政府关于全面实施预算绩效管理的实施意见》（新党发〔2018〕30号）、</w:t>
      </w:r>
      <w:r>
        <w:rPr>
          <w:color w:val="auto"/>
          <w:highlight w:val="none"/>
        </w:rPr>
        <w:t>《自治区财政支出绩效评价管理暂行办法》</w:t>
      </w:r>
      <w:r>
        <w:rPr>
          <w:rFonts w:hint="eastAsia"/>
          <w:color w:val="auto"/>
          <w:highlight w:val="none"/>
        </w:rPr>
        <w:t>（新财预〔2018〕189号）的规定，结合我单位的规章制度以及项目实施和财务相关资料，评价小组对项目绩效</w:t>
      </w:r>
      <w:r>
        <w:rPr>
          <w:rFonts w:hint="eastAsia"/>
          <w:color w:val="auto"/>
          <w:highlight w:val="none"/>
          <w:lang w:eastAsia="zh-CN"/>
        </w:rPr>
        <w:t>指标</w:t>
      </w:r>
      <w:r>
        <w:rPr>
          <w:rFonts w:hint="eastAsia"/>
          <w:color w:val="auto"/>
          <w:highlight w:val="none"/>
        </w:rPr>
        <w:t>进行了进一步</w:t>
      </w:r>
      <w:r>
        <w:rPr>
          <w:rFonts w:hint="eastAsia"/>
          <w:color w:val="auto"/>
          <w:highlight w:val="none"/>
        </w:rPr>
        <w:t>的完善，完善后绩效</w:t>
      </w:r>
      <w:r>
        <w:rPr>
          <w:rFonts w:hint="eastAsia"/>
          <w:color w:val="auto"/>
          <w:highlight w:val="none"/>
          <w:lang w:eastAsia="zh-CN"/>
        </w:rPr>
        <w:t>指标</w:t>
      </w:r>
      <w:r>
        <w:rPr>
          <w:rFonts w:hint="eastAsia"/>
          <w:color w:val="auto"/>
          <w:highlight w:val="none"/>
        </w:rPr>
        <w:t>如下：</w:t>
      </w:r>
    </w:p>
    <w:p>
      <w:pPr>
        <w:bidi w:val="0"/>
        <w:rPr>
          <w:color w:val="auto"/>
          <w:highlight w:val="none"/>
        </w:rPr>
      </w:pPr>
      <w:r>
        <w:rPr>
          <w:rFonts w:hint="eastAsia"/>
          <w:color w:val="auto"/>
          <w:highlight w:val="none"/>
          <w:lang w:eastAsia="zh-CN"/>
        </w:rPr>
        <w:t>（</w:t>
      </w:r>
      <w:r>
        <w:rPr>
          <w:rFonts w:hint="eastAsia"/>
          <w:color w:val="auto"/>
          <w:highlight w:val="none"/>
          <w:lang w:val="en-US" w:eastAsia="zh-CN"/>
        </w:rPr>
        <w:t>1</w:t>
      </w:r>
      <w:r>
        <w:rPr>
          <w:rFonts w:hint="eastAsia"/>
          <w:color w:val="auto"/>
          <w:highlight w:val="none"/>
          <w:lang w:eastAsia="zh-CN"/>
        </w:rPr>
        <w:t>）</w:t>
      </w:r>
      <w:r>
        <w:rPr>
          <w:rFonts w:hint="eastAsia"/>
          <w:color w:val="auto"/>
          <w:highlight w:val="none"/>
        </w:rPr>
        <w:t>项目产出</w:t>
      </w:r>
      <w:r>
        <w:rPr>
          <w:rFonts w:hint="eastAsia"/>
          <w:color w:val="auto"/>
          <w:highlight w:val="none"/>
          <w:lang w:eastAsia="zh-CN"/>
        </w:rPr>
        <w:t>指标</w:t>
      </w:r>
    </w:p>
    <w:p>
      <w:pPr>
        <w:ind w:firstLine="560"/>
        <w:rPr>
          <w:color w:val="auto"/>
          <w:highlight w:val="none"/>
        </w:rPr>
      </w:pPr>
      <w:r>
        <w:rPr>
          <w:rFonts w:hint="eastAsia"/>
          <w:color w:val="auto"/>
          <w:highlight w:val="none"/>
        </w:rPr>
        <w:t>①数量指标</w:t>
      </w:r>
    </w:p>
    <w:p>
      <w:pPr>
        <w:ind w:firstLine="560"/>
        <w:rPr>
          <w:color w:val="auto"/>
          <w:highlight w:val="none"/>
        </w:rPr>
      </w:pPr>
      <w:r>
        <w:rPr>
          <w:rFonts w:hint="eastAsia"/>
          <w:color w:val="auto"/>
          <w:highlight w:val="none"/>
          <w:lang w:val="en-US" w:eastAsia="zh-CN"/>
        </w:rPr>
        <w:t>“建设总面积”指标，预期指标值为=90平方米。</w:t>
      </w:r>
    </w:p>
    <w:p>
      <w:pPr>
        <w:ind w:firstLine="560"/>
        <w:rPr>
          <w:color w:val="auto"/>
          <w:highlight w:val="none"/>
        </w:rPr>
      </w:pPr>
      <w:r>
        <w:rPr>
          <w:rFonts w:hint="eastAsia"/>
          <w:color w:val="auto"/>
          <w:highlight w:val="none"/>
        </w:rPr>
        <w:t>②质量指标</w:t>
      </w:r>
    </w:p>
    <w:p>
      <w:pPr>
        <w:ind w:firstLine="560"/>
        <w:rPr>
          <w:color w:val="auto"/>
          <w:highlight w:val="none"/>
        </w:rPr>
      </w:pPr>
      <w:r>
        <w:rPr>
          <w:rFonts w:hint="eastAsia"/>
          <w:color w:val="auto"/>
          <w:highlight w:val="none"/>
          <w:lang w:val="en-US" w:eastAsia="zh-CN"/>
        </w:rPr>
        <w:t>“项目验收合格率”指标，预期指标值为=100%。</w:t>
      </w:r>
    </w:p>
    <w:p>
      <w:pPr>
        <w:ind w:firstLine="560"/>
        <w:rPr>
          <w:color w:val="auto"/>
          <w:highlight w:val="none"/>
        </w:rPr>
      </w:pPr>
      <w:r>
        <w:rPr>
          <w:rFonts w:hint="eastAsia"/>
          <w:color w:val="auto"/>
          <w:highlight w:val="none"/>
        </w:rPr>
        <w:t>③</w:t>
      </w:r>
      <w:r>
        <w:rPr>
          <w:rFonts w:hint="eastAsia"/>
          <w:color w:val="auto"/>
          <w:highlight w:val="none"/>
          <w:lang w:val="en-US" w:eastAsia="zh-CN"/>
        </w:rPr>
        <w:t>时效</w:t>
      </w:r>
      <w:r>
        <w:rPr>
          <w:rFonts w:hint="eastAsia"/>
          <w:color w:val="auto"/>
          <w:highlight w:val="none"/>
        </w:rPr>
        <w:t>指标</w:t>
      </w:r>
    </w:p>
    <w:p>
      <w:pPr>
        <w:ind w:firstLine="560"/>
        <w:rPr>
          <w:color w:val="auto"/>
          <w:highlight w:val="none"/>
        </w:rPr>
      </w:pPr>
      <w:r>
        <w:rPr>
          <w:rFonts w:hint="eastAsia"/>
          <w:color w:val="auto"/>
          <w:highlight w:val="none"/>
        </w:rPr>
        <w:t>“项目建设按期完成率”指标，预期指标值为≥</w:t>
      </w:r>
      <w:r>
        <w:rPr>
          <w:rFonts w:hint="eastAsia"/>
          <w:color w:val="auto"/>
          <w:highlight w:val="none"/>
          <w:lang w:val="en-US" w:eastAsia="zh-CN"/>
        </w:rPr>
        <w:t>95%。</w:t>
      </w:r>
    </w:p>
    <w:p>
      <w:pPr>
        <w:ind w:firstLine="560"/>
        <w:rPr>
          <w:color w:val="auto"/>
          <w:highlight w:val="none"/>
        </w:rPr>
      </w:pPr>
      <w:r>
        <w:rPr>
          <w:rFonts w:hint="eastAsia"/>
          <w:color w:val="auto"/>
          <w:highlight w:val="none"/>
        </w:rPr>
        <w:t>④成本指标</w:t>
      </w:r>
    </w:p>
    <w:p>
      <w:pPr>
        <w:ind w:firstLine="560"/>
        <w:rPr>
          <w:rFonts w:hint="eastAsia"/>
          <w:color w:val="auto"/>
          <w:highlight w:val="none"/>
        </w:rPr>
      </w:pPr>
      <w:r>
        <w:rPr>
          <w:rFonts w:hint="eastAsia"/>
          <w:color w:val="auto"/>
          <w:highlight w:val="none"/>
          <w:lang w:val="en-US" w:eastAsia="zh-CN"/>
        </w:rPr>
        <w:t>“五小”工程建设投入</w:t>
      </w:r>
      <w:r>
        <w:rPr>
          <w:rFonts w:hint="eastAsia"/>
          <w:color w:val="auto"/>
          <w:highlight w:val="none"/>
        </w:rPr>
        <w:t>指标，预期指标值为&lt;=23.40万元万元；</w:t>
      </w:r>
    </w:p>
    <w:p>
      <w:pPr>
        <w:ind w:firstLine="560"/>
        <w:rPr>
          <w:rFonts w:hint="eastAsia" w:eastAsia="仿宋_GB2312"/>
          <w:color w:val="auto"/>
          <w:highlight w:val="none"/>
          <w:lang w:eastAsia="zh-CN"/>
        </w:rPr>
      </w:pPr>
      <w:r>
        <w:rPr>
          <w:rFonts w:hint="eastAsia"/>
          <w:color w:val="auto"/>
          <w:highlight w:val="none"/>
        </w:rPr>
        <w:t>“每平方建设成本”指标，预期指标值为≤2600元/平方米</w:t>
      </w:r>
      <w:r>
        <w:rPr>
          <w:rFonts w:hint="eastAsia"/>
          <w:color w:val="auto"/>
          <w:highlight w:val="none"/>
          <w:lang w:eastAsia="zh-CN"/>
        </w:rPr>
        <w:t>。</w:t>
      </w:r>
    </w:p>
    <w:p>
      <w:pPr>
        <w:ind w:firstLine="560"/>
        <w:rPr>
          <w:rFonts w:hint="eastAsia" w:eastAsia="仿宋_GB2312"/>
          <w:color w:val="auto"/>
          <w:highlight w:val="none"/>
          <w:lang w:eastAsia="zh-CN"/>
        </w:rPr>
      </w:pPr>
      <w:r>
        <w:rPr>
          <w:rFonts w:hint="eastAsia"/>
          <w:color w:val="auto"/>
          <w:highlight w:val="none"/>
        </w:rPr>
        <w:t>（2）项目效益</w:t>
      </w:r>
      <w:r>
        <w:rPr>
          <w:rFonts w:hint="eastAsia"/>
          <w:color w:val="auto"/>
          <w:highlight w:val="none"/>
          <w:lang w:eastAsia="zh-CN"/>
        </w:rPr>
        <w:t>指标</w:t>
      </w:r>
    </w:p>
    <w:p>
      <w:pPr>
        <w:ind w:firstLine="560"/>
        <w:rPr>
          <w:color w:val="auto"/>
          <w:highlight w:val="none"/>
        </w:rPr>
      </w:pPr>
      <w:r>
        <w:rPr>
          <w:rFonts w:hint="eastAsia"/>
          <w:color w:val="auto"/>
          <w:highlight w:val="none"/>
        </w:rPr>
        <w:t>①经济效益指标</w:t>
      </w:r>
    </w:p>
    <w:p>
      <w:pPr>
        <w:ind w:firstLine="560"/>
        <w:rPr>
          <w:rFonts w:hint="eastAsia"/>
          <w:color w:val="auto"/>
          <w:highlight w:val="none"/>
          <w:lang w:val="en-US" w:eastAsia="zh-CN"/>
        </w:rPr>
      </w:pPr>
      <w:r>
        <w:rPr>
          <w:rFonts w:hint="eastAsia"/>
          <w:color w:val="auto"/>
          <w:highlight w:val="none"/>
        </w:rPr>
        <w:t>“</w:t>
      </w:r>
      <w:r>
        <w:rPr>
          <w:rFonts w:hint="eastAsia"/>
          <w:color w:val="auto"/>
          <w:highlight w:val="none"/>
          <w:lang w:val="en-US" w:eastAsia="zh-CN"/>
        </w:rPr>
        <w:t>无</w:t>
      </w:r>
      <w:r>
        <w:rPr>
          <w:rFonts w:hint="eastAsia"/>
          <w:color w:val="auto"/>
          <w:highlight w:val="none"/>
        </w:rPr>
        <w:t>”；</w:t>
      </w:r>
    </w:p>
    <w:p>
      <w:pPr>
        <w:ind w:firstLine="560"/>
        <w:rPr>
          <w:color w:val="auto"/>
          <w:highlight w:val="none"/>
        </w:rPr>
      </w:pPr>
      <w:r>
        <w:rPr>
          <w:rFonts w:hint="eastAsia"/>
          <w:color w:val="auto"/>
          <w:highlight w:val="none"/>
        </w:rPr>
        <w:t>②社会效益指标</w:t>
      </w:r>
    </w:p>
    <w:p>
      <w:pPr>
        <w:ind w:firstLine="560"/>
        <w:rPr>
          <w:color w:val="auto"/>
          <w:highlight w:val="none"/>
        </w:rPr>
      </w:pPr>
      <w:r>
        <w:rPr>
          <w:rFonts w:hint="eastAsia"/>
          <w:color w:val="auto"/>
          <w:highlight w:val="none"/>
        </w:rPr>
        <w:t>“房屋使用年限</w:t>
      </w:r>
      <w:r>
        <w:rPr>
          <w:rFonts w:hint="eastAsia"/>
          <w:color w:val="auto"/>
          <w:highlight w:val="none"/>
          <w:lang w:eastAsia="zh-CN"/>
        </w:rPr>
        <w:t>”</w:t>
      </w:r>
      <w:r>
        <w:rPr>
          <w:rFonts w:hint="eastAsia"/>
          <w:color w:val="auto"/>
          <w:highlight w:val="none"/>
        </w:rPr>
        <w:t>指标，预期指标值为≥15年；</w:t>
      </w:r>
    </w:p>
    <w:p>
      <w:pPr>
        <w:ind w:firstLine="560"/>
        <w:rPr>
          <w:rFonts w:hint="eastAsia"/>
          <w:color w:val="auto"/>
          <w:highlight w:val="none"/>
        </w:rPr>
      </w:pPr>
      <w:r>
        <w:rPr>
          <w:rFonts w:hint="eastAsia"/>
          <w:color w:val="auto"/>
          <w:highlight w:val="none"/>
        </w:rPr>
        <w:t>“改善村级办公条件 ”指标，预期指标值为有效改善；</w:t>
      </w:r>
    </w:p>
    <w:p>
      <w:pPr>
        <w:ind w:firstLine="560"/>
        <w:rPr>
          <w:color w:val="auto"/>
          <w:highlight w:val="none"/>
        </w:rPr>
      </w:pPr>
      <w:r>
        <w:rPr>
          <w:rFonts w:hint="eastAsia"/>
          <w:color w:val="auto"/>
          <w:highlight w:val="none"/>
        </w:rPr>
        <w:t>“增加村民活动场所  ”指标，预期指标值为有效提升；</w:t>
      </w:r>
    </w:p>
    <w:p>
      <w:pPr>
        <w:ind w:firstLine="560"/>
        <w:rPr>
          <w:color w:val="auto"/>
          <w:highlight w:val="none"/>
        </w:rPr>
      </w:pPr>
      <w:r>
        <w:rPr>
          <w:rFonts w:hint="eastAsia"/>
          <w:color w:val="auto"/>
          <w:highlight w:val="none"/>
        </w:rPr>
        <w:t>③生态效益指标</w:t>
      </w:r>
    </w:p>
    <w:p>
      <w:pPr>
        <w:ind w:firstLine="560"/>
        <w:rPr>
          <w:color w:val="auto"/>
          <w:highlight w:val="none"/>
        </w:rPr>
      </w:pPr>
      <w:r>
        <w:rPr>
          <w:rFonts w:hint="eastAsia"/>
          <w:color w:val="auto"/>
          <w:highlight w:val="none"/>
        </w:rPr>
        <w:t>“</w:t>
      </w:r>
      <w:r>
        <w:rPr>
          <w:rFonts w:hint="eastAsia"/>
          <w:color w:val="auto"/>
          <w:highlight w:val="none"/>
          <w:lang w:val="en-US" w:eastAsia="zh-CN"/>
        </w:rPr>
        <w:t>无</w:t>
      </w:r>
      <w:r>
        <w:rPr>
          <w:rFonts w:hint="eastAsia"/>
          <w:color w:val="auto"/>
          <w:highlight w:val="none"/>
        </w:rPr>
        <w:t>”</w:t>
      </w:r>
    </w:p>
    <w:p>
      <w:pPr>
        <w:ind w:firstLine="560"/>
        <w:rPr>
          <w:color w:val="auto"/>
          <w:highlight w:val="none"/>
        </w:rPr>
      </w:pPr>
      <w:r>
        <w:rPr>
          <w:rFonts w:hint="eastAsia"/>
          <w:color w:val="auto"/>
          <w:highlight w:val="none"/>
        </w:rPr>
        <w:t>④满意度指标</w:t>
      </w:r>
    </w:p>
    <w:p>
      <w:pPr>
        <w:ind w:firstLine="560"/>
        <w:rPr>
          <w:rFonts w:hint="eastAsia" w:eastAsia="仿宋_GB2312"/>
          <w:color w:val="auto"/>
          <w:highlight w:val="none"/>
          <w:lang w:eastAsia="zh-CN"/>
        </w:rPr>
      </w:pPr>
      <w:r>
        <w:rPr>
          <w:rFonts w:hint="eastAsia"/>
          <w:color w:val="auto"/>
          <w:highlight w:val="none"/>
        </w:rPr>
        <w:t>“群众满意度 ”指标，预期指标值为≥98%</w:t>
      </w:r>
      <w:r>
        <w:rPr>
          <w:rFonts w:hint="eastAsia"/>
          <w:color w:val="auto"/>
          <w:highlight w:val="none"/>
          <w:lang w:eastAsia="zh-CN"/>
        </w:rPr>
        <w:t>。</w:t>
      </w:r>
    </w:p>
    <w:p>
      <w:pPr>
        <w:pStyle w:val="3"/>
        <w:ind w:firstLine="643"/>
        <w:rPr>
          <w:color w:val="auto"/>
          <w:highlight w:val="none"/>
        </w:rPr>
      </w:pPr>
      <w:r>
        <w:rPr>
          <w:rFonts w:hint="eastAsia"/>
          <w:color w:val="auto"/>
          <w:highlight w:val="none"/>
        </w:rPr>
        <w:t>二、绩效评价工作开展情况</w:t>
      </w:r>
    </w:p>
    <w:p>
      <w:pPr>
        <w:pStyle w:val="4"/>
        <w:ind w:firstLine="643"/>
        <w:rPr>
          <w:color w:val="auto"/>
          <w:highlight w:val="none"/>
        </w:rPr>
      </w:pPr>
      <w:bookmarkStart w:id="0" w:name="_Toc21664"/>
      <w:bookmarkStart w:id="1" w:name="_Toc26632"/>
      <w:bookmarkStart w:id="2" w:name="_Toc480473081"/>
      <w:bookmarkStart w:id="3" w:name="_Toc12868"/>
      <w:bookmarkStart w:id="4" w:name="_Toc22169_WPSOffice_Level2"/>
      <w:bookmarkStart w:id="5" w:name="_Toc5258"/>
      <w:bookmarkStart w:id="6" w:name="_Toc5462343"/>
      <w:bookmarkStart w:id="7" w:name="_Toc22922"/>
      <w:r>
        <w:rPr>
          <w:rFonts w:hint="eastAsia"/>
          <w:color w:val="auto"/>
          <w:highlight w:val="none"/>
        </w:rPr>
        <w:t>（一）绩效评价的目的</w:t>
      </w:r>
      <w:bookmarkEnd w:id="0"/>
      <w:bookmarkEnd w:id="1"/>
      <w:bookmarkEnd w:id="2"/>
      <w:bookmarkEnd w:id="3"/>
      <w:bookmarkEnd w:id="4"/>
      <w:bookmarkEnd w:id="5"/>
      <w:bookmarkEnd w:id="6"/>
      <w:bookmarkEnd w:id="7"/>
      <w:r>
        <w:rPr>
          <w:rFonts w:hint="eastAsia"/>
          <w:color w:val="auto"/>
          <w:highlight w:val="none"/>
        </w:rPr>
        <w:t>、对象和范围</w:t>
      </w:r>
    </w:p>
    <w:p>
      <w:pPr>
        <w:pStyle w:val="2"/>
        <w:ind w:firstLine="562"/>
        <w:rPr>
          <w:color w:val="auto"/>
          <w:highlight w:val="none"/>
        </w:rPr>
      </w:pPr>
      <w:r>
        <w:rPr>
          <w:rFonts w:hint="eastAsia"/>
          <w:color w:val="auto"/>
          <w:highlight w:val="none"/>
        </w:rPr>
        <w:t>1.</w:t>
      </w:r>
      <w:r>
        <w:rPr>
          <w:rFonts w:hint="eastAsia" w:ascii="楷体" w:hAnsi="楷体" w:eastAsia="楷体" w:cs="楷体"/>
          <w:color w:val="auto"/>
          <w:sz w:val="32"/>
          <w:highlight w:val="none"/>
        </w:rPr>
        <w:t>绩效评价的目的</w:t>
      </w:r>
    </w:p>
    <w:p>
      <w:pPr>
        <w:ind w:firstLine="560"/>
        <w:rPr>
          <w:color w:val="auto"/>
          <w:highlight w:val="none"/>
        </w:rPr>
      </w:pPr>
      <w:r>
        <w:rPr>
          <w:rFonts w:hint="eastAsia"/>
          <w:color w:val="auto"/>
          <w:highlight w:val="none"/>
        </w:rPr>
        <w:t>为全面实施预算绩效管理，建立科学、合理的项目支出绩效评价管理体系，提高财政资源配置效率和使用效益，根据财政部印发《项目支出绩效评价管理办法》（财预〔2020〕10号）《自治区财政支出绩效评价管理暂行办法》（新财预〔2018〕189号）文件精神</w:t>
      </w:r>
      <w:r>
        <w:rPr>
          <w:rFonts w:hint="eastAsia"/>
          <w:color w:val="auto"/>
          <w:highlight w:val="none"/>
        </w:rPr>
        <w:t>，</w:t>
      </w:r>
      <w:r>
        <w:rPr>
          <w:rFonts w:hint="eastAsia"/>
          <w:color w:val="auto"/>
          <w:highlight w:val="none"/>
          <w:lang w:eastAsia="zh-CN"/>
        </w:rPr>
        <w:t>我</w:t>
      </w:r>
      <w:r>
        <w:rPr>
          <w:rFonts w:hint="eastAsia"/>
          <w:color w:val="auto"/>
          <w:highlight w:val="none"/>
        </w:rPr>
        <w:t>单位针对和静县巴音郭楞乡2022年村民服务</w:t>
      </w:r>
      <w:r>
        <w:rPr>
          <w:rFonts w:hint="eastAsia"/>
          <w:color w:val="auto"/>
          <w:highlight w:val="none"/>
          <w:lang w:val="en-US" w:eastAsia="zh-CN"/>
        </w:rPr>
        <w:t>建设项目</w:t>
      </w:r>
      <w:r>
        <w:rPr>
          <w:rFonts w:hint="eastAsia"/>
          <w:color w:val="auto"/>
          <w:highlight w:val="none"/>
        </w:rPr>
        <w:t>展本次部门项目支出绩效评价工作。通过绩效评价，促进本单位发现问题、总结经验、改进工作</w:t>
      </w:r>
      <w:r>
        <w:rPr>
          <w:rFonts w:hint="eastAsia"/>
          <w:color w:val="auto"/>
          <w:highlight w:val="none"/>
          <w:lang w:eastAsia="zh-CN"/>
        </w:rPr>
        <w:t>。</w:t>
      </w:r>
      <w:r>
        <w:rPr>
          <w:rFonts w:hint="eastAsia"/>
          <w:color w:val="auto"/>
          <w:highlight w:val="none"/>
          <w:lang w:val="en-US" w:eastAsia="zh-CN"/>
        </w:rPr>
        <w:t>绩效评价</w:t>
      </w:r>
      <w:r>
        <w:rPr>
          <w:rFonts w:hint="eastAsia"/>
          <w:color w:val="auto"/>
          <w:highlight w:val="none"/>
        </w:rPr>
        <w:t>旨在</w:t>
      </w:r>
      <w:r>
        <w:rPr>
          <w:rFonts w:hint="eastAsia"/>
          <w:color w:val="auto"/>
          <w:highlight w:val="none"/>
        </w:rPr>
        <w:t>评价</w:t>
      </w:r>
      <w:r>
        <w:rPr>
          <w:rFonts w:hint="eastAsia"/>
          <w:color w:val="auto"/>
          <w:highlight w:val="none"/>
          <w:lang w:eastAsia="zh-CN"/>
        </w:rPr>
        <w:t>本</w:t>
      </w:r>
      <w:r>
        <w:rPr>
          <w:rFonts w:hint="eastAsia"/>
          <w:color w:val="auto"/>
          <w:highlight w:val="none"/>
        </w:rPr>
        <w:t>项目前期</w:t>
      </w:r>
      <w:r>
        <w:rPr>
          <w:rFonts w:hint="eastAsia"/>
          <w:color w:val="auto"/>
          <w:highlight w:val="none"/>
        </w:rPr>
        <w:t>审批、实施过程及实施效果，促进预算管理不断完善，加快绩效目标的实现，保证财政资金有效、合理使用，具体绩效评价的目的细分如下：</w:t>
      </w:r>
    </w:p>
    <w:p>
      <w:pPr>
        <w:ind w:firstLine="560"/>
        <w:rPr>
          <w:color w:val="auto"/>
          <w:highlight w:val="none"/>
        </w:rPr>
      </w:pPr>
      <w:r>
        <w:rPr>
          <w:rFonts w:hint="eastAsia"/>
          <w:color w:val="auto"/>
          <w:highlight w:val="none"/>
        </w:rPr>
        <w:t>一是：通过部门项目支出绩效评价，进一步严格落实《中华人民共和国预算法》以及党中央、国务院关于加强预算绩效管理的指示精神，建立健全“花钱必问效、无效必问责”的绩效预算管理机制</w:t>
      </w:r>
      <w:r>
        <w:rPr>
          <w:rFonts w:hint="eastAsia"/>
          <w:color w:val="auto"/>
          <w:highlight w:val="none"/>
          <w:lang w:eastAsia="zh-CN"/>
        </w:rPr>
        <w:t>，</w:t>
      </w:r>
      <w:r>
        <w:rPr>
          <w:rFonts w:hint="eastAsia"/>
          <w:color w:val="auto"/>
          <w:highlight w:val="none"/>
        </w:rPr>
        <w:t>提升财政资金的使用效能。</w:t>
      </w:r>
    </w:p>
    <w:p>
      <w:pPr>
        <w:ind w:firstLine="560"/>
        <w:rPr>
          <w:color w:val="auto"/>
          <w:highlight w:val="none"/>
        </w:rPr>
      </w:pPr>
      <w:r>
        <w:rPr>
          <w:rFonts w:hint="eastAsia"/>
          <w:color w:val="auto"/>
          <w:highlight w:val="none"/>
        </w:rPr>
        <w:t>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p>
    <w:p>
      <w:pPr>
        <w:ind w:firstLine="560"/>
        <w:rPr>
          <w:color w:val="auto"/>
          <w:highlight w:val="none"/>
        </w:rPr>
      </w:pPr>
      <w:r>
        <w:rPr>
          <w:rFonts w:hint="eastAsia"/>
          <w:color w:val="auto"/>
          <w:highlight w:val="none"/>
        </w:rP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p>
    <w:p>
      <w:pPr>
        <w:ind w:firstLine="560"/>
        <w:rPr>
          <w:color w:val="auto"/>
          <w:highlight w:val="none"/>
        </w:rPr>
      </w:pPr>
      <w:r>
        <w:rPr>
          <w:rFonts w:hint="eastAsia"/>
          <w:color w:val="auto"/>
          <w:highlight w:val="none"/>
        </w:rP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p>
    <w:p>
      <w:pPr>
        <w:pStyle w:val="2"/>
        <w:ind w:firstLine="562"/>
        <w:rPr>
          <w:color w:val="auto"/>
          <w:highlight w:val="none"/>
        </w:rPr>
      </w:pPr>
      <w:r>
        <w:rPr>
          <w:rFonts w:hint="eastAsia"/>
          <w:color w:val="auto"/>
          <w:highlight w:val="none"/>
        </w:rPr>
        <w:t>2.绩效评价对象</w:t>
      </w:r>
    </w:p>
    <w:p>
      <w:pPr>
        <w:ind w:firstLine="560"/>
        <w:rPr>
          <w:color w:val="auto"/>
          <w:highlight w:val="none"/>
        </w:rPr>
      </w:pPr>
      <w:r>
        <w:rPr>
          <w:rFonts w:hint="eastAsia"/>
          <w:color w:val="auto"/>
          <w:highlight w:val="none"/>
        </w:rPr>
        <w:t>此次我单位根据《财政支出绩效评价管理暂行办法》（财预〔2020〕10号）文件要求实施评价工作，本次评价对象为和静县巴音郭楞乡2022年村民服务</w:t>
      </w:r>
      <w:r>
        <w:rPr>
          <w:rFonts w:hint="eastAsia"/>
          <w:color w:val="auto"/>
          <w:highlight w:val="none"/>
          <w:lang w:val="en-US" w:eastAsia="zh-CN"/>
        </w:rPr>
        <w:t>建设项目</w:t>
      </w:r>
      <w:r>
        <w:rPr>
          <w:rFonts w:hint="eastAsia"/>
          <w:color w:val="auto"/>
          <w:highlight w:val="none"/>
        </w:rPr>
        <w:t>评价核心为项目</w:t>
      </w:r>
      <w:r>
        <w:rPr>
          <w:rFonts w:hint="eastAsia"/>
          <w:color w:val="auto"/>
          <w:highlight w:val="none"/>
          <w:lang w:val="en-US" w:eastAsia="zh-CN"/>
        </w:rPr>
        <w:t>的资金投入、产出及效益</w:t>
      </w:r>
      <w:r>
        <w:rPr>
          <w:rFonts w:hint="eastAsia"/>
          <w:color w:val="auto"/>
          <w:highlight w:val="none"/>
        </w:rPr>
        <w:t>。</w:t>
      </w:r>
    </w:p>
    <w:p>
      <w:pPr>
        <w:pStyle w:val="2"/>
        <w:ind w:firstLine="562"/>
        <w:rPr>
          <w:color w:val="auto"/>
          <w:highlight w:val="none"/>
        </w:rPr>
      </w:pPr>
      <w:r>
        <w:rPr>
          <w:rFonts w:hint="eastAsia"/>
          <w:color w:val="auto"/>
          <w:highlight w:val="none"/>
        </w:rPr>
        <w:t>3.绩效评价范围</w:t>
      </w:r>
    </w:p>
    <w:p>
      <w:pPr>
        <w:ind w:firstLine="560"/>
        <w:rPr>
          <w:color w:val="auto"/>
          <w:highlight w:val="none"/>
        </w:rPr>
      </w:pPr>
      <w:r>
        <w:rPr>
          <w:rFonts w:hint="eastAsia"/>
          <w:color w:val="auto"/>
          <w:highlight w:val="none"/>
        </w:rPr>
        <w:t>本次绩效评价主要围绕项目</w:t>
      </w:r>
      <w:r>
        <w:rPr>
          <w:color w:val="auto"/>
          <w:highlight w:val="none"/>
        </w:rPr>
        <w:t>资金使用情况</w:t>
      </w:r>
      <w:r>
        <w:rPr>
          <w:rFonts w:hint="eastAsia"/>
          <w:color w:val="auto"/>
          <w:highlight w:val="none"/>
        </w:rPr>
        <w:t>和</w:t>
      </w:r>
      <w:r>
        <w:rPr>
          <w:color w:val="auto"/>
          <w:highlight w:val="none"/>
        </w:rPr>
        <w:t>财务管理状况</w:t>
      </w:r>
      <w:r>
        <w:rPr>
          <w:rFonts w:hint="eastAsia"/>
          <w:color w:val="auto"/>
          <w:highlight w:val="none"/>
        </w:rPr>
        <w:t>；</w:t>
      </w:r>
      <w:r>
        <w:rPr>
          <w:color w:val="auto"/>
          <w:highlight w:val="none"/>
        </w:rPr>
        <w:t>资产配置、使用、处置</w:t>
      </w:r>
      <w:r>
        <w:rPr>
          <w:rFonts w:hint="eastAsia"/>
          <w:color w:val="auto"/>
          <w:highlight w:val="none"/>
        </w:rPr>
        <w:t>及</w:t>
      </w:r>
      <w:r>
        <w:rPr>
          <w:color w:val="auto"/>
          <w:highlight w:val="none"/>
        </w:rPr>
        <w:t>其收益管理情况</w:t>
      </w:r>
      <w:r>
        <w:rPr>
          <w:rFonts w:hint="eastAsia"/>
          <w:color w:val="auto"/>
          <w:highlight w:val="none"/>
        </w:rPr>
        <w:t>；项目管理</w:t>
      </w:r>
      <w:r>
        <w:rPr>
          <w:color w:val="auto"/>
          <w:highlight w:val="none"/>
        </w:rPr>
        <w:t>相关制度</w:t>
      </w:r>
      <w:r>
        <w:rPr>
          <w:rFonts w:hint="eastAsia"/>
          <w:color w:val="auto"/>
          <w:highlight w:val="none"/>
        </w:rPr>
        <w:t>及</w:t>
      </w:r>
      <w:r>
        <w:rPr>
          <w:color w:val="auto"/>
          <w:highlight w:val="none"/>
        </w:rPr>
        <w:t>措施</w:t>
      </w:r>
      <w:r>
        <w:rPr>
          <w:rFonts w:hint="eastAsia"/>
          <w:color w:val="auto"/>
          <w:highlight w:val="none"/>
        </w:rPr>
        <w:t>是否被认真执行</w:t>
      </w:r>
      <w:r>
        <w:rPr>
          <w:color w:val="auto"/>
          <w:highlight w:val="none"/>
        </w:rPr>
        <w:t>；绩效目标的实现程度</w:t>
      </w:r>
      <w:r>
        <w:rPr>
          <w:rFonts w:hint="eastAsia"/>
          <w:color w:val="auto"/>
          <w:highlight w:val="none"/>
        </w:rPr>
        <w:t>（</w:t>
      </w:r>
      <w:r>
        <w:rPr>
          <w:color w:val="auto"/>
          <w:highlight w:val="none"/>
        </w:rPr>
        <w:t>包括是否达到预定产出和效果</w:t>
      </w:r>
      <w:r>
        <w:rPr>
          <w:rFonts w:hint="eastAsia"/>
          <w:color w:val="auto"/>
          <w:highlight w:val="none"/>
        </w:rPr>
        <w:t>）</w:t>
      </w:r>
      <w:r>
        <w:rPr>
          <w:color w:val="auto"/>
          <w:highlight w:val="none"/>
        </w:rPr>
        <w:t>等</w:t>
      </w:r>
      <w:r>
        <w:rPr>
          <w:rFonts w:hint="eastAsia"/>
          <w:color w:val="auto"/>
          <w:highlight w:val="none"/>
        </w:rPr>
        <w:t>方面进行综合绩效评价。</w:t>
      </w:r>
    </w:p>
    <w:p>
      <w:pPr>
        <w:pStyle w:val="4"/>
        <w:ind w:firstLine="643"/>
        <w:rPr>
          <w:rFonts w:hint="eastAsia" w:eastAsia="楷体"/>
          <w:color w:val="auto"/>
          <w:highlight w:val="none"/>
          <w:lang w:eastAsia="zh-CN"/>
        </w:rPr>
      </w:pPr>
      <w:r>
        <w:rPr>
          <w:rFonts w:hint="eastAsia"/>
          <w:color w:val="auto"/>
          <w:highlight w:val="none"/>
        </w:rPr>
        <w:t>（二）</w:t>
      </w:r>
      <w:r>
        <w:rPr>
          <w:rFonts w:hint="eastAsia"/>
          <w:color w:val="auto"/>
          <w:highlight w:val="none"/>
          <w:lang w:eastAsia="zh-CN"/>
        </w:rPr>
        <w:t>绩效评价原则、评价指标体系</w:t>
      </w:r>
    </w:p>
    <w:p>
      <w:pPr>
        <w:pStyle w:val="2"/>
        <w:ind w:firstLine="562"/>
        <w:rPr>
          <w:color w:val="auto"/>
          <w:highlight w:val="none"/>
        </w:rPr>
      </w:pPr>
      <w:r>
        <w:rPr>
          <w:rFonts w:hint="eastAsia"/>
          <w:color w:val="auto"/>
          <w:highlight w:val="none"/>
        </w:rPr>
        <w:t>1.绩效评价原则</w:t>
      </w:r>
    </w:p>
    <w:p>
      <w:pPr>
        <w:ind w:firstLine="560"/>
        <w:rPr>
          <w:color w:val="auto"/>
          <w:highlight w:val="none"/>
        </w:rPr>
      </w:pPr>
      <w:r>
        <w:rPr>
          <w:rFonts w:hint="eastAsia"/>
          <w:color w:val="auto"/>
          <w:highlight w:val="none"/>
        </w:rPr>
        <w:t>依据《中华人民共和国预算法》《中共 中央国务院关于全面实施预算绩效管理的意见》（中发〔2018〕34号）《项目支出绩效评价管理办法》（财预〔2020〕10号</w:t>
      </w:r>
      <w:r>
        <w:rPr>
          <w:rFonts w:hint="eastAsia"/>
          <w:color w:val="auto"/>
          <w:highlight w:val="none"/>
          <w:lang w:eastAsia="zh-CN"/>
        </w:rPr>
        <w:t>）</w:t>
      </w:r>
      <w:r>
        <w:rPr>
          <w:rFonts w:hint="eastAsia"/>
          <w:color w:val="auto"/>
          <w:highlight w:val="none"/>
        </w:rPr>
        <w:t>《自治区党委自治区人民政府关于全面实施预算绩效管理的实施意见》（新党发〔2018〕30号）《自治区财政支出绩效评价管理暂行办法》（新财预〔2018〕189号）等要求，绩效评价应遵循如下原则：</w:t>
      </w:r>
    </w:p>
    <w:p>
      <w:pPr>
        <w:ind w:firstLine="560"/>
        <w:rPr>
          <w:color w:val="auto"/>
          <w:highlight w:val="none"/>
        </w:rPr>
      </w:pPr>
      <w:bookmarkStart w:id="8" w:name="_Toc419984722"/>
      <w:bookmarkStart w:id="9" w:name="_Toc428278230"/>
      <w:bookmarkStart w:id="10" w:name="_Toc1913"/>
      <w:bookmarkStart w:id="11" w:name="_Toc26131"/>
      <w:r>
        <w:rPr>
          <w:rFonts w:hint="eastAsia"/>
          <w:color w:val="auto"/>
          <w:highlight w:val="none"/>
        </w:rPr>
        <w:t>（1）科学公正。绩效评价应当运用科学合理的方法，按照规范的程序，对项目绩效进行客观、公正的反映。</w:t>
      </w:r>
    </w:p>
    <w:p>
      <w:pPr>
        <w:snapToGrid w:val="0"/>
        <w:ind w:firstLine="560"/>
        <w:rPr>
          <w:color w:val="auto"/>
          <w:highlight w:val="none"/>
        </w:rPr>
      </w:pPr>
      <w:r>
        <w:rPr>
          <w:rFonts w:hint="eastAsia"/>
          <w:color w:val="auto"/>
          <w:highlight w:val="none"/>
        </w:rPr>
        <w:t>（2）统筹兼顾。单位自评、部门评价和财政评价应职责明确，各有侧重，相互衔接。单位自评应由项目单位自主实施，即“谁支出、谁自评”。部门评价和财政评价应在单位自评的基础上开展，必要时可委托第三方机构实施。</w:t>
      </w:r>
    </w:p>
    <w:p>
      <w:pPr>
        <w:snapToGrid w:val="0"/>
        <w:ind w:firstLine="560"/>
        <w:rPr>
          <w:color w:val="auto"/>
          <w:highlight w:val="none"/>
        </w:rPr>
      </w:pPr>
      <w:r>
        <w:rPr>
          <w:rFonts w:hint="eastAsia"/>
          <w:color w:val="auto"/>
          <w:highlight w:val="none"/>
        </w:rPr>
        <w:t>（3）激励约束。绩效评价结果应与预算安排、政策调整、改进管理实质性挂钩，体现奖优罚劣和激励相容导向，有效要安排、低效要压减、无效要问责。</w:t>
      </w:r>
    </w:p>
    <w:p>
      <w:pPr>
        <w:snapToGrid w:val="0"/>
        <w:ind w:firstLine="560"/>
        <w:rPr>
          <w:color w:val="auto"/>
          <w:highlight w:val="none"/>
        </w:rPr>
      </w:pPr>
      <w:r>
        <w:rPr>
          <w:rFonts w:hint="eastAsia"/>
          <w:color w:val="auto"/>
          <w:highlight w:val="none"/>
        </w:rPr>
        <w:t>（4）公开透明。绩效评价结果应依法依规公开，并自觉接受社会监督。</w:t>
      </w:r>
    </w:p>
    <w:p>
      <w:pPr>
        <w:snapToGrid w:val="0"/>
        <w:ind w:firstLine="560"/>
        <w:rPr>
          <w:color w:val="auto"/>
          <w:highlight w:val="none"/>
        </w:rPr>
      </w:pPr>
      <w:r>
        <w:rPr>
          <w:rFonts w:hint="eastAsia"/>
          <w:color w:val="auto"/>
          <w:highlight w:val="none"/>
        </w:rPr>
        <w:t>根据以上原则</w:t>
      </w:r>
      <w:r>
        <w:rPr>
          <w:rFonts w:hint="eastAsia"/>
          <w:color w:val="auto"/>
          <w:highlight w:val="none"/>
          <w:lang w:eastAsia="zh-CN"/>
        </w:rPr>
        <w:t>，</w:t>
      </w:r>
      <w:r>
        <w:rPr>
          <w:rFonts w:hint="eastAsia"/>
          <w:color w:val="auto"/>
          <w:highlight w:val="none"/>
        </w:rPr>
        <w:t>绩效评价应遵循如下要求:</w:t>
      </w:r>
    </w:p>
    <w:p>
      <w:pPr>
        <w:snapToGrid w:val="0"/>
        <w:ind w:firstLine="560"/>
        <w:rPr>
          <w:color w:val="auto"/>
          <w:highlight w:val="none"/>
        </w:rPr>
      </w:pPr>
      <w:r>
        <w:rPr>
          <w:rFonts w:hint="eastAsia"/>
          <w:color w:val="auto"/>
          <w:highlight w:val="none"/>
        </w:rPr>
        <w:t>（1）在数据采集时</w:t>
      </w:r>
      <w:r>
        <w:rPr>
          <w:rFonts w:hint="eastAsia"/>
          <w:color w:val="auto"/>
          <w:highlight w:val="none"/>
          <w:lang w:eastAsia="zh-CN"/>
        </w:rPr>
        <w:t>，</w:t>
      </w:r>
      <w:r>
        <w:rPr>
          <w:rFonts w:hint="eastAsia"/>
          <w:color w:val="auto"/>
          <w:highlight w:val="none"/>
        </w:rPr>
        <w:t>采取客观数据</w:t>
      </w:r>
      <w:r>
        <w:rPr>
          <w:rFonts w:hint="eastAsia"/>
          <w:color w:val="auto"/>
          <w:highlight w:val="none"/>
          <w:lang w:eastAsia="zh-CN"/>
        </w:rPr>
        <w:t>，</w:t>
      </w:r>
      <w:r>
        <w:rPr>
          <w:rFonts w:hint="eastAsia"/>
          <w:color w:val="auto"/>
          <w:highlight w:val="none"/>
        </w:rPr>
        <w:t>主管部门审查、社会中介组织复查</w:t>
      </w:r>
      <w:r>
        <w:rPr>
          <w:rFonts w:hint="eastAsia"/>
          <w:color w:val="auto"/>
          <w:highlight w:val="none"/>
          <w:lang w:eastAsia="zh-CN"/>
        </w:rPr>
        <w:t>，</w:t>
      </w:r>
      <w:r>
        <w:rPr>
          <w:rFonts w:hint="eastAsia"/>
          <w:color w:val="auto"/>
          <w:highlight w:val="none"/>
        </w:rPr>
        <w:t>与问卷调查相结合的形式</w:t>
      </w:r>
      <w:r>
        <w:rPr>
          <w:rFonts w:hint="eastAsia"/>
          <w:color w:val="auto"/>
          <w:highlight w:val="none"/>
          <w:lang w:eastAsia="zh-CN"/>
        </w:rPr>
        <w:t>，</w:t>
      </w:r>
      <w:r>
        <w:rPr>
          <w:rFonts w:hint="eastAsia"/>
          <w:color w:val="auto"/>
          <w:highlight w:val="none"/>
        </w:rPr>
        <w:t>以保证各项指标的真实性。</w:t>
      </w:r>
    </w:p>
    <w:p>
      <w:pPr>
        <w:snapToGrid w:val="0"/>
        <w:ind w:firstLine="560"/>
        <w:rPr>
          <w:color w:val="auto"/>
          <w:highlight w:val="none"/>
        </w:rPr>
      </w:pPr>
      <w:r>
        <w:rPr>
          <w:rFonts w:hint="eastAsia"/>
          <w:color w:val="auto"/>
          <w:highlight w:val="none"/>
        </w:rPr>
        <w:t>（2）保证评价结果的真实性、公正性</w:t>
      </w:r>
      <w:r>
        <w:rPr>
          <w:rFonts w:hint="eastAsia"/>
          <w:color w:val="auto"/>
          <w:highlight w:val="none"/>
          <w:lang w:eastAsia="zh-CN"/>
        </w:rPr>
        <w:t>，</w:t>
      </w:r>
      <w:r>
        <w:rPr>
          <w:rFonts w:hint="eastAsia"/>
          <w:color w:val="auto"/>
          <w:highlight w:val="none"/>
        </w:rPr>
        <w:t>提高评价报告的公信力。</w:t>
      </w:r>
    </w:p>
    <w:p>
      <w:pPr>
        <w:snapToGrid w:val="0"/>
        <w:ind w:firstLine="560"/>
        <w:rPr>
          <w:color w:val="auto"/>
          <w:highlight w:val="none"/>
        </w:rPr>
      </w:pPr>
      <w:r>
        <w:rPr>
          <w:rFonts w:hint="eastAsia"/>
          <w:color w:val="auto"/>
          <w:highlight w:val="none"/>
        </w:rPr>
        <w:t>（3）</w:t>
      </w:r>
      <w:r>
        <w:rPr>
          <w:rFonts w:hint="eastAsia"/>
          <w:color w:val="auto"/>
          <w:highlight w:val="none"/>
          <w:lang w:val="en-US" w:eastAsia="zh-CN"/>
        </w:rPr>
        <w:t>绩效</w:t>
      </w:r>
      <w:r>
        <w:rPr>
          <w:rFonts w:hint="eastAsia"/>
          <w:color w:val="auto"/>
          <w:highlight w:val="none"/>
        </w:rPr>
        <w:t>评价报告应当简明扼要</w:t>
      </w:r>
      <w:r>
        <w:rPr>
          <w:rFonts w:hint="eastAsia"/>
          <w:color w:val="auto"/>
          <w:highlight w:val="none"/>
          <w:lang w:eastAsia="zh-CN"/>
        </w:rPr>
        <w:t>，</w:t>
      </w:r>
      <w:r>
        <w:rPr>
          <w:rFonts w:hint="eastAsia"/>
          <w:color w:val="auto"/>
          <w:highlight w:val="none"/>
        </w:rPr>
        <w:t>除了对绩效评价的过程、结果描述外</w:t>
      </w:r>
      <w:r>
        <w:rPr>
          <w:rFonts w:hint="eastAsia"/>
          <w:color w:val="auto"/>
          <w:highlight w:val="none"/>
          <w:lang w:eastAsia="zh-CN"/>
        </w:rPr>
        <w:t>，</w:t>
      </w:r>
      <w:r>
        <w:rPr>
          <w:rFonts w:hint="eastAsia"/>
          <w:color w:val="auto"/>
          <w:highlight w:val="none"/>
        </w:rPr>
        <w:t>还应总结经验</w:t>
      </w:r>
      <w:r>
        <w:rPr>
          <w:rFonts w:hint="eastAsia"/>
          <w:color w:val="auto"/>
          <w:highlight w:val="none"/>
          <w:lang w:eastAsia="zh-CN"/>
        </w:rPr>
        <w:t>，</w:t>
      </w:r>
      <w:r>
        <w:rPr>
          <w:rFonts w:hint="eastAsia"/>
          <w:color w:val="auto"/>
          <w:highlight w:val="none"/>
        </w:rPr>
        <w:t>指出问题</w:t>
      </w:r>
      <w:r>
        <w:rPr>
          <w:rFonts w:hint="eastAsia"/>
          <w:color w:val="auto"/>
          <w:highlight w:val="none"/>
          <w:lang w:eastAsia="zh-CN"/>
        </w:rPr>
        <w:t>，</w:t>
      </w:r>
      <w:r>
        <w:rPr>
          <w:rFonts w:hint="eastAsia"/>
          <w:color w:val="auto"/>
          <w:highlight w:val="none"/>
        </w:rPr>
        <w:t>并就共性问题提出可操作性改进建议。评价工作组本着科学规范、公平公正、绩效相关的原则，采用全面、重点、现场和非现场相结合的方式进行评价。</w:t>
      </w:r>
    </w:p>
    <w:p>
      <w:pPr>
        <w:pStyle w:val="2"/>
        <w:ind w:firstLine="562"/>
        <w:rPr>
          <w:color w:val="auto"/>
          <w:highlight w:val="none"/>
        </w:rPr>
      </w:pPr>
      <w:r>
        <w:rPr>
          <w:rFonts w:hint="eastAsia"/>
          <w:color w:val="auto"/>
          <w:highlight w:val="none"/>
        </w:rPr>
        <w:t>2.绩效评价指标体系</w:t>
      </w:r>
      <w:bookmarkEnd w:id="8"/>
      <w:bookmarkEnd w:id="9"/>
      <w:bookmarkEnd w:id="10"/>
      <w:bookmarkEnd w:id="11"/>
    </w:p>
    <w:p>
      <w:pPr>
        <w:ind w:firstLine="560"/>
        <w:rPr>
          <w:rFonts w:hint="eastAsia"/>
          <w:color w:val="auto"/>
          <w:highlight w:val="none"/>
        </w:rPr>
      </w:pPr>
      <w:r>
        <w:rPr>
          <w:rFonts w:hint="eastAsia"/>
          <w:color w:val="auto"/>
          <w:highlight w:val="none"/>
        </w:rPr>
        <w:t>我单位通过实施</w:t>
      </w:r>
      <w:r>
        <w:rPr>
          <w:rFonts w:hint="eastAsia"/>
          <w:color w:val="auto"/>
          <w:highlight w:val="none"/>
          <w:lang w:val="zh-TW" w:eastAsia="zh-TW"/>
        </w:rPr>
        <w:t>资料研读及前期调研，结合项目的实际开展情况，</w:t>
      </w:r>
      <w:r>
        <w:rPr>
          <w:rFonts w:hint="eastAsia"/>
          <w:color w:val="auto"/>
          <w:highlight w:val="none"/>
        </w:rPr>
        <w:t>按照《项目支出绩效评价管理办法》（财预〔2020〕10号）文件要求，结合项目特点，经与专家组充分协商，设置指标体系结构如下：设置一级指标共4个，包括：决策指标（21%）、过程指标（19%）、产出指标（</w:t>
      </w:r>
      <w:r>
        <w:rPr>
          <w:rFonts w:hint="eastAsia"/>
          <w:color w:val="auto"/>
          <w:highlight w:val="none"/>
          <w:lang w:val="en-US" w:eastAsia="zh-CN"/>
        </w:rPr>
        <w:t>14</w:t>
      </w:r>
      <w:r>
        <w:rPr>
          <w:rFonts w:hint="eastAsia"/>
          <w:color w:val="auto"/>
          <w:highlight w:val="none"/>
        </w:rPr>
        <w:t>%）、</w:t>
      </w:r>
      <w:r>
        <w:rPr>
          <w:rFonts w:hint="eastAsia"/>
          <w:color w:val="auto"/>
          <w:highlight w:val="none"/>
          <w:lang w:val="en-US" w:eastAsia="zh-CN"/>
        </w:rPr>
        <w:t>成本</w:t>
      </w:r>
      <w:r>
        <w:rPr>
          <w:rFonts w:hint="eastAsia"/>
          <w:color w:val="auto"/>
          <w:highlight w:val="none"/>
        </w:rPr>
        <w:t>指标（</w:t>
      </w:r>
      <w:r>
        <w:rPr>
          <w:rFonts w:hint="eastAsia"/>
          <w:color w:val="auto"/>
          <w:highlight w:val="none"/>
          <w:lang w:val="en-US" w:eastAsia="zh-CN"/>
        </w:rPr>
        <w:t>16</w:t>
      </w:r>
      <w:r>
        <w:rPr>
          <w:rFonts w:hint="eastAsia"/>
          <w:color w:val="auto"/>
          <w:highlight w:val="none"/>
        </w:rPr>
        <w:t>%）、效益指标（</w:t>
      </w:r>
      <w:r>
        <w:rPr>
          <w:rFonts w:hint="eastAsia"/>
          <w:color w:val="auto"/>
          <w:highlight w:val="none"/>
          <w:lang w:val="en-US" w:eastAsia="zh-CN"/>
        </w:rPr>
        <w:t>3</w:t>
      </w:r>
      <w:r>
        <w:rPr>
          <w:rFonts w:hint="eastAsia"/>
          <w:color w:val="auto"/>
          <w:highlight w:val="none"/>
        </w:rPr>
        <w:t>0%）四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w:t>
      </w:r>
      <w:r>
        <w:rPr>
          <w:rFonts w:hint="eastAsia"/>
          <w:color w:val="auto"/>
          <w:highlight w:val="none"/>
          <w:lang w:val="en-US" w:eastAsia="zh-CN"/>
        </w:rPr>
        <w:t>1</w:t>
      </w:r>
      <w:r>
        <w:rPr>
          <w:rFonts w:hint="eastAsia"/>
          <w:color w:val="auto"/>
          <w:highlight w:val="none"/>
        </w:rPr>
        <w:t>：项目支出绩效评价体系”。</w:t>
      </w:r>
    </w:p>
    <w:p>
      <w:pPr>
        <w:pStyle w:val="2"/>
        <w:ind w:firstLine="562"/>
        <w:rPr>
          <w:color w:val="auto"/>
          <w:highlight w:val="none"/>
        </w:rPr>
      </w:pPr>
      <w:r>
        <w:rPr>
          <w:rFonts w:hint="eastAsia"/>
          <w:color w:val="auto"/>
          <w:highlight w:val="none"/>
        </w:rPr>
        <w:t>3.评价方法</w:t>
      </w:r>
    </w:p>
    <w:p>
      <w:pPr>
        <w:ind w:firstLine="560"/>
        <w:rPr>
          <w:color w:val="auto"/>
          <w:highlight w:val="none"/>
        </w:rPr>
      </w:pPr>
      <w:r>
        <w:rPr>
          <w:rFonts w:hint="eastAsia"/>
          <w:color w:val="auto"/>
          <w:highlight w:val="none"/>
        </w:rPr>
        <w:t>绩效评价方法主要包括成本效益分析法、比较法、因素分析法、最低成本法、公众评判法、标杆管理法等。我单位根据本项目资金的性质和特点，选用比较法、因素分析法、公众评判法以及文献法对项目进行评价，旨在通过综合分析影响绩效目标实现、实施效果的内外部因素，从而评价本项目绩效。</w:t>
      </w:r>
    </w:p>
    <w:p>
      <w:pPr>
        <w:ind w:firstLine="560"/>
        <w:rPr>
          <w:color w:val="auto"/>
          <w:highlight w:val="none"/>
        </w:rPr>
      </w:pPr>
      <w:r>
        <w:rPr>
          <w:rFonts w:hint="eastAsia"/>
          <w:color w:val="auto"/>
          <w:highlight w:val="none"/>
        </w:rPr>
        <w:t>三级指标分析环节：总体采用比较法，同时辅以文献法、成本效益法、因素分析法以及公众评判法，根据不同三级指标类型进行逐项分析。</w:t>
      </w:r>
    </w:p>
    <w:p>
      <w:pPr>
        <w:ind w:firstLine="560"/>
        <w:rPr>
          <w:color w:val="auto"/>
          <w:highlight w:val="none"/>
        </w:rPr>
      </w:pPr>
      <w:r>
        <w:rPr>
          <w:color w:val="auto"/>
          <w:highlight w:val="none"/>
        </w:rPr>
        <w:t>①</w:t>
      </w:r>
      <w:r>
        <w:rPr>
          <w:rFonts w:hint="eastAsia"/>
          <w:color w:val="auto"/>
          <w:highlight w:val="none"/>
        </w:rPr>
        <w:t>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pPr>
        <w:ind w:firstLine="560"/>
        <w:rPr>
          <w:rFonts w:hint="eastAsia"/>
          <w:color w:val="auto"/>
          <w:highlight w:val="none"/>
          <w:lang w:val="en-US" w:eastAsia="zh-CN"/>
        </w:rPr>
      </w:pPr>
      <w:r>
        <w:rPr>
          <w:color w:val="auto"/>
          <w:highlight w:val="none"/>
        </w:rPr>
        <w:t>②</w:t>
      </w:r>
      <w:r>
        <w:rPr>
          <w:rFonts w:hint="eastAsia"/>
          <w:color w:val="auto"/>
          <w:highlight w:val="none"/>
        </w:rPr>
        <w:t>定性指标分析环节：主要采用公众评判法，通过问卷及抽样调查等方式评价本项目实施后社会公众对于其实施效果的满意程度，将调研结果按照《项目支出绩效评价管理办法》（财预〔2020〕10号）文要求分为达成年度指标、部分达成年度指标并具有一定效果、未达成年度指标且效果较差三档，分别按照该指标对应分值区间100%-80%（含）、80%-60%（含）、60%-0%合理确定分值，详细评价方法的应用如下</w:t>
      </w:r>
      <w:r>
        <w:rPr>
          <w:rFonts w:hint="eastAsia"/>
          <w:color w:val="auto"/>
          <w:highlight w:val="none"/>
          <w:lang w:val="en-US" w:eastAsia="zh-CN"/>
        </w:rPr>
        <w:t>:</w:t>
      </w:r>
    </w:p>
    <w:p>
      <w:pPr>
        <w:bidi w:val="0"/>
        <w:rPr>
          <w:rFonts w:hint="eastAsia"/>
          <w:color w:val="auto"/>
          <w:highlight w:val="none"/>
          <w:lang w:val="en-US" w:eastAsia="zh-CN"/>
        </w:rPr>
      </w:pPr>
      <w:r>
        <w:rPr>
          <w:rFonts w:hint="eastAsia"/>
          <w:color w:val="auto"/>
          <w:highlight w:val="none"/>
        </w:rPr>
        <w:t>立项依据充分性</w:t>
      </w:r>
      <w:r>
        <w:rPr>
          <w:rFonts w:hint="eastAsia"/>
          <w:color w:val="auto"/>
          <w:highlight w:val="none"/>
          <w:lang w:eastAsia="zh-CN"/>
        </w:rPr>
        <w:t>：</w:t>
      </w:r>
      <w:r>
        <w:rPr>
          <w:rFonts w:hint="eastAsia"/>
          <w:color w:val="auto"/>
          <w:highlight w:val="none"/>
        </w:rPr>
        <w:t>比较法、文献法</w:t>
      </w:r>
      <w:r>
        <w:rPr>
          <w:rFonts w:hint="eastAsia"/>
          <w:color w:val="auto"/>
          <w:highlight w:val="none"/>
          <w:lang w:eastAsia="zh-CN"/>
        </w:rPr>
        <w:t>，</w:t>
      </w:r>
      <w:r>
        <w:rPr>
          <w:rFonts w:hint="eastAsia"/>
          <w:color w:val="auto"/>
          <w:highlight w:val="none"/>
        </w:rPr>
        <w:t>查找法律法规政策以及规划，对比实际执行内容和政策支持内容是否匹配。</w:t>
      </w:r>
    </w:p>
    <w:p>
      <w:pPr>
        <w:pStyle w:val="6"/>
        <w:rPr>
          <w:rFonts w:hint="eastAsia"/>
          <w:color w:val="auto"/>
          <w:highlight w:val="none"/>
          <w:lang w:val="en-US" w:eastAsia="zh-CN"/>
        </w:rPr>
      </w:pPr>
      <w:r>
        <w:rPr>
          <w:rFonts w:hint="eastAsia"/>
          <w:color w:val="auto"/>
          <w:highlight w:val="none"/>
          <w:lang w:val="en-US" w:eastAsia="zh-CN"/>
        </w:rPr>
        <w:t>立项程序规范性：比较法、文献法，查找相关项目设立的政策和文件要求，对比分析实际执行程序是否按照政策及文件要求执行，分析立项程序的规范性。</w:t>
      </w:r>
    </w:p>
    <w:p>
      <w:pPr>
        <w:pStyle w:val="6"/>
        <w:rPr>
          <w:rFonts w:hint="eastAsia"/>
          <w:color w:val="auto"/>
          <w:highlight w:val="none"/>
          <w:lang w:val="en-US" w:eastAsia="zh-CN"/>
        </w:rPr>
      </w:pPr>
      <w:r>
        <w:rPr>
          <w:rFonts w:hint="eastAsia"/>
          <w:color w:val="auto"/>
          <w:highlight w:val="none"/>
          <w:lang w:val="en-US" w:eastAsia="zh-CN"/>
        </w:rPr>
        <w:t>绩效目标合理性：比较法，对比分析年初编制项目支出绩效目标表与项目内容的相关性、资金的匹配性等。</w:t>
      </w:r>
    </w:p>
    <w:p>
      <w:pPr>
        <w:pStyle w:val="6"/>
        <w:rPr>
          <w:rFonts w:hint="eastAsia"/>
          <w:color w:val="auto"/>
          <w:highlight w:val="none"/>
          <w:lang w:val="en-US" w:eastAsia="zh-CN"/>
        </w:rPr>
      </w:pPr>
      <w:r>
        <w:rPr>
          <w:rFonts w:hint="eastAsia"/>
          <w:color w:val="auto"/>
          <w:highlight w:val="none"/>
          <w:lang w:val="en-US" w:eastAsia="zh-CN"/>
        </w:rPr>
        <w:t>绩效指标明确性：比较法，比较分析年初编制项目支出绩效目标表是否符合双七原则，是否可衡量。</w:t>
      </w:r>
    </w:p>
    <w:p>
      <w:pPr>
        <w:pStyle w:val="6"/>
        <w:rPr>
          <w:rFonts w:hint="eastAsia"/>
          <w:color w:val="auto"/>
          <w:highlight w:val="none"/>
          <w:lang w:val="en-US" w:eastAsia="zh-CN"/>
        </w:rPr>
      </w:pPr>
      <w:r>
        <w:rPr>
          <w:rFonts w:hint="eastAsia"/>
          <w:color w:val="auto"/>
          <w:highlight w:val="none"/>
          <w:lang w:val="en-US" w:eastAsia="zh-CN"/>
        </w:rPr>
        <w:t>预算编制科学性：成本效益分析法，分析在产出一定的情况下，成本取值是否有依据，是否经过询价，是否按照市场最低成本编制。</w:t>
      </w:r>
    </w:p>
    <w:p>
      <w:pPr>
        <w:pStyle w:val="6"/>
        <w:rPr>
          <w:rFonts w:hint="eastAsia"/>
          <w:color w:val="auto"/>
          <w:highlight w:val="none"/>
          <w:lang w:val="en-US" w:eastAsia="zh-CN"/>
        </w:rPr>
      </w:pPr>
      <w:r>
        <w:rPr>
          <w:rFonts w:hint="eastAsia"/>
          <w:color w:val="auto"/>
          <w:highlight w:val="none"/>
          <w:lang w:val="en-US" w:eastAsia="zh-CN"/>
        </w:rPr>
        <w:t>资金分配合理性：因素分析法，综合分析资金的分配依据是否充分，分配金额是否与项目实施单位需求金额一致，</w:t>
      </w:r>
    </w:p>
    <w:p>
      <w:pPr>
        <w:pStyle w:val="6"/>
        <w:rPr>
          <w:rFonts w:hint="eastAsia"/>
          <w:color w:val="auto"/>
          <w:highlight w:val="none"/>
          <w:lang w:val="en-US" w:eastAsia="zh-CN"/>
        </w:rPr>
      </w:pPr>
      <w:r>
        <w:rPr>
          <w:rFonts w:hint="eastAsia"/>
          <w:color w:val="auto"/>
          <w:highlight w:val="none"/>
          <w:lang w:val="en-US" w:eastAsia="zh-CN"/>
        </w:rPr>
        <w:t>资金到位率：比较法，资金到位率预期指标值应为100%，通过实际计算，分析实际完成值和预期指标值之间的差距和原因。</w:t>
      </w:r>
    </w:p>
    <w:p>
      <w:pPr>
        <w:pStyle w:val="6"/>
        <w:rPr>
          <w:rFonts w:hint="eastAsia"/>
          <w:color w:val="auto"/>
          <w:highlight w:val="none"/>
          <w:lang w:val="en-US" w:eastAsia="zh-CN"/>
        </w:rPr>
      </w:pPr>
      <w:r>
        <w:rPr>
          <w:rFonts w:hint="eastAsia"/>
          <w:color w:val="auto"/>
          <w:highlight w:val="none"/>
          <w:lang w:val="en-US" w:eastAsia="zh-CN"/>
        </w:rPr>
        <w:t>预算执行率：比较法，预算执行率预期指标值应为100%，通过实际计算，分析实际完成值和预期指标值之间的差距和原因。</w:t>
      </w:r>
    </w:p>
    <w:p>
      <w:pPr>
        <w:pStyle w:val="6"/>
        <w:rPr>
          <w:rFonts w:hint="eastAsia"/>
          <w:color w:val="auto"/>
          <w:highlight w:val="none"/>
          <w:lang w:val="en-US" w:eastAsia="zh-CN"/>
        </w:rPr>
      </w:pPr>
      <w:r>
        <w:rPr>
          <w:rFonts w:hint="eastAsia"/>
          <w:color w:val="auto"/>
          <w:highlight w:val="none"/>
          <w:lang w:val="en-US" w:eastAsia="zh-CN"/>
        </w:rPr>
        <w:t>资金使用合规性：文献法、实地勘察法，一是查找资金管理办法，包括专项资金管理办法和单位自有资金管理办法；二是通过查账了解具体开支情况，是否专用，是否按照标准支出。</w:t>
      </w:r>
    </w:p>
    <w:p>
      <w:pPr>
        <w:pStyle w:val="6"/>
        <w:rPr>
          <w:rFonts w:hint="eastAsia"/>
          <w:color w:val="auto"/>
          <w:highlight w:val="none"/>
          <w:lang w:val="en-US" w:eastAsia="zh-CN"/>
        </w:rPr>
      </w:pPr>
      <w:r>
        <w:rPr>
          <w:rFonts w:hint="eastAsia"/>
          <w:color w:val="auto"/>
          <w:highlight w:val="none"/>
          <w:lang w:val="en-US" w:eastAsia="zh-CN"/>
        </w:rPr>
        <w:t>管理制度健全性：文献法、比较法，查阅项目实施人员提供的财务和业务管理制度，将已建立的制度与现行的法律法规和政策要求进行对比，分析项目制度的合法性、合规性、完整性。</w:t>
      </w:r>
    </w:p>
    <w:p>
      <w:pPr>
        <w:pStyle w:val="6"/>
        <w:rPr>
          <w:rFonts w:hint="eastAsia"/>
          <w:color w:val="auto"/>
          <w:highlight w:val="none"/>
          <w:lang w:val="en-US" w:eastAsia="zh-CN"/>
        </w:rPr>
      </w:pPr>
      <w:r>
        <w:rPr>
          <w:rFonts w:hint="eastAsia"/>
          <w:color w:val="auto"/>
          <w:highlight w:val="none"/>
          <w:lang w:val="en-US" w:eastAsia="zh-CN"/>
        </w:rPr>
        <w:t>制度执行有效性：比较法，结合项目实际实施过程性文件，根据已建设的财务管理制度和项目管理制度综合分析制度执行的有效性。</w:t>
      </w:r>
    </w:p>
    <w:p>
      <w:pPr>
        <w:pStyle w:val="6"/>
        <w:rPr>
          <w:rFonts w:hint="eastAsia"/>
          <w:color w:val="auto"/>
          <w:highlight w:val="none"/>
          <w:lang w:val="en-US" w:eastAsia="zh-CN"/>
        </w:rPr>
      </w:pPr>
      <w:r>
        <w:rPr>
          <w:rFonts w:hint="eastAsia"/>
          <w:color w:val="auto"/>
          <w:highlight w:val="none"/>
          <w:lang w:val="en-US" w:eastAsia="zh-CN"/>
        </w:rPr>
        <w:t>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pPr>
        <w:pStyle w:val="6"/>
        <w:rPr>
          <w:rFonts w:hint="eastAsia"/>
          <w:color w:val="auto"/>
          <w:highlight w:val="none"/>
          <w:lang w:val="en-US" w:eastAsia="zh-CN"/>
        </w:rPr>
      </w:pPr>
      <w:r>
        <w:rPr>
          <w:rFonts w:hint="eastAsia"/>
          <w:color w:val="auto"/>
          <w:highlight w:val="none"/>
          <w:lang w:val="en-US" w:eastAsia="zh-CN"/>
        </w:rPr>
        <w:t>定性指标：公众评判法，通过问卷及抽样调查等方式评价本项目实施后社会公众对于其实施效果的满意程度。</w:t>
      </w:r>
    </w:p>
    <w:p>
      <w:pPr>
        <w:pStyle w:val="2"/>
        <w:ind w:firstLine="562"/>
        <w:rPr>
          <w:color w:val="auto"/>
          <w:highlight w:val="none"/>
        </w:rPr>
      </w:pPr>
      <w:r>
        <w:rPr>
          <w:rFonts w:hint="eastAsia"/>
          <w:color w:val="auto"/>
          <w:highlight w:val="none"/>
        </w:rPr>
        <w:t>4.评价标准</w:t>
      </w:r>
    </w:p>
    <w:p>
      <w:pPr>
        <w:ind w:firstLine="560"/>
        <w:rPr>
          <w:color w:val="auto"/>
          <w:highlight w:val="none"/>
        </w:rPr>
      </w:pPr>
      <w:r>
        <w:rPr>
          <w:rFonts w:hint="eastAsia"/>
          <w:color w:val="auto"/>
          <w:highlight w:val="none"/>
        </w:rPr>
        <w:t>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pPr>
        <w:pStyle w:val="4"/>
        <w:ind w:firstLine="643"/>
        <w:rPr>
          <w:color w:val="auto"/>
          <w:highlight w:val="none"/>
        </w:rPr>
      </w:pPr>
      <w:r>
        <w:rPr>
          <w:rFonts w:hint="eastAsia"/>
          <w:color w:val="auto"/>
          <w:highlight w:val="none"/>
        </w:rPr>
        <w:t>（三）绩效评价工作过程</w:t>
      </w:r>
    </w:p>
    <w:p>
      <w:pPr>
        <w:pStyle w:val="2"/>
        <w:ind w:firstLine="562"/>
        <w:rPr>
          <w:color w:val="auto"/>
          <w:highlight w:val="none"/>
        </w:rPr>
      </w:pPr>
      <w:r>
        <w:rPr>
          <w:rFonts w:hint="eastAsia"/>
          <w:color w:val="auto"/>
          <w:highlight w:val="none"/>
        </w:rPr>
        <w:t>1.前期准备</w:t>
      </w:r>
    </w:p>
    <w:p>
      <w:pPr>
        <w:ind w:firstLine="560"/>
        <w:rPr>
          <w:color w:val="auto"/>
          <w:highlight w:val="none"/>
        </w:rPr>
      </w:pPr>
      <w:r>
        <w:rPr>
          <w:rFonts w:hint="eastAsia"/>
          <w:color w:val="auto"/>
          <w:highlight w:val="none"/>
        </w:rPr>
        <w:t>我</w:t>
      </w:r>
      <w:r>
        <w:rPr>
          <w:rFonts w:hint="eastAsia"/>
          <w:color w:val="auto"/>
          <w:highlight w:val="none"/>
        </w:rPr>
        <w:t>单位于</w:t>
      </w:r>
      <w:r>
        <w:rPr>
          <w:rFonts w:hint="eastAsia"/>
          <w:color w:val="auto"/>
          <w:highlight w:val="none"/>
          <w:lang w:eastAsia="zh-CN"/>
        </w:rPr>
        <w:t>202</w:t>
      </w:r>
      <w:r>
        <w:rPr>
          <w:rFonts w:hint="eastAsia"/>
          <w:color w:val="auto"/>
          <w:highlight w:val="none"/>
          <w:lang w:val="en-US" w:eastAsia="zh-CN"/>
        </w:rPr>
        <w:t>4</w:t>
      </w:r>
      <w:r>
        <w:rPr>
          <w:rFonts w:hint="eastAsia"/>
          <w:color w:val="auto"/>
          <w:highlight w:val="none"/>
          <w:lang w:eastAsia="zh-CN"/>
        </w:rPr>
        <w:t>年</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10</w:t>
      </w:r>
      <w:r>
        <w:rPr>
          <w:rFonts w:hint="eastAsia"/>
          <w:color w:val="auto"/>
          <w:highlight w:val="none"/>
        </w:rPr>
        <w:t>日，确定绩</w:t>
      </w:r>
      <w:r>
        <w:rPr>
          <w:rFonts w:hint="eastAsia"/>
          <w:color w:val="auto"/>
          <w:highlight w:val="none"/>
        </w:rPr>
        <w:t>效评价工作小组，正式开始前期准备工作，通过对评价对象前期调研，确定了评价的目的、方法以及评价的原则，根据项目的内容和特征制定了评价指标体系及评价标准。绩效评价工作小组人员名单及分工如下：</w:t>
      </w:r>
    </w:p>
    <w:p>
      <w:pPr>
        <w:ind w:firstLine="560"/>
        <w:rPr>
          <w:rFonts w:hint="default"/>
          <w:color w:val="auto"/>
          <w:highlight w:val="none"/>
          <w:lang w:val="en-US" w:eastAsia="zh-CN"/>
        </w:rPr>
      </w:pPr>
      <w:r>
        <w:rPr>
          <w:rFonts w:hint="eastAsia"/>
          <w:color w:val="auto"/>
          <w:highlight w:val="none"/>
          <w:lang w:val="en-US" w:eastAsia="zh-CN"/>
        </w:rPr>
        <w:t>① 评价组组长：才登、王树，主要职责为：</w:t>
      </w:r>
      <w:r>
        <w:rPr>
          <w:rFonts w:hint="eastAsia"/>
          <w:b w:val="0"/>
          <w:color w:val="auto"/>
          <w:sz w:val="28"/>
          <w:szCs w:val="28"/>
          <w:highlight w:val="none"/>
        </w:rPr>
        <w:t>项目整体实施情况</w:t>
      </w:r>
      <w:r>
        <w:rPr>
          <w:rFonts w:hint="eastAsia"/>
          <w:color w:val="auto"/>
          <w:highlight w:val="none"/>
          <w:lang w:val="en-US" w:eastAsia="zh-CN"/>
        </w:rPr>
        <w:t>。</w:t>
      </w:r>
    </w:p>
    <w:p>
      <w:pPr>
        <w:ind w:firstLine="560"/>
        <w:rPr>
          <w:rFonts w:hint="eastAsia"/>
          <w:color w:val="auto"/>
          <w:highlight w:val="none"/>
          <w:lang w:val="en-US" w:eastAsia="zh-CN"/>
        </w:rPr>
      </w:pPr>
      <w:r>
        <w:rPr>
          <w:rFonts w:hint="eastAsia"/>
          <w:color w:val="auto"/>
          <w:highlight w:val="none"/>
          <w:lang w:val="en-US" w:eastAsia="zh-CN"/>
        </w:rPr>
        <w:t>② 评价组成员：杨明，主要职责为：</w:t>
      </w:r>
      <w:r>
        <w:rPr>
          <w:rFonts w:hint="eastAsia"/>
          <w:b w:val="0"/>
          <w:color w:val="auto"/>
          <w:sz w:val="28"/>
          <w:szCs w:val="28"/>
          <w:highlight w:val="none"/>
        </w:rPr>
        <w:t>项目有数量和成本指标体系完成情况，制定评价方案</w:t>
      </w:r>
      <w:r>
        <w:rPr>
          <w:rFonts w:hint="eastAsia"/>
          <w:color w:val="auto"/>
          <w:highlight w:val="none"/>
          <w:lang w:val="en-US" w:eastAsia="zh-CN"/>
        </w:rPr>
        <w:t>。</w:t>
      </w:r>
    </w:p>
    <w:p>
      <w:pPr>
        <w:ind w:firstLine="560"/>
        <w:rPr>
          <w:rFonts w:hint="eastAsia"/>
          <w:color w:val="auto"/>
          <w:highlight w:val="none"/>
          <w:lang w:val="en-US" w:eastAsia="zh-CN"/>
        </w:rPr>
      </w:pPr>
      <w:r>
        <w:rPr>
          <w:rFonts w:hint="eastAsia"/>
          <w:color w:val="auto"/>
          <w:highlight w:val="none"/>
          <w:lang w:val="en-US" w:eastAsia="zh-CN"/>
        </w:rPr>
        <w:t>③ 评价组成员：欧云巴特，主要职责为：</w:t>
      </w:r>
      <w:r>
        <w:rPr>
          <w:rFonts w:hint="eastAsia"/>
          <w:b w:val="0"/>
          <w:color w:val="auto"/>
          <w:sz w:val="28"/>
          <w:szCs w:val="28"/>
          <w:highlight w:val="none"/>
        </w:rPr>
        <w:t>项目有数量和成本指标体系完成情况，制定评价方案</w:t>
      </w:r>
      <w:r>
        <w:rPr>
          <w:rFonts w:hint="eastAsia"/>
          <w:color w:val="auto"/>
          <w:highlight w:val="none"/>
          <w:lang w:val="en-US" w:eastAsia="zh-CN"/>
        </w:rPr>
        <w:t>。</w:t>
      </w:r>
    </w:p>
    <w:p>
      <w:pPr>
        <w:ind w:firstLine="560"/>
        <w:rPr>
          <w:rFonts w:hint="eastAsia"/>
          <w:color w:val="auto"/>
          <w:highlight w:val="none"/>
          <w:lang w:val="en-US" w:eastAsia="zh-CN"/>
        </w:rPr>
      </w:pPr>
      <w:r>
        <w:rPr>
          <w:rFonts w:hint="eastAsia"/>
          <w:color w:val="auto"/>
          <w:highlight w:val="none"/>
          <w:lang w:val="en-US" w:eastAsia="zh-CN"/>
        </w:rPr>
        <w:t>④ 评价组成员：鲁志如，主要职责为：</w:t>
      </w:r>
      <w:r>
        <w:rPr>
          <w:rFonts w:hint="eastAsia"/>
          <w:b w:val="0"/>
          <w:color w:val="auto"/>
          <w:sz w:val="28"/>
          <w:szCs w:val="28"/>
          <w:highlight w:val="none"/>
        </w:rPr>
        <w:t>对项目进行访谈议案建议办理情况、满意度调查</w:t>
      </w:r>
      <w:r>
        <w:rPr>
          <w:rFonts w:hint="eastAsia"/>
          <w:b w:val="0"/>
          <w:color w:val="auto"/>
          <w:sz w:val="28"/>
          <w:szCs w:val="28"/>
          <w:highlight w:val="none"/>
          <w:lang w:val="en-US" w:eastAsia="zh-CN"/>
        </w:rPr>
        <w:t>及绩效评价工作结果报送</w:t>
      </w:r>
      <w:r>
        <w:rPr>
          <w:rFonts w:hint="eastAsia"/>
          <w:color w:val="auto"/>
          <w:highlight w:val="none"/>
          <w:lang w:val="en-US" w:eastAsia="zh-CN"/>
        </w:rPr>
        <w:t>。</w:t>
      </w:r>
    </w:p>
    <w:p>
      <w:pPr>
        <w:pStyle w:val="2"/>
        <w:ind w:firstLine="562"/>
        <w:rPr>
          <w:color w:val="auto"/>
          <w:highlight w:val="none"/>
        </w:rPr>
      </w:pPr>
      <w:r>
        <w:rPr>
          <w:rFonts w:hint="eastAsia"/>
          <w:color w:val="auto"/>
          <w:highlight w:val="none"/>
        </w:rPr>
        <w:t>2.组织实施</w:t>
      </w:r>
    </w:p>
    <w:p>
      <w:pPr>
        <w:ind w:firstLine="560"/>
        <w:rPr>
          <w:color w:val="auto"/>
          <w:highlight w:val="none"/>
        </w:rPr>
      </w:pPr>
      <w:r>
        <w:rPr>
          <w:rFonts w:hint="eastAsia"/>
          <w:color w:val="auto"/>
          <w:highlight w:val="none"/>
          <w:lang w:eastAsia="zh-CN"/>
        </w:rPr>
        <w:t>202</w:t>
      </w:r>
      <w:r>
        <w:rPr>
          <w:rFonts w:hint="eastAsia"/>
          <w:color w:val="auto"/>
          <w:highlight w:val="none"/>
          <w:lang w:val="en-US" w:eastAsia="zh-CN"/>
        </w:rPr>
        <w:t>4</w:t>
      </w:r>
      <w:r>
        <w:rPr>
          <w:rFonts w:hint="eastAsia"/>
          <w:color w:val="auto"/>
          <w:highlight w:val="none"/>
          <w:lang w:eastAsia="zh-CN"/>
        </w:rPr>
        <w:t>年</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11</w:t>
      </w:r>
      <w:r>
        <w:rPr>
          <w:rFonts w:hint="eastAsia"/>
          <w:color w:val="auto"/>
          <w:highlight w:val="none"/>
        </w:rPr>
        <w:t>日-</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15</w:t>
      </w:r>
      <w:r>
        <w:rPr>
          <w:rFonts w:hint="eastAsia"/>
          <w:color w:val="auto"/>
          <w:highlight w:val="none"/>
        </w:rPr>
        <w:t>日，评价工作进</w:t>
      </w:r>
      <w:r>
        <w:rPr>
          <w:rFonts w:hint="eastAsia"/>
          <w:color w:val="auto"/>
          <w:highlight w:val="none"/>
        </w:rPr>
        <w:t>入实施阶段。在数据采集方面，评价小组整理单位前期提交的资料，与项目实施负责人沟通，了解资金的内容、操作流程、管理机制、资金使用方向等情况并采集信息，了解项目设置背景及资金使用等情况。</w:t>
      </w:r>
    </w:p>
    <w:p>
      <w:pPr>
        <w:pStyle w:val="2"/>
        <w:ind w:firstLine="562"/>
        <w:rPr>
          <w:color w:val="auto"/>
          <w:highlight w:val="none"/>
        </w:rPr>
      </w:pPr>
      <w:r>
        <w:rPr>
          <w:rFonts w:hint="eastAsia"/>
          <w:color w:val="auto"/>
          <w:highlight w:val="none"/>
        </w:rPr>
        <w:t>3.分析评价</w:t>
      </w:r>
    </w:p>
    <w:p>
      <w:pPr>
        <w:ind w:firstLine="560"/>
        <w:rPr>
          <w:color w:val="auto"/>
          <w:highlight w:val="none"/>
        </w:rPr>
      </w:pPr>
      <w:r>
        <w:rPr>
          <w:rFonts w:hint="eastAsia"/>
          <w:color w:val="auto"/>
          <w:highlight w:val="none"/>
          <w:lang w:eastAsia="zh-CN"/>
        </w:rPr>
        <w:t>202</w:t>
      </w:r>
      <w:r>
        <w:rPr>
          <w:rFonts w:hint="eastAsia"/>
          <w:color w:val="auto"/>
          <w:highlight w:val="none"/>
          <w:lang w:val="en-US" w:eastAsia="zh-CN"/>
        </w:rPr>
        <w:t>4</w:t>
      </w:r>
      <w:r>
        <w:rPr>
          <w:rFonts w:hint="eastAsia"/>
          <w:color w:val="auto"/>
          <w:highlight w:val="none"/>
          <w:lang w:eastAsia="zh-CN"/>
        </w:rPr>
        <w:t>年</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16</w:t>
      </w:r>
      <w:r>
        <w:rPr>
          <w:rFonts w:hint="eastAsia"/>
          <w:color w:val="auto"/>
          <w:highlight w:val="none"/>
        </w:rPr>
        <w:t>日-</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25</w:t>
      </w:r>
      <w:r>
        <w:rPr>
          <w:rFonts w:hint="eastAsia"/>
          <w:color w:val="auto"/>
          <w:highlight w:val="none"/>
        </w:rPr>
        <w:t>日，评价小组</w:t>
      </w:r>
      <w:r>
        <w:rPr>
          <w:rFonts w:hint="eastAsia"/>
          <w:color w:val="auto"/>
          <w:highlight w:val="none"/>
        </w:rPr>
        <w:t>按照绩效评价的原则和规范，对取得的资料进行审查核实，对采集的数据进行分析，按照绩效评价指标评分表逐项进行打分、分析、汇总各方评价结果。</w:t>
      </w:r>
    </w:p>
    <w:p>
      <w:pPr>
        <w:pStyle w:val="2"/>
        <w:ind w:firstLine="562"/>
        <w:rPr>
          <w:rFonts w:hint="eastAsia"/>
          <w:color w:val="auto"/>
          <w:highlight w:val="none"/>
        </w:rPr>
      </w:pPr>
      <w:r>
        <w:rPr>
          <w:rFonts w:hint="eastAsia"/>
          <w:color w:val="auto"/>
          <w:highlight w:val="none"/>
        </w:rPr>
        <w:t>4.撰写与提交评价报告</w:t>
      </w:r>
    </w:p>
    <w:p>
      <w:pPr>
        <w:ind w:firstLine="560"/>
        <w:rPr>
          <w:color w:val="auto"/>
          <w:highlight w:val="none"/>
        </w:rPr>
      </w:pPr>
      <w:r>
        <w:rPr>
          <w:rFonts w:hint="eastAsia"/>
          <w:color w:val="auto"/>
          <w:highlight w:val="none"/>
          <w:lang w:eastAsia="zh-CN"/>
        </w:rPr>
        <w:t>202</w:t>
      </w:r>
      <w:r>
        <w:rPr>
          <w:rFonts w:hint="eastAsia"/>
          <w:color w:val="auto"/>
          <w:highlight w:val="none"/>
          <w:lang w:val="en-US" w:eastAsia="zh-CN"/>
        </w:rPr>
        <w:t>4</w:t>
      </w:r>
      <w:r>
        <w:rPr>
          <w:rFonts w:hint="eastAsia"/>
          <w:color w:val="auto"/>
          <w:highlight w:val="none"/>
          <w:lang w:eastAsia="zh-CN"/>
        </w:rPr>
        <w:t>年</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26</w:t>
      </w:r>
      <w:r>
        <w:rPr>
          <w:rFonts w:hint="eastAsia"/>
          <w:color w:val="auto"/>
          <w:highlight w:val="none"/>
        </w:rPr>
        <w:t>日-</w:t>
      </w:r>
      <w:r>
        <w:rPr>
          <w:rFonts w:hint="eastAsia"/>
          <w:color w:val="auto"/>
          <w:highlight w:val="none"/>
          <w:lang w:val="en-US" w:eastAsia="zh-CN"/>
        </w:rPr>
        <w:t>2</w:t>
      </w:r>
      <w:r>
        <w:rPr>
          <w:rFonts w:hint="eastAsia"/>
          <w:color w:val="auto"/>
          <w:highlight w:val="none"/>
        </w:rPr>
        <w:t>月</w:t>
      </w:r>
      <w:r>
        <w:rPr>
          <w:rFonts w:hint="eastAsia"/>
          <w:color w:val="auto"/>
          <w:highlight w:val="none"/>
          <w:lang w:val="en-US" w:eastAsia="zh-CN"/>
        </w:rPr>
        <w:t>15</w:t>
      </w:r>
      <w:r>
        <w:rPr>
          <w:rFonts w:hint="eastAsia"/>
          <w:color w:val="auto"/>
          <w:highlight w:val="none"/>
        </w:rPr>
        <w:t>日</w:t>
      </w:r>
      <w:r>
        <w:rPr>
          <w:rFonts w:hint="eastAsia"/>
          <w:color w:val="auto"/>
          <w:highlight w:val="none"/>
          <w:lang w:val="en-US" w:eastAsia="zh-CN"/>
        </w:rPr>
        <w:t>评价小组</w:t>
      </w:r>
      <w:r>
        <w:rPr>
          <w:color w:val="auto"/>
          <w:highlight w:val="none"/>
        </w:rPr>
        <w:t>撰写绩效评价报告，按照</w:t>
      </w:r>
      <w:r>
        <w:rPr>
          <w:rFonts w:hint="eastAsia"/>
          <w:color w:val="auto"/>
          <w:highlight w:val="none"/>
        </w:rPr>
        <w:t>新疆</w:t>
      </w:r>
      <w:r>
        <w:rPr>
          <w:rFonts w:hint="eastAsia"/>
          <w:color w:val="auto"/>
          <w:highlight w:val="none"/>
          <w:lang w:eastAsia="zh-CN"/>
        </w:rPr>
        <w:t>维吾尔自治区财政绩效管理信息系统</w:t>
      </w:r>
      <w:r>
        <w:rPr>
          <w:rFonts w:hint="eastAsia"/>
          <w:color w:val="auto"/>
          <w:highlight w:val="none"/>
        </w:rPr>
        <w:t>绩效评价</w:t>
      </w:r>
      <w:r>
        <w:rPr>
          <w:color w:val="auto"/>
          <w:highlight w:val="none"/>
        </w:rPr>
        <w:t>模块中统一格式和文本框架撰写绩效评价报告</w:t>
      </w:r>
      <w:r>
        <w:rPr>
          <w:rFonts w:hint="eastAsia"/>
          <w:color w:val="auto"/>
          <w:highlight w:val="none"/>
        </w:rPr>
        <w:t>并提交审核。</w:t>
      </w:r>
    </w:p>
    <w:p>
      <w:pPr>
        <w:pStyle w:val="2"/>
        <w:ind w:firstLine="562"/>
        <w:rPr>
          <w:rFonts w:hint="eastAsia"/>
          <w:color w:val="auto"/>
          <w:highlight w:val="none"/>
        </w:rPr>
      </w:pPr>
      <w:r>
        <w:rPr>
          <w:rFonts w:hint="eastAsia"/>
          <w:color w:val="auto"/>
          <w:highlight w:val="none"/>
        </w:rPr>
        <w:t>5.问题整改</w:t>
      </w:r>
    </w:p>
    <w:p>
      <w:pPr>
        <w:ind w:firstLine="560"/>
        <w:rPr>
          <w:color w:val="auto"/>
          <w:highlight w:val="none"/>
        </w:rPr>
      </w:pPr>
      <w:r>
        <w:rPr>
          <w:rFonts w:hint="eastAsia"/>
          <w:color w:val="auto"/>
          <w:highlight w:val="none"/>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p>
    <w:p>
      <w:pPr>
        <w:pStyle w:val="2"/>
        <w:ind w:firstLine="562"/>
        <w:rPr>
          <w:rFonts w:hint="eastAsia"/>
          <w:color w:val="auto"/>
          <w:highlight w:val="none"/>
        </w:rPr>
      </w:pPr>
      <w:r>
        <w:rPr>
          <w:rFonts w:hint="eastAsia"/>
          <w:color w:val="auto"/>
          <w:highlight w:val="none"/>
        </w:rPr>
        <w:t>6.档案整理</w:t>
      </w:r>
    </w:p>
    <w:p>
      <w:pPr>
        <w:ind w:firstLine="560"/>
        <w:rPr>
          <w:color w:val="auto"/>
          <w:highlight w:val="none"/>
        </w:rPr>
      </w:pPr>
      <w:r>
        <w:rPr>
          <w:color w:val="auto"/>
          <w:highlight w:val="none"/>
        </w:rPr>
        <w:t>建立和落实档案管理制度，将项目相关资料存档，包括但不限于：评价项目基本情况和相关文件、评价实施方案、项目支付资料等相关档案。</w:t>
      </w:r>
    </w:p>
    <w:p>
      <w:pPr>
        <w:pStyle w:val="3"/>
        <w:numPr>
          <w:ilvl w:val="0"/>
          <w:numId w:val="3"/>
        </w:numPr>
        <w:ind w:firstLine="643"/>
        <w:rPr>
          <w:color w:val="auto"/>
          <w:highlight w:val="none"/>
        </w:rPr>
      </w:pPr>
      <w:r>
        <w:rPr>
          <w:rFonts w:hint="eastAsia"/>
          <w:color w:val="auto"/>
          <w:highlight w:val="none"/>
        </w:rPr>
        <w:t>综合评价情况及评价结论</w:t>
      </w:r>
    </w:p>
    <w:p>
      <w:pPr>
        <w:pStyle w:val="4"/>
        <w:ind w:firstLine="643"/>
        <w:rPr>
          <w:rFonts w:hint="eastAsia"/>
          <w:b w:val="0"/>
          <w:color w:val="auto"/>
          <w:highlight w:val="none"/>
        </w:rPr>
      </w:pPr>
      <w:r>
        <w:rPr>
          <w:rFonts w:hint="eastAsia"/>
          <w:color w:val="auto"/>
          <w:highlight w:val="none"/>
        </w:rPr>
        <w:t>（一）综合评价情况</w:t>
      </w:r>
    </w:p>
    <w:p>
      <w:pPr>
        <w:ind w:firstLine="560"/>
        <w:rPr>
          <w:rFonts w:hint="eastAsia"/>
          <w:color w:val="auto"/>
          <w:highlight w:val="none"/>
          <w:lang w:val="zh-TW" w:eastAsia="zh-TW"/>
        </w:rPr>
      </w:pPr>
      <w:r>
        <w:rPr>
          <w:rFonts w:hint="eastAsia"/>
          <w:color w:val="auto"/>
          <w:highlight w:val="none"/>
        </w:rPr>
        <w:t>经评价，本</w:t>
      </w:r>
      <w:r>
        <w:rPr>
          <w:rFonts w:hint="eastAsia"/>
          <w:color w:val="auto"/>
          <w:highlight w:val="none"/>
          <w:lang w:val="zh-TW" w:eastAsia="zh-TW"/>
        </w:rPr>
        <w:t>项目</w:t>
      </w:r>
      <w:r>
        <w:rPr>
          <w:rFonts w:hint="eastAsia"/>
          <w:color w:val="auto"/>
          <w:highlight w:val="none"/>
        </w:rPr>
        <w:t>达成</w:t>
      </w:r>
      <w:r>
        <w:rPr>
          <w:rFonts w:hint="eastAsia"/>
          <w:color w:val="auto"/>
          <w:highlight w:val="none"/>
          <w:lang w:val="zh-TW" w:eastAsia="zh-TW"/>
        </w:rPr>
        <w:t>年初设立的绩效目标，在实施过程中取得了良好的成效，具体表现在以下</w:t>
      </w:r>
      <w:r>
        <w:rPr>
          <w:rFonts w:hint="eastAsia"/>
          <w:color w:val="auto"/>
          <w:highlight w:val="none"/>
          <w:lang w:val="zh-TW"/>
        </w:rPr>
        <w:t>三</w:t>
      </w:r>
      <w:r>
        <w:rPr>
          <w:rFonts w:hint="eastAsia"/>
          <w:color w:val="auto"/>
          <w:highlight w:val="none"/>
        </w:rPr>
        <w:t>方面</w:t>
      </w:r>
      <w:r>
        <w:rPr>
          <w:rFonts w:hint="eastAsia"/>
          <w:color w:val="auto"/>
          <w:highlight w:val="none"/>
          <w:lang w:val="zh-TW" w:eastAsia="zh-TW"/>
        </w:rPr>
        <w:t>：</w:t>
      </w:r>
    </w:p>
    <w:p>
      <w:pPr>
        <w:ind w:firstLine="560"/>
        <w:rPr>
          <w:rFonts w:hint="eastAsia"/>
          <w:color w:val="auto"/>
          <w:highlight w:val="none"/>
          <w:lang w:val="en-US" w:eastAsia="zh-CN"/>
        </w:rPr>
      </w:pPr>
      <w:r>
        <w:rPr>
          <w:rFonts w:hint="eastAsia"/>
          <w:color w:val="auto"/>
          <w:highlight w:val="none"/>
          <w:lang w:val="en-US" w:eastAsia="zh-CN"/>
        </w:rPr>
        <w:t>一</w:t>
      </w:r>
      <w:r>
        <w:rPr>
          <w:rFonts w:hint="eastAsia"/>
          <w:color w:val="auto"/>
          <w:highlight w:val="none"/>
        </w:rPr>
        <w:t>是</w:t>
      </w:r>
      <w:r>
        <w:rPr>
          <w:rFonts w:hint="eastAsia"/>
          <w:color w:val="auto"/>
          <w:highlight w:val="none"/>
          <w:lang w:val="en-US" w:eastAsia="zh-CN"/>
        </w:rPr>
        <w:t>服务中心的建筑采用环保节能材料，设计合理，既符合当地文化特色，又兼具现代感。在施工过程中，严格执行了国家相关标准，确保了建筑质量。经过初步验收，建筑质量达到预期标准，能够满足长期使用的要求。</w:t>
      </w:r>
    </w:p>
    <w:p>
      <w:pPr>
        <w:ind w:firstLine="560"/>
        <w:rPr>
          <w:rFonts w:hint="eastAsia"/>
          <w:color w:val="auto"/>
          <w:highlight w:val="none"/>
        </w:rPr>
      </w:pPr>
      <w:r>
        <w:rPr>
          <w:rFonts w:hint="eastAsia"/>
          <w:color w:val="auto"/>
          <w:highlight w:val="none"/>
        </w:rPr>
        <w:t>二是改善</w:t>
      </w:r>
      <w:r>
        <w:rPr>
          <w:rFonts w:hint="eastAsia"/>
          <w:color w:val="auto"/>
          <w:highlight w:val="none"/>
          <w:lang w:val="en-US" w:eastAsia="zh-CN"/>
        </w:rPr>
        <w:t>村</w:t>
      </w:r>
      <w:r>
        <w:rPr>
          <w:rFonts w:hint="eastAsia"/>
          <w:color w:val="auto"/>
          <w:highlight w:val="none"/>
        </w:rPr>
        <w:t>干部生活条件</w:t>
      </w:r>
      <w:r>
        <w:rPr>
          <w:rFonts w:hint="eastAsia"/>
          <w:color w:val="auto"/>
          <w:highlight w:val="none"/>
          <w:lang w:eastAsia="zh-CN"/>
        </w:rPr>
        <w:t>，</w:t>
      </w:r>
      <w:r>
        <w:rPr>
          <w:rFonts w:hint="eastAsia"/>
          <w:color w:val="auto"/>
          <w:highlight w:val="none"/>
          <w:lang w:val="en-US" w:eastAsia="zh-CN"/>
        </w:rPr>
        <w:t>保障干部身心健康</w:t>
      </w:r>
      <w:r>
        <w:rPr>
          <w:rFonts w:hint="eastAsia"/>
          <w:color w:val="auto"/>
          <w:highlight w:val="none"/>
        </w:rPr>
        <w:t>。</w:t>
      </w:r>
      <w:r>
        <w:rPr>
          <w:rFonts w:hint="eastAsia"/>
          <w:color w:val="auto"/>
          <w:highlight w:val="none"/>
        </w:rPr>
        <w:t>在乡党委、人民政府的坚强领导下，不断加强基层党组织建设。进一步统一思想，提高认识，创造性开展各项工作，为</w:t>
      </w:r>
      <w:r>
        <w:rPr>
          <w:rFonts w:hint="eastAsia"/>
          <w:color w:val="auto"/>
          <w:highlight w:val="none"/>
          <w:lang w:eastAsia="zh-CN"/>
        </w:rPr>
        <w:t>我</w:t>
      </w:r>
      <w:r>
        <w:rPr>
          <w:rFonts w:hint="eastAsia"/>
          <w:color w:val="auto"/>
          <w:highlight w:val="none"/>
          <w:lang w:val="en-US" w:eastAsia="zh-CN"/>
        </w:rPr>
        <w:t>乡村</w:t>
      </w:r>
      <w:r>
        <w:rPr>
          <w:rFonts w:hint="eastAsia"/>
          <w:color w:val="auto"/>
          <w:highlight w:val="none"/>
        </w:rPr>
        <w:t>长治久安和社会稳定提供了强大的精神动力和思想保证。同时村党支部团结和带领广大村村民积极的备草备料，不仅为本项目建设创造了客观条件，也为本项目顺利实施提供了保障。</w:t>
      </w:r>
    </w:p>
    <w:p>
      <w:pPr>
        <w:pStyle w:val="2"/>
        <w:rPr>
          <w:rFonts w:hint="default" w:ascii="仿宋_GB2312" w:hAnsi="仿宋_GB2312" w:eastAsia="仿宋_GB2312" w:cs="Times New Roman"/>
          <w:b w:val="0"/>
          <w:bCs w:val="0"/>
          <w:color w:val="auto"/>
          <w:kern w:val="2"/>
          <w:sz w:val="28"/>
          <w:szCs w:val="24"/>
          <w:highlight w:val="none"/>
          <w:lang w:val="en-US" w:eastAsia="zh-CN" w:bidi="ar-SA"/>
        </w:rPr>
      </w:pPr>
      <w:r>
        <w:rPr>
          <w:rFonts w:hint="eastAsia" w:ascii="仿宋_GB2312" w:hAnsi="仿宋_GB2312" w:eastAsia="仿宋_GB2312" w:cs="Times New Roman"/>
          <w:b w:val="0"/>
          <w:bCs w:val="0"/>
          <w:color w:val="auto"/>
          <w:kern w:val="2"/>
          <w:sz w:val="28"/>
          <w:szCs w:val="24"/>
          <w:highlight w:val="none"/>
          <w:lang w:val="en-US" w:eastAsia="zh-CN" w:bidi="ar-SA"/>
        </w:rPr>
        <w:t>三是村民服务中心的建设将带来显著的社会效益。不仅提升了村民的生活质量，也促进了农村的和谐稳定。同时，服务中心的建成将吸引更多人</w:t>
      </w:r>
      <w:r>
        <w:rPr>
          <w:rFonts w:hint="eastAsia" w:cs="Times New Roman"/>
          <w:b w:val="0"/>
          <w:bCs w:val="0"/>
          <w:color w:val="auto"/>
          <w:kern w:val="2"/>
          <w:sz w:val="28"/>
          <w:szCs w:val="24"/>
          <w:highlight w:val="none"/>
          <w:lang w:val="en-US" w:eastAsia="zh-CN" w:bidi="ar-SA"/>
        </w:rPr>
        <w:t>流，对当地经济发展起到积极的推动作用。</w:t>
      </w:r>
    </w:p>
    <w:p>
      <w:pPr>
        <w:pStyle w:val="4"/>
        <w:ind w:left="560" w:leftChars="200" w:firstLine="0" w:firstLineChars="0"/>
        <w:rPr>
          <w:color w:val="auto"/>
          <w:highlight w:val="none"/>
        </w:rPr>
      </w:pPr>
      <w:r>
        <w:rPr>
          <w:rFonts w:hint="eastAsia"/>
          <w:color w:val="auto"/>
          <w:highlight w:val="none"/>
        </w:rPr>
        <w:t>（二）评价结论</w:t>
      </w:r>
    </w:p>
    <w:p>
      <w:pPr>
        <w:ind w:firstLine="560"/>
        <w:rPr>
          <w:rFonts w:hint="eastAsia" w:eastAsia="仿宋_GB2312"/>
          <w:color w:val="auto"/>
          <w:highlight w:val="none"/>
          <w:lang w:val="zh-TW" w:eastAsia="zh-CN"/>
        </w:rPr>
      </w:pPr>
      <w:r>
        <w:rPr>
          <w:rFonts w:hint="eastAsia"/>
          <w:color w:val="auto"/>
          <w:highlight w:val="none"/>
        </w:rPr>
        <w:t>此次绩效评价</w:t>
      </w:r>
      <w:r>
        <w:rPr>
          <w:rFonts w:hint="eastAsia"/>
          <w:color w:val="auto"/>
          <w:highlight w:val="none"/>
          <w:lang w:val="zh-TW" w:eastAsia="zh-TW"/>
        </w:rPr>
        <w:t>通过</w:t>
      </w:r>
      <w:r>
        <w:rPr>
          <w:rFonts w:hint="eastAsia"/>
          <w:color w:val="auto"/>
          <w:highlight w:val="none"/>
        </w:rPr>
        <w:t>绩效评价小</w:t>
      </w:r>
      <w:r>
        <w:rPr>
          <w:rFonts w:hint="eastAsia"/>
          <w:color w:val="auto"/>
          <w:highlight w:val="none"/>
          <w:lang w:val="zh-TW" w:eastAsia="zh-TW"/>
        </w:rPr>
        <w:t>组论证的评价指标体系及评分标准，</w:t>
      </w:r>
      <w:r>
        <w:rPr>
          <w:rFonts w:hint="eastAsia"/>
          <w:color w:val="auto"/>
          <w:highlight w:val="none"/>
        </w:rPr>
        <w:t>采用因素分析法和比较法</w:t>
      </w:r>
      <w:r>
        <w:rPr>
          <w:rFonts w:hint="eastAsia"/>
          <w:color w:val="auto"/>
          <w:highlight w:val="none"/>
          <w:lang w:val="zh-TW" w:eastAsia="zh-TW"/>
        </w:rPr>
        <w:t>对</w:t>
      </w:r>
      <w:r>
        <w:rPr>
          <w:rFonts w:hint="eastAsia"/>
          <w:color w:val="auto"/>
          <w:highlight w:val="none"/>
        </w:rPr>
        <w:t>本项目</w:t>
      </w:r>
      <w:r>
        <w:rPr>
          <w:rFonts w:hint="eastAsia"/>
          <w:color w:val="auto"/>
          <w:highlight w:val="none"/>
          <w:lang w:val="zh-TW" w:eastAsia="zh-TW"/>
        </w:rPr>
        <w:t>绩效进行客观评价，最终评分结果：总分为</w:t>
      </w:r>
      <w:r>
        <w:rPr>
          <w:rFonts w:hint="eastAsia"/>
          <w:color w:val="auto"/>
          <w:highlight w:val="none"/>
          <w:lang w:val="en-US" w:eastAsia="zh-CN"/>
        </w:rPr>
        <w:t>100</w:t>
      </w:r>
      <w:r>
        <w:rPr>
          <w:rFonts w:hint="eastAsia"/>
          <w:color w:val="auto"/>
          <w:highlight w:val="none"/>
          <w:lang w:val="zh-TW" w:eastAsia="zh-TW"/>
        </w:rPr>
        <w:t>分，绩效评级为“</w:t>
      </w:r>
      <w:r>
        <w:rPr>
          <w:rFonts w:hint="eastAsia"/>
          <w:color w:val="auto"/>
          <w:highlight w:val="none"/>
          <w:lang w:eastAsia="zh-CN"/>
        </w:rPr>
        <w:t>优</w:t>
      </w:r>
      <w:r>
        <w:rPr>
          <w:rFonts w:hint="eastAsia"/>
          <w:color w:val="auto"/>
          <w:highlight w:val="none"/>
          <w:lang w:val="zh-TW" w:eastAsia="zh-TW"/>
        </w:rPr>
        <w:t>”。综合评价结论如下：</w:t>
      </w:r>
      <w:r>
        <w:rPr>
          <w:rFonts w:hint="eastAsia"/>
          <w:color w:val="auto"/>
          <w:highlight w:val="none"/>
        </w:rPr>
        <w:t>本</w:t>
      </w:r>
      <w:r>
        <w:rPr>
          <w:rFonts w:hint="eastAsia"/>
          <w:color w:val="auto"/>
          <w:highlight w:val="none"/>
          <w:lang w:val="zh-TW" w:eastAsia="zh-TW"/>
        </w:rPr>
        <w:t>项目共设置</w:t>
      </w:r>
      <w:r>
        <w:rPr>
          <w:rFonts w:hint="eastAsia"/>
          <w:color w:val="auto"/>
          <w:highlight w:val="none"/>
        </w:rPr>
        <w:t>三级指标数量</w:t>
      </w:r>
      <w:r>
        <w:rPr>
          <w:rFonts w:hint="eastAsia"/>
          <w:color w:val="auto"/>
          <w:highlight w:val="none"/>
          <w:lang w:val="en-US" w:eastAsia="zh-CN"/>
        </w:rPr>
        <w:t>19</w:t>
      </w:r>
      <w:r>
        <w:rPr>
          <w:rFonts w:hint="eastAsia"/>
          <w:color w:val="auto"/>
          <w:highlight w:val="none"/>
          <w:lang w:val="zh-TW" w:eastAsia="zh-TW"/>
        </w:rPr>
        <w:t>个，实现</w:t>
      </w:r>
      <w:r>
        <w:rPr>
          <w:rFonts w:hint="eastAsia"/>
          <w:color w:val="auto"/>
          <w:highlight w:val="none"/>
        </w:rPr>
        <w:t>三级指标数量</w:t>
      </w:r>
      <w:r>
        <w:rPr>
          <w:rFonts w:hint="eastAsia"/>
          <w:color w:val="auto"/>
          <w:highlight w:val="none"/>
          <w:lang w:val="en-US" w:eastAsia="zh-CN"/>
        </w:rPr>
        <w:t>19</w:t>
      </w:r>
      <w:r>
        <w:rPr>
          <w:rFonts w:hint="eastAsia"/>
          <w:color w:val="auto"/>
          <w:highlight w:val="none"/>
          <w:lang w:val="zh-TW" w:eastAsia="zh-TW"/>
        </w:rPr>
        <w:t>个，</w:t>
      </w:r>
      <w:r>
        <w:rPr>
          <w:rFonts w:hint="eastAsia"/>
          <w:color w:val="auto"/>
          <w:highlight w:val="none"/>
        </w:rPr>
        <w:t>总体完成率为</w:t>
      </w:r>
      <w:r>
        <w:rPr>
          <w:rFonts w:hint="eastAsia"/>
          <w:color w:val="auto"/>
          <w:highlight w:val="none"/>
          <w:lang w:val="en-US" w:eastAsia="zh-CN"/>
        </w:rPr>
        <w:t>100%，</w:t>
      </w:r>
      <w:r>
        <w:rPr>
          <w:rFonts w:hint="eastAsia"/>
          <w:color w:val="auto"/>
          <w:highlight w:val="none"/>
        </w:rPr>
        <w:t>项目决策类指标</w:t>
      </w:r>
      <w:r>
        <w:rPr>
          <w:rFonts w:hint="eastAsia"/>
          <w:color w:val="auto"/>
          <w:highlight w:val="none"/>
          <w:lang w:val="zh-TW" w:eastAsia="zh-TW"/>
        </w:rPr>
        <w:t>共设置</w:t>
      </w:r>
      <w:r>
        <w:rPr>
          <w:rFonts w:hint="eastAsia"/>
          <w:color w:val="auto"/>
          <w:highlight w:val="none"/>
        </w:rPr>
        <w:t>6</w:t>
      </w:r>
      <w:r>
        <w:rPr>
          <w:rFonts w:hint="eastAsia"/>
          <w:color w:val="auto"/>
          <w:highlight w:val="none"/>
          <w:lang w:val="zh-TW" w:eastAsia="zh-TW"/>
        </w:rPr>
        <w:t>个，满分指标</w:t>
      </w:r>
      <w:r>
        <w:rPr>
          <w:rFonts w:hint="eastAsia"/>
          <w:color w:val="auto"/>
          <w:highlight w:val="none"/>
          <w:lang w:val="en-US" w:eastAsia="zh-CN"/>
        </w:rPr>
        <w:t>6</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rPr>
        <w:t>；</w:t>
      </w:r>
      <w:r>
        <w:rPr>
          <w:rFonts w:hint="eastAsia"/>
          <w:color w:val="auto"/>
          <w:highlight w:val="none"/>
        </w:rPr>
        <w:t>过程管理类指标</w:t>
      </w:r>
      <w:r>
        <w:rPr>
          <w:rFonts w:hint="eastAsia"/>
          <w:color w:val="auto"/>
          <w:highlight w:val="none"/>
          <w:lang w:val="zh-TW" w:eastAsia="zh-TW"/>
        </w:rPr>
        <w:t>共设置</w:t>
      </w:r>
      <w:r>
        <w:rPr>
          <w:rFonts w:hint="eastAsia"/>
          <w:color w:val="auto"/>
          <w:highlight w:val="none"/>
        </w:rPr>
        <w:t>5</w:t>
      </w:r>
      <w:r>
        <w:rPr>
          <w:rFonts w:hint="eastAsia"/>
          <w:color w:val="auto"/>
          <w:highlight w:val="none"/>
          <w:lang w:val="zh-TW" w:eastAsia="zh-TW"/>
        </w:rPr>
        <w:t>个，满分指标</w:t>
      </w:r>
      <w:r>
        <w:rPr>
          <w:rFonts w:hint="eastAsia"/>
          <w:color w:val="auto"/>
          <w:highlight w:val="none"/>
          <w:lang w:val="en-US" w:eastAsia="zh-CN"/>
        </w:rPr>
        <w:t>5</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rPr>
        <w:t>；</w:t>
      </w:r>
      <w:r>
        <w:rPr>
          <w:rFonts w:hint="eastAsia"/>
          <w:color w:val="auto"/>
          <w:highlight w:val="none"/>
          <w:lang w:val="zh-TW" w:eastAsia="zh-TW"/>
        </w:rPr>
        <w:t>项目产出</w:t>
      </w:r>
      <w:r>
        <w:rPr>
          <w:rFonts w:hint="eastAsia"/>
          <w:color w:val="auto"/>
          <w:highlight w:val="none"/>
        </w:rPr>
        <w:t>类</w:t>
      </w:r>
      <w:r>
        <w:rPr>
          <w:rFonts w:hint="eastAsia"/>
          <w:color w:val="auto"/>
          <w:highlight w:val="none"/>
          <w:lang w:val="zh-TW" w:eastAsia="zh-TW"/>
        </w:rPr>
        <w:t>指标共设置</w:t>
      </w:r>
      <w:r>
        <w:rPr>
          <w:rFonts w:hint="eastAsia"/>
          <w:color w:val="auto"/>
          <w:highlight w:val="none"/>
          <w:lang w:val="en-US" w:eastAsia="zh-CN"/>
        </w:rPr>
        <w:t>3</w:t>
      </w:r>
      <w:r>
        <w:rPr>
          <w:rFonts w:hint="eastAsia"/>
          <w:color w:val="auto"/>
          <w:highlight w:val="none"/>
          <w:lang w:val="zh-TW" w:eastAsia="zh-TW"/>
        </w:rPr>
        <w:t>个，满分指标</w:t>
      </w:r>
      <w:r>
        <w:rPr>
          <w:rFonts w:hint="eastAsia"/>
          <w:color w:val="auto"/>
          <w:highlight w:val="none"/>
          <w:lang w:val="en-US" w:eastAsia="zh-CN"/>
        </w:rPr>
        <w:t>3</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rPr>
        <w:t>；</w:t>
      </w:r>
      <w:r>
        <w:rPr>
          <w:rFonts w:hint="eastAsia"/>
          <w:color w:val="auto"/>
          <w:highlight w:val="none"/>
          <w:lang w:val="zh-TW" w:eastAsia="zh-TW"/>
        </w:rPr>
        <w:t>项目</w:t>
      </w:r>
      <w:r>
        <w:rPr>
          <w:rFonts w:hint="eastAsia"/>
          <w:color w:val="auto"/>
          <w:highlight w:val="none"/>
          <w:lang w:val="en-US" w:eastAsia="zh-CN"/>
        </w:rPr>
        <w:t>成本</w:t>
      </w:r>
      <w:r>
        <w:rPr>
          <w:rFonts w:hint="eastAsia"/>
          <w:color w:val="auto"/>
          <w:highlight w:val="none"/>
        </w:rPr>
        <w:t>类</w:t>
      </w:r>
      <w:r>
        <w:rPr>
          <w:rFonts w:hint="eastAsia"/>
          <w:color w:val="auto"/>
          <w:highlight w:val="none"/>
          <w:lang w:val="zh-TW" w:eastAsia="zh-TW"/>
        </w:rPr>
        <w:t>指标共设置</w:t>
      </w:r>
      <w:r>
        <w:rPr>
          <w:rFonts w:hint="eastAsia"/>
          <w:color w:val="auto"/>
          <w:highlight w:val="none"/>
          <w:lang w:val="en-US" w:eastAsia="zh-CN"/>
        </w:rPr>
        <w:t>2</w:t>
      </w:r>
      <w:r>
        <w:rPr>
          <w:rFonts w:hint="eastAsia"/>
          <w:color w:val="auto"/>
          <w:highlight w:val="none"/>
          <w:lang w:val="zh-TW" w:eastAsia="zh-TW"/>
        </w:rPr>
        <w:t>个，满分指标</w:t>
      </w:r>
      <w:r>
        <w:rPr>
          <w:rFonts w:hint="eastAsia"/>
          <w:color w:val="auto"/>
          <w:highlight w:val="none"/>
          <w:lang w:val="en-US" w:eastAsia="zh-CN"/>
        </w:rPr>
        <w:t>2</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rPr>
        <w:t>；</w:t>
      </w:r>
      <w:r>
        <w:rPr>
          <w:rFonts w:hint="eastAsia"/>
          <w:color w:val="auto"/>
          <w:highlight w:val="none"/>
          <w:lang w:val="zh-TW" w:eastAsia="zh-TW"/>
        </w:rPr>
        <w:t>项目效益</w:t>
      </w:r>
      <w:r>
        <w:rPr>
          <w:rFonts w:hint="eastAsia"/>
          <w:color w:val="auto"/>
          <w:highlight w:val="none"/>
        </w:rPr>
        <w:t>类</w:t>
      </w:r>
      <w:r>
        <w:rPr>
          <w:rFonts w:hint="eastAsia"/>
          <w:color w:val="auto"/>
          <w:highlight w:val="none"/>
          <w:lang w:val="zh-TW" w:eastAsia="zh-TW"/>
        </w:rPr>
        <w:t>指标共设置</w:t>
      </w:r>
      <w:r>
        <w:rPr>
          <w:rFonts w:hint="eastAsia"/>
          <w:color w:val="auto"/>
          <w:highlight w:val="none"/>
          <w:lang w:val="en-US" w:eastAsia="zh-CN"/>
        </w:rPr>
        <w:t>3</w:t>
      </w:r>
      <w:r>
        <w:rPr>
          <w:rFonts w:hint="eastAsia"/>
          <w:color w:val="auto"/>
          <w:highlight w:val="none"/>
          <w:lang w:val="zh-TW" w:eastAsia="zh-TW"/>
        </w:rPr>
        <w:t>个，满分指标</w:t>
      </w:r>
      <w:r>
        <w:rPr>
          <w:rFonts w:hint="eastAsia"/>
          <w:color w:val="auto"/>
          <w:highlight w:val="none"/>
          <w:lang w:val="en-US" w:eastAsia="zh-CN"/>
        </w:rPr>
        <w:t>3</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eastAsia="zh-CN"/>
        </w:rPr>
        <w:t>，详细情况见“附件2：项目综合得分表”。</w:t>
      </w:r>
    </w:p>
    <w:p>
      <w:pPr>
        <w:pStyle w:val="3"/>
        <w:numPr>
          <w:ilvl w:val="0"/>
          <w:numId w:val="3"/>
        </w:numPr>
        <w:ind w:firstLine="643"/>
        <w:rPr>
          <w:color w:val="auto"/>
          <w:highlight w:val="none"/>
        </w:rPr>
      </w:pPr>
      <w:r>
        <w:rPr>
          <w:rFonts w:hint="eastAsia"/>
          <w:color w:val="auto"/>
          <w:highlight w:val="none"/>
        </w:rPr>
        <w:t>绩效评价指标分析</w:t>
      </w:r>
    </w:p>
    <w:p>
      <w:pPr>
        <w:pStyle w:val="4"/>
        <w:ind w:firstLine="643"/>
        <w:rPr>
          <w:color w:val="auto"/>
          <w:highlight w:val="none"/>
        </w:rPr>
      </w:pPr>
      <w:r>
        <w:rPr>
          <w:rFonts w:hint="eastAsia"/>
          <w:color w:val="auto"/>
          <w:highlight w:val="none"/>
        </w:rPr>
        <w:t>（一）项目决策情况</w:t>
      </w:r>
    </w:p>
    <w:p>
      <w:pPr>
        <w:ind w:firstLine="560"/>
        <w:rPr>
          <w:rFonts w:ascii="Times New Roman" w:hAnsi="Times New Roman"/>
          <w:color w:val="auto"/>
          <w:highlight w:val="none"/>
        </w:rPr>
      </w:pPr>
      <w:r>
        <w:rPr>
          <w:rFonts w:hint="eastAsia" w:cs="仿宋_GB2312"/>
          <w:color w:val="auto"/>
          <w:highlight w:val="none"/>
        </w:rPr>
        <w:t>项目决策类指标由3个二级指标和6个三级指标构成，权重分</w:t>
      </w:r>
      <w:r>
        <w:rPr>
          <w:rFonts w:hint="eastAsia" w:cs="仿宋_GB2312"/>
          <w:color w:val="auto"/>
          <w:highlight w:val="none"/>
          <w:lang w:val="en-US" w:eastAsia="zh-CN"/>
        </w:rPr>
        <w:t>21</w:t>
      </w:r>
      <w:r>
        <w:rPr>
          <w:rFonts w:hint="eastAsia" w:cs="仿宋_GB2312"/>
          <w:color w:val="auto"/>
          <w:highlight w:val="none"/>
        </w:rPr>
        <w:t>分，实际得分</w:t>
      </w:r>
      <w:r>
        <w:rPr>
          <w:rFonts w:hint="eastAsia" w:cs="仿宋_GB2312"/>
          <w:color w:val="auto"/>
          <w:highlight w:val="none"/>
          <w:lang w:val="en-US" w:eastAsia="zh-CN"/>
        </w:rPr>
        <w:t>21</w:t>
      </w:r>
      <w:r>
        <w:rPr>
          <w:rFonts w:hint="eastAsia" w:cs="仿宋_GB2312"/>
          <w:color w:val="auto"/>
          <w:highlight w:val="none"/>
        </w:rPr>
        <w:t>分。</w:t>
      </w:r>
    </w:p>
    <w:p>
      <w:pPr>
        <w:pStyle w:val="2"/>
        <w:ind w:firstLine="562"/>
        <w:rPr>
          <w:color w:val="auto"/>
          <w:highlight w:val="none"/>
        </w:rPr>
      </w:pPr>
      <w:r>
        <w:rPr>
          <w:rFonts w:hint="eastAsia"/>
          <w:color w:val="auto"/>
          <w:highlight w:val="none"/>
        </w:rPr>
        <w:t>1.项目立项情况分析</w:t>
      </w:r>
    </w:p>
    <w:p>
      <w:pPr>
        <w:ind w:firstLine="562"/>
        <w:rPr>
          <w:b/>
          <w:bCs/>
          <w:color w:val="auto"/>
          <w:highlight w:val="none"/>
          <w:lang w:eastAsia="zh-Hans"/>
        </w:rPr>
      </w:pPr>
      <w:r>
        <w:rPr>
          <w:rFonts w:hint="eastAsia"/>
          <w:b/>
          <w:bCs/>
          <w:color w:val="auto"/>
          <w:highlight w:val="none"/>
        </w:rPr>
        <w:t>（1）</w:t>
      </w:r>
      <w:r>
        <w:rPr>
          <w:rFonts w:hint="eastAsia"/>
          <w:b/>
          <w:bCs/>
          <w:color w:val="auto"/>
          <w:highlight w:val="none"/>
          <w:lang w:eastAsia="zh-Hans"/>
        </w:rPr>
        <w:t>立项依据充分性</w:t>
      </w:r>
    </w:p>
    <w:p>
      <w:pPr>
        <w:ind w:firstLine="560"/>
        <w:rPr>
          <w:rFonts w:hint="eastAsia"/>
          <w:color w:val="auto"/>
          <w:highlight w:val="none"/>
          <w:lang w:val="en-US" w:eastAsia="zh-CN"/>
        </w:rPr>
      </w:pPr>
      <w:r>
        <w:rPr>
          <w:rFonts w:hint="eastAsia" w:cs="Times New Roman"/>
          <w:color w:val="auto"/>
          <w:highlight w:val="none"/>
          <w:lang w:eastAsia="zh-Hans"/>
        </w:rPr>
        <w:t>根据巴财建[2022]48号文件</w:t>
      </w:r>
      <w:r>
        <w:rPr>
          <w:rFonts w:hint="eastAsia" w:cs="Times New Roman"/>
          <w:color w:val="auto"/>
          <w:highlight w:val="none"/>
          <w:lang w:val="en-US" w:eastAsia="zh-CN"/>
        </w:rPr>
        <w:t>精神</w:t>
      </w:r>
      <w:r>
        <w:rPr>
          <w:rFonts w:hint="eastAsia" w:cs="Times New Roman"/>
          <w:color w:val="auto"/>
          <w:highlight w:val="none"/>
          <w:lang w:eastAsia="zh-Hans"/>
        </w:rPr>
        <w:t>，</w:t>
      </w:r>
      <w:r>
        <w:rPr>
          <w:rFonts w:hint="eastAsia" w:cs="Times New Roman"/>
          <w:color w:val="auto"/>
          <w:highlight w:val="none"/>
          <w:lang w:val="en-US" w:eastAsia="zh-CN"/>
        </w:rPr>
        <w:t>严格按照《</w:t>
      </w:r>
      <w:r>
        <w:rPr>
          <w:rFonts w:hint="eastAsia" w:cs="Times New Roman"/>
          <w:color w:val="auto"/>
          <w:highlight w:val="none"/>
          <w:lang w:eastAsia="zh-Hans"/>
        </w:rPr>
        <w:t>2022年中央基建投资预算资金</w:t>
      </w:r>
      <w:r>
        <w:rPr>
          <w:rFonts w:hint="eastAsia" w:cs="Times New Roman"/>
          <w:color w:val="auto"/>
          <w:highlight w:val="none"/>
          <w:lang w:val="en-US" w:eastAsia="zh-CN"/>
        </w:rPr>
        <w:t>》</w:t>
      </w:r>
      <w:r>
        <w:rPr>
          <w:rFonts w:hint="eastAsia"/>
          <w:color w:val="auto"/>
          <w:highlight w:val="none"/>
          <w:lang w:val="en-US" w:eastAsia="zh-CN"/>
        </w:rPr>
        <w:t>文件要求执行。在15日内项目启动实施。</w:t>
      </w:r>
    </w:p>
    <w:p>
      <w:pPr>
        <w:ind w:firstLine="560"/>
        <w:rPr>
          <w:b/>
          <w:bCs/>
          <w:color w:val="auto"/>
          <w:highlight w:val="none"/>
        </w:rPr>
      </w:pPr>
      <w:r>
        <w:rPr>
          <w:rFonts w:hint="eastAsia"/>
          <w:color w:val="auto"/>
          <w:highlight w:val="none"/>
        </w:rPr>
        <w:t>综上所述，</w:t>
      </w:r>
      <w:r>
        <w:rPr>
          <w:rFonts w:hint="eastAsia"/>
          <w:color w:val="auto"/>
          <w:highlight w:val="none"/>
        </w:rPr>
        <w:t>本</w:t>
      </w:r>
      <w:r>
        <w:rPr>
          <w:rFonts w:hint="eastAsia"/>
          <w:color w:val="auto"/>
          <w:highlight w:val="none"/>
          <w:lang w:eastAsia="zh-Hans"/>
        </w:rPr>
        <w:t>指标满分为</w:t>
      </w:r>
      <w:r>
        <w:rPr>
          <w:rFonts w:hint="eastAsia"/>
          <w:color w:val="auto"/>
          <w:highlight w:val="none"/>
        </w:rPr>
        <w:t>5</w:t>
      </w:r>
      <w:r>
        <w:rPr>
          <w:rFonts w:hint="eastAsia"/>
          <w:color w:val="auto"/>
          <w:highlight w:val="none"/>
          <w:lang w:eastAsia="zh-Hans"/>
        </w:rPr>
        <w:t>分，根据评分标准</w:t>
      </w:r>
      <w:r>
        <w:rPr>
          <w:rFonts w:hint="eastAsia"/>
          <w:color w:val="auto"/>
          <w:highlight w:val="none"/>
          <w:lang w:eastAsia="zh-Hans"/>
        </w:rPr>
        <w:t>得</w:t>
      </w:r>
      <w:r>
        <w:rPr>
          <w:rFonts w:hint="eastAsia"/>
          <w:color w:val="auto"/>
          <w:highlight w:val="none"/>
          <w:lang w:val="en-US" w:eastAsia="zh-CN"/>
        </w:rPr>
        <w:t>5</w:t>
      </w:r>
      <w:r>
        <w:rPr>
          <w:rFonts w:hint="eastAsia"/>
          <w:color w:val="auto"/>
          <w:highlight w:val="none"/>
          <w:lang w:eastAsia="zh-Hans"/>
        </w:rPr>
        <w:t>分</w:t>
      </w:r>
      <w:r>
        <w:rPr>
          <w:rFonts w:hint="eastAsia"/>
          <w:color w:val="auto"/>
          <w:highlight w:val="none"/>
        </w:rPr>
        <w:t>，本项目立项依据</w:t>
      </w:r>
      <w:r>
        <w:rPr>
          <w:rFonts w:hint="eastAsia"/>
          <w:color w:val="auto"/>
          <w:highlight w:val="none"/>
          <w:lang w:val="en-US" w:eastAsia="zh-CN"/>
        </w:rPr>
        <w:t>较</w:t>
      </w:r>
      <w:r>
        <w:rPr>
          <w:rFonts w:hint="eastAsia"/>
          <w:color w:val="auto"/>
          <w:highlight w:val="none"/>
        </w:rPr>
        <w:t>充分。</w:t>
      </w:r>
    </w:p>
    <w:p>
      <w:pPr>
        <w:ind w:firstLine="562"/>
        <w:rPr>
          <w:b/>
          <w:bCs/>
          <w:color w:val="auto"/>
          <w:highlight w:val="none"/>
        </w:rPr>
      </w:pPr>
      <w:r>
        <w:rPr>
          <w:rFonts w:hint="eastAsia"/>
          <w:b/>
          <w:bCs/>
          <w:color w:val="auto"/>
          <w:highlight w:val="none"/>
        </w:rPr>
        <w:t>（2）立项程序规范性</w:t>
      </w:r>
    </w:p>
    <w:p>
      <w:pPr>
        <w:ind w:firstLine="560"/>
        <w:rPr>
          <w:rFonts w:hint="eastAsia"/>
          <w:color w:val="auto"/>
          <w:highlight w:val="none"/>
        </w:rPr>
      </w:pPr>
      <w:r>
        <w:rPr>
          <w:rFonts w:hint="eastAsia"/>
          <w:color w:val="auto"/>
          <w:highlight w:val="none"/>
        </w:rPr>
        <w:t>根据《财政资金直接支付申请书》，本项目资金性质为“公共财政预算”功能分类为“[</w:t>
      </w:r>
      <w:r>
        <w:rPr>
          <w:rFonts w:hint="eastAsia"/>
          <w:color w:val="auto"/>
          <w:highlight w:val="none"/>
          <w:lang w:val="en-US" w:eastAsia="zh-CN"/>
        </w:rPr>
        <w:t>2013299</w:t>
      </w:r>
      <w:r>
        <w:rPr>
          <w:rFonts w:hint="eastAsia"/>
          <w:color w:val="auto"/>
          <w:highlight w:val="none"/>
        </w:rPr>
        <w:t>]</w:t>
      </w:r>
      <w:r>
        <w:rPr>
          <w:rFonts w:hint="eastAsia"/>
          <w:color w:val="auto"/>
          <w:highlight w:val="none"/>
          <w:lang w:val="en-US" w:eastAsia="zh-CN"/>
        </w:rPr>
        <w:t>其他组织事务支出</w:t>
      </w:r>
      <w:r>
        <w:rPr>
          <w:rFonts w:hint="eastAsia"/>
          <w:color w:val="auto"/>
          <w:highlight w:val="none"/>
        </w:rPr>
        <w:t>”经济分类为“[</w:t>
      </w:r>
      <w:r>
        <w:rPr>
          <w:rFonts w:hint="eastAsia"/>
          <w:color w:val="auto"/>
          <w:highlight w:val="none"/>
          <w:lang w:val="en-US" w:eastAsia="zh-CN"/>
        </w:rPr>
        <w:t>50402</w:t>
      </w:r>
      <w:r>
        <w:rPr>
          <w:rFonts w:hint="eastAsia"/>
          <w:color w:val="auto"/>
          <w:highlight w:val="none"/>
        </w:rPr>
        <w:t>]</w:t>
      </w:r>
      <w:r>
        <w:rPr>
          <w:rFonts w:hint="eastAsia"/>
          <w:color w:val="auto"/>
          <w:highlight w:val="none"/>
          <w:lang w:eastAsia="zh-CN"/>
        </w:rPr>
        <w:t>基础设施建设</w:t>
      </w:r>
      <w:r>
        <w:rPr>
          <w:rFonts w:hint="eastAsia"/>
          <w:color w:val="auto"/>
          <w:highlight w:val="none"/>
        </w:rPr>
        <w:t>”属于公共财政支持范围，符合中央、地方事权支出责任划分原则；经检查我单位财政</w:t>
      </w:r>
      <w:r>
        <w:rPr>
          <w:color w:val="auto"/>
          <w:highlight w:val="none"/>
        </w:rPr>
        <w:t>应用平台</w:t>
      </w:r>
      <w:r>
        <w:rPr>
          <w:rFonts w:hint="eastAsia"/>
          <w:color w:val="auto"/>
          <w:highlight w:val="none"/>
        </w:rPr>
        <w:t>指标，本项目不存在重复。</w:t>
      </w:r>
    </w:p>
    <w:p>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3</w:t>
      </w:r>
      <w:r>
        <w:rPr>
          <w:rFonts w:hint="eastAsia"/>
          <w:color w:val="auto"/>
          <w:highlight w:val="none"/>
          <w:lang w:eastAsia="zh-Hans"/>
        </w:rPr>
        <w:t>分，根据评分标准得</w:t>
      </w:r>
      <w:r>
        <w:rPr>
          <w:rFonts w:hint="eastAsia"/>
          <w:color w:val="auto"/>
          <w:highlight w:val="none"/>
          <w:lang w:val="en-US" w:eastAsia="zh-CN"/>
        </w:rPr>
        <w:t>3</w:t>
      </w:r>
      <w:r>
        <w:rPr>
          <w:rFonts w:hint="eastAsia"/>
          <w:color w:val="auto"/>
          <w:highlight w:val="none"/>
          <w:lang w:eastAsia="zh-Hans"/>
        </w:rPr>
        <w:t>分</w:t>
      </w:r>
      <w:r>
        <w:rPr>
          <w:rFonts w:hint="eastAsia"/>
          <w:color w:val="auto"/>
          <w:highlight w:val="none"/>
        </w:rPr>
        <w:t>，本项目立项程序合规。</w:t>
      </w:r>
    </w:p>
    <w:p>
      <w:pPr>
        <w:pStyle w:val="2"/>
        <w:ind w:firstLine="562"/>
        <w:rPr>
          <w:color w:val="auto"/>
          <w:highlight w:val="none"/>
        </w:rPr>
      </w:pPr>
      <w:r>
        <w:rPr>
          <w:rFonts w:hint="eastAsia"/>
          <w:color w:val="auto"/>
          <w:highlight w:val="none"/>
        </w:rPr>
        <w:t>2.绩效目标情况分析</w:t>
      </w:r>
    </w:p>
    <w:p>
      <w:pPr>
        <w:ind w:firstLine="562"/>
        <w:rPr>
          <w:b/>
          <w:bCs/>
          <w:color w:val="auto"/>
          <w:highlight w:val="none"/>
        </w:rPr>
      </w:pPr>
      <w:r>
        <w:rPr>
          <w:rFonts w:hint="eastAsia"/>
          <w:b/>
          <w:bCs/>
          <w:color w:val="auto"/>
          <w:highlight w:val="none"/>
        </w:rPr>
        <w:t>（1）绩效目标合理性</w:t>
      </w:r>
    </w:p>
    <w:p>
      <w:pPr>
        <w:ind w:firstLine="560"/>
        <w:rPr>
          <w:color w:val="auto"/>
          <w:highlight w:val="none"/>
          <w:lang w:eastAsia="zh-Hans"/>
        </w:rPr>
      </w:pPr>
      <w:r>
        <w:rPr>
          <w:rFonts w:hint="eastAsia"/>
          <w:color w:val="auto"/>
          <w:highlight w:val="none"/>
        </w:rPr>
        <w:t>本项目已设置年度绩效目标，具体内容</w:t>
      </w:r>
      <w:r>
        <w:rPr>
          <w:rFonts w:hint="eastAsia" w:cs="Times New Roman"/>
          <w:color w:val="auto"/>
          <w:highlight w:val="none"/>
        </w:rPr>
        <w:t>为新建</w:t>
      </w:r>
      <w:r>
        <w:rPr>
          <w:rFonts w:hint="eastAsia"/>
          <w:color w:val="auto"/>
          <w:highlight w:val="none"/>
          <w:lang w:val="zh-CN" w:eastAsia="zh-CN"/>
        </w:rPr>
        <w:t>新建奎克乌苏村村民服务中心</w:t>
      </w:r>
      <w:r>
        <w:rPr>
          <w:rFonts w:hint="eastAsia"/>
          <w:color w:val="auto"/>
          <w:highlight w:val="none"/>
        </w:rPr>
        <w:t>。绩效目标与实际工作内容一致，两者具有相关性;</w:t>
      </w:r>
      <w:r>
        <w:rPr>
          <w:rFonts w:hint="eastAsia"/>
          <w:color w:val="auto"/>
          <w:highlight w:val="none"/>
        </w:rPr>
        <w:t>本项目</w:t>
      </w:r>
      <w:r>
        <w:rPr>
          <w:rFonts w:hint="eastAsia"/>
          <w:color w:val="auto"/>
          <w:highlight w:val="none"/>
          <w:lang w:eastAsia="zh-Hans"/>
        </w:rPr>
        <w:t>按照绩效目标完成数量指标、质量指标、时效指标、成本指标乡干部生活条件</w:t>
      </w:r>
      <w:r>
        <w:rPr>
          <w:rFonts w:hint="eastAsia"/>
          <w:color w:val="auto"/>
          <w:highlight w:val="none"/>
          <w:lang w:eastAsia="zh-CN"/>
        </w:rPr>
        <w:t>，</w:t>
      </w:r>
      <w:r>
        <w:rPr>
          <w:rFonts w:hint="eastAsia"/>
          <w:color w:val="auto"/>
          <w:highlight w:val="none"/>
          <w:lang w:eastAsia="zh-Hans"/>
        </w:rPr>
        <w:t>年度绩效目标完成，预期产出效益和效果符合正常的</w:t>
      </w:r>
      <w:r>
        <w:rPr>
          <w:rFonts w:hint="eastAsia"/>
          <w:color w:val="auto"/>
          <w:highlight w:val="none"/>
          <w:lang w:eastAsia="zh-Hans"/>
        </w:rPr>
        <w:t>业绩水平。</w:t>
      </w:r>
    </w:p>
    <w:p>
      <w:pPr>
        <w:ind w:firstLine="560"/>
        <w:rPr>
          <w:color w:val="auto"/>
          <w:highlight w:val="none"/>
          <w:lang w:eastAsia="zh-Hans"/>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，本项目绩效目标设置合理。</w:t>
      </w:r>
    </w:p>
    <w:p>
      <w:pPr>
        <w:ind w:firstLine="562"/>
        <w:rPr>
          <w:b/>
          <w:bCs/>
          <w:color w:val="auto"/>
          <w:highlight w:val="none"/>
        </w:rPr>
      </w:pPr>
      <w:r>
        <w:rPr>
          <w:rFonts w:hint="eastAsia"/>
          <w:b/>
          <w:bCs/>
          <w:color w:val="auto"/>
          <w:highlight w:val="none"/>
        </w:rPr>
        <w:t>（2）绩效指标明确性</w:t>
      </w:r>
    </w:p>
    <w:p>
      <w:pPr>
        <w:ind w:firstLine="560"/>
        <w:rPr>
          <w:color w:val="auto"/>
          <w:highlight w:val="none"/>
        </w:rPr>
      </w:pPr>
      <w:r>
        <w:rPr>
          <w:rFonts w:hint="eastAsia"/>
          <w:color w:val="auto"/>
          <w:highlight w:val="none"/>
          <w:lang w:eastAsia="zh-Hans"/>
        </w:rPr>
        <w:t>经检查</w:t>
      </w:r>
      <w:r>
        <w:rPr>
          <w:rFonts w:hint="eastAsia"/>
          <w:color w:val="auto"/>
          <w:highlight w:val="none"/>
        </w:rPr>
        <w:t>我单位年初设置的</w:t>
      </w:r>
      <w:r>
        <w:rPr>
          <w:rFonts w:hint="eastAsia"/>
          <w:color w:val="auto"/>
          <w:highlight w:val="none"/>
          <w:lang w:eastAsia="zh-Hans"/>
        </w:rPr>
        <w:t>《项目支出绩效目标表》，得出如下结论：</w:t>
      </w:r>
      <w:r>
        <w:rPr>
          <w:rFonts w:hint="eastAsia"/>
          <w:color w:val="auto"/>
          <w:highlight w:val="none"/>
        </w:rPr>
        <w:t>本</w:t>
      </w:r>
      <w:r>
        <w:rPr>
          <w:rFonts w:hint="eastAsia"/>
          <w:color w:val="auto"/>
          <w:highlight w:val="none"/>
          <w:lang w:eastAsia="zh-Hans"/>
        </w:rPr>
        <w:t>项目已将年度绩效目标进行细化为绩效指标体系，共设置一级指标3个，二级指标</w:t>
      </w:r>
      <w:r>
        <w:rPr>
          <w:rFonts w:hint="eastAsia"/>
          <w:color w:val="auto"/>
          <w:highlight w:val="none"/>
          <w:lang w:val="en-US" w:eastAsia="zh-CN"/>
        </w:rPr>
        <w:t>6</w:t>
      </w:r>
      <w:r>
        <w:rPr>
          <w:rFonts w:hint="eastAsia"/>
          <w:color w:val="auto"/>
          <w:highlight w:val="none"/>
          <w:lang w:eastAsia="zh-Hans"/>
        </w:rPr>
        <w:t>个，三级指标</w:t>
      </w:r>
      <w:r>
        <w:rPr>
          <w:rFonts w:hint="eastAsia"/>
          <w:color w:val="auto"/>
          <w:highlight w:val="none"/>
          <w:lang w:val="en-US" w:eastAsia="zh-CN"/>
        </w:rPr>
        <w:t>8</w:t>
      </w:r>
      <w:r>
        <w:rPr>
          <w:rFonts w:hint="eastAsia"/>
          <w:color w:val="auto"/>
          <w:highlight w:val="none"/>
          <w:lang w:eastAsia="zh-Hans"/>
        </w:rPr>
        <w:t>个</w:t>
      </w:r>
      <w:r>
        <w:rPr>
          <w:rFonts w:hint="eastAsia"/>
          <w:color w:val="auto"/>
          <w:highlight w:val="none"/>
          <w:lang w:eastAsia="zh-CN"/>
        </w:rPr>
        <w:t>，</w:t>
      </w:r>
      <w:r>
        <w:rPr>
          <w:rFonts w:hint="eastAsia"/>
          <w:color w:val="auto"/>
          <w:highlight w:val="none"/>
          <w:lang w:val="en-US" w:eastAsia="zh-CN"/>
        </w:rPr>
        <w:t>定量指标6个，定性指标2个，量化率75%</w:t>
      </w:r>
      <w:r>
        <w:rPr>
          <w:rFonts w:hint="eastAsia"/>
          <w:color w:val="auto"/>
          <w:highlight w:val="none"/>
        </w:rPr>
        <w:t>。</w:t>
      </w:r>
    </w:p>
    <w:p>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3</w:t>
      </w:r>
      <w:r>
        <w:rPr>
          <w:rFonts w:hint="eastAsia"/>
          <w:color w:val="auto"/>
          <w:highlight w:val="none"/>
          <w:lang w:eastAsia="zh-Hans"/>
        </w:rPr>
        <w:t>分，根据评分标准得</w:t>
      </w:r>
      <w:r>
        <w:rPr>
          <w:rFonts w:hint="eastAsia"/>
          <w:color w:val="auto"/>
          <w:highlight w:val="none"/>
          <w:lang w:val="en-US" w:eastAsia="zh-CN"/>
        </w:rPr>
        <w:t>3</w:t>
      </w:r>
      <w:r>
        <w:rPr>
          <w:rFonts w:hint="eastAsia"/>
          <w:color w:val="auto"/>
          <w:highlight w:val="none"/>
          <w:lang w:eastAsia="zh-Hans"/>
        </w:rPr>
        <w:t>分</w:t>
      </w:r>
      <w:r>
        <w:rPr>
          <w:rFonts w:hint="eastAsia"/>
          <w:color w:val="auto"/>
          <w:highlight w:val="none"/>
        </w:rPr>
        <w:t>，本项目所设置绩效指标明确。</w:t>
      </w:r>
    </w:p>
    <w:p>
      <w:pPr>
        <w:pStyle w:val="2"/>
        <w:ind w:firstLine="562"/>
        <w:rPr>
          <w:color w:val="auto"/>
          <w:highlight w:val="none"/>
        </w:rPr>
      </w:pPr>
      <w:r>
        <w:rPr>
          <w:rFonts w:hint="eastAsia"/>
          <w:color w:val="auto"/>
          <w:highlight w:val="none"/>
        </w:rPr>
        <w:t>3.资金投入情况分析</w:t>
      </w:r>
    </w:p>
    <w:p>
      <w:pPr>
        <w:ind w:firstLine="562"/>
        <w:rPr>
          <w:b/>
          <w:bCs/>
          <w:color w:val="auto"/>
          <w:highlight w:val="none"/>
          <w:lang w:eastAsia="zh-Hans" w:bidi="ar"/>
        </w:rPr>
      </w:pPr>
      <w:r>
        <w:rPr>
          <w:rFonts w:hint="eastAsia"/>
          <w:b/>
          <w:bCs/>
          <w:color w:val="auto"/>
          <w:highlight w:val="none"/>
          <w:lang w:eastAsia="zh-Hans" w:bidi="ar"/>
        </w:rPr>
        <w:t>（1）预算编制科学性</w:t>
      </w:r>
    </w:p>
    <w:p>
      <w:pPr>
        <w:ind w:firstLine="560"/>
        <w:rPr>
          <w:color w:val="auto"/>
          <w:highlight w:val="none"/>
          <w:lang w:bidi="ar"/>
        </w:rPr>
      </w:pPr>
      <w:r>
        <w:rPr>
          <w:rFonts w:hint="eastAsia"/>
          <w:color w:val="auto"/>
          <w:highlight w:val="none"/>
          <w:lang w:eastAsia="zh-Hans" w:bidi="ar"/>
        </w:rPr>
        <w:t>预算申请内容为</w:t>
      </w:r>
      <w:r>
        <w:rPr>
          <w:rFonts w:hint="eastAsia"/>
          <w:color w:val="auto"/>
          <w:highlight w:val="none"/>
          <w:lang w:val="zh-CN" w:eastAsia="zh-CN"/>
        </w:rPr>
        <w:t>新建奎克乌苏村村民服务中心</w:t>
      </w:r>
      <w:r>
        <w:rPr>
          <w:rFonts w:hint="eastAsia"/>
          <w:color w:val="auto"/>
          <w:highlight w:val="none"/>
          <w:lang w:eastAsia="zh-Hans" w:bidi="ar"/>
        </w:rPr>
        <w:t>，预算申请</w:t>
      </w:r>
      <w:r>
        <w:rPr>
          <w:rFonts w:hint="eastAsia"/>
          <w:color w:val="auto"/>
          <w:highlight w:val="none"/>
          <w:lang w:eastAsia="zh-Hans" w:bidi="ar"/>
        </w:rPr>
        <w:t>与</w:t>
      </w:r>
      <w:r>
        <w:rPr>
          <w:rFonts w:hint="eastAsia"/>
          <w:color w:val="auto"/>
          <w:highlight w:val="none"/>
          <w:lang w:eastAsia="zh-Hans" w:bidi="ar"/>
        </w:rPr>
        <w:t>《</w:t>
      </w:r>
      <w:r>
        <w:rPr>
          <w:rFonts w:hint="eastAsia"/>
          <w:color w:val="auto"/>
          <w:highlight w:val="none"/>
          <w:lang w:val="en-US" w:eastAsia="zh-CN" w:bidi="ar"/>
        </w:rPr>
        <w:t>关于下达2022年新疆专项（第一批）中央基建投资预算资金的通知</w:t>
      </w:r>
      <w:r>
        <w:rPr>
          <w:rFonts w:hint="eastAsia"/>
          <w:color w:val="auto"/>
          <w:highlight w:val="none"/>
          <w:lang w:eastAsia="zh-Hans" w:bidi="ar"/>
        </w:rPr>
        <w:t>》</w:t>
      </w:r>
      <w:r>
        <w:rPr>
          <w:rFonts w:hint="eastAsia"/>
          <w:color w:val="auto"/>
          <w:highlight w:val="none"/>
          <w:lang w:eastAsia="zh-CN"/>
        </w:rPr>
        <w:t>（</w:t>
      </w:r>
      <w:r>
        <w:rPr>
          <w:rFonts w:hint="eastAsia"/>
          <w:color w:val="auto"/>
          <w:highlight w:val="none"/>
          <w:lang w:val="en-US" w:eastAsia="zh-CN"/>
        </w:rPr>
        <w:t>静财建[2022]0</w:t>
      </w:r>
      <w:r>
        <w:rPr>
          <w:rFonts w:hint="eastAsia" w:cs="Times New Roman"/>
          <w:color w:val="auto"/>
          <w:highlight w:val="none"/>
          <w:lang w:val="en-US" w:eastAsia="zh-CN"/>
        </w:rPr>
        <w:t>30号）</w:t>
      </w:r>
      <w:r>
        <w:rPr>
          <w:rFonts w:hint="eastAsia"/>
          <w:color w:val="auto"/>
          <w:highlight w:val="none"/>
          <w:lang w:eastAsia="zh-Hans" w:bidi="ar"/>
        </w:rPr>
        <w:t>中</w:t>
      </w:r>
      <w:r>
        <w:rPr>
          <w:rFonts w:hint="eastAsia"/>
          <w:color w:val="auto"/>
          <w:highlight w:val="none"/>
          <w:lang w:eastAsia="zh-Hans" w:bidi="ar"/>
        </w:rPr>
        <w:t>涉及的项目内容匹配</w:t>
      </w:r>
      <w:r>
        <w:rPr>
          <w:rFonts w:hint="eastAsia"/>
          <w:color w:val="auto"/>
          <w:highlight w:val="none"/>
          <w:lang w:bidi="ar"/>
        </w:rPr>
        <w:t>；</w:t>
      </w:r>
    </w:p>
    <w:p>
      <w:pPr>
        <w:ind w:firstLine="560"/>
        <w:rPr>
          <w:rFonts w:hint="eastAsia" w:eastAsia="仿宋_GB2312"/>
          <w:color w:val="auto"/>
          <w:highlight w:val="none"/>
          <w:lang w:val="en-US" w:eastAsia="zh-CN" w:bidi="ar"/>
        </w:rPr>
      </w:pPr>
      <w:r>
        <w:rPr>
          <w:rFonts w:hint="eastAsia"/>
          <w:color w:val="auto"/>
          <w:highlight w:val="none"/>
        </w:rPr>
        <w:t>本项目预算申请资金</w:t>
      </w:r>
      <w:r>
        <w:rPr>
          <w:rFonts w:hint="eastAsia"/>
          <w:color w:val="auto"/>
          <w:highlight w:val="none"/>
          <w:lang w:val="en-US" w:eastAsia="zh-CN"/>
        </w:rPr>
        <w:t>23.4</w:t>
      </w:r>
      <w:r>
        <w:rPr>
          <w:rFonts w:hint="eastAsia"/>
          <w:color w:val="auto"/>
          <w:highlight w:val="none"/>
        </w:rPr>
        <w:t>万元，</w:t>
      </w:r>
      <w:r>
        <w:rPr>
          <w:rFonts w:hint="eastAsia"/>
          <w:color w:val="auto"/>
          <w:highlight w:val="none"/>
        </w:rPr>
        <w:t>我单位在预算申请中严格按照单位标准和数量进行核算，其中：每平方建设成本2600元/平方米</w:t>
      </w:r>
      <w:r>
        <w:rPr>
          <w:rFonts w:hint="eastAsia"/>
          <w:color w:val="auto"/>
          <w:highlight w:val="none"/>
        </w:rPr>
        <w:t>。本</w:t>
      </w:r>
      <w:r>
        <w:rPr>
          <w:rFonts w:hint="eastAsia"/>
          <w:color w:val="auto"/>
          <w:highlight w:val="none"/>
        </w:rPr>
        <w:t>项目预算额度测算依据充分，严格按照标准编制，</w:t>
      </w:r>
      <w:r>
        <w:rPr>
          <w:rFonts w:hint="eastAsia"/>
          <w:color w:val="auto"/>
          <w:highlight w:val="none"/>
          <w:lang w:eastAsia="zh-Hans" w:bidi="ar"/>
        </w:rPr>
        <w:t>预算确定资金量与实际工作任务相匹配</w:t>
      </w:r>
      <w:r>
        <w:rPr>
          <w:rFonts w:hint="eastAsia"/>
          <w:color w:val="auto"/>
          <w:highlight w:val="none"/>
          <w:lang w:eastAsia="zh-CN" w:bidi="ar"/>
        </w:rPr>
        <w:t>。</w:t>
      </w:r>
    </w:p>
    <w:p>
      <w:pPr>
        <w:ind w:firstLine="560"/>
        <w:rPr>
          <w:color w:val="auto"/>
          <w:highlight w:val="none"/>
          <w:lang w:bidi="ar"/>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，本项目预算编制科学。</w:t>
      </w:r>
    </w:p>
    <w:p>
      <w:pPr>
        <w:ind w:firstLine="562"/>
        <w:rPr>
          <w:b/>
          <w:bCs/>
          <w:color w:val="auto"/>
          <w:highlight w:val="none"/>
        </w:rPr>
      </w:pPr>
      <w:r>
        <w:rPr>
          <w:rFonts w:hint="eastAsia"/>
          <w:b/>
          <w:bCs/>
          <w:color w:val="auto"/>
          <w:highlight w:val="none"/>
        </w:rPr>
        <w:t>（2）资金分配合理性</w:t>
      </w:r>
    </w:p>
    <w:p>
      <w:pPr>
        <w:ind w:firstLine="560"/>
        <w:rPr>
          <w:color w:val="auto"/>
          <w:highlight w:val="none"/>
        </w:rPr>
      </w:pPr>
      <w:r>
        <w:rPr>
          <w:rFonts w:hint="eastAsia" w:cs="仿宋_GB2312"/>
          <w:color w:val="auto"/>
          <w:highlight w:val="none"/>
          <w:lang w:bidi="ar"/>
        </w:rPr>
        <w:t>本</w:t>
      </w:r>
      <w:r>
        <w:rPr>
          <w:rFonts w:hint="eastAsia"/>
          <w:color w:val="auto"/>
          <w:highlight w:val="none"/>
          <w:lang w:bidi="ar"/>
        </w:rPr>
        <w:t>项目实际分配资金以</w:t>
      </w:r>
      <w:r>
        <w:rPr>
          <w:rFonts w:hint="eastAsia"/>
          <w:color w:val="auto"/>
          <w:highlight w:val="none"/>
          <w:lang w:eastAsia="zh-Hans" w:bidi="ar"/>
        </w:rPr>
        <w:t>《</w:t>
      </w:r>
      <w:r>
        <w:rPr>
          <w:rFonts w:hint="eastAsia"/>
          <w:color w:val="auto"/>
          <w:highlight w:val="none"/>
          <w:lang w:val="en-US" w:eastAsia="zh-CN" w:bidi="ar"/>
        </w:rPr>
        <w:t>关于下达2022年新疆专项（第一批）中央基建投资预算资金的通知</w:t>
      </w:r>
      <w:r>
        <w:rPr>
          <w:rFonts w:hint="eastAsia"/>
          <w:color w:val="auto"/>
          <w:highlight w:val="none"/>
          <w:lang w:eastAsia="zh-Hans" w:bidi="ar"/>
        </w:rPr>
        <w:t>》</w:t>
      </w:r>
      <w:r>
        <w:rPr>
          <w:rFonts w:hint="eastAsia"/>
          <w:color w:val="auto"/>
          <w:highlight w:val="none"/>
          <w:lang w:eastAsia="zh-CN"/>
        </w:rPr>
        <w:t>（</w:t>
      </w:r>
      <w:r>
        <w:rPr>
          <w:rFonts w:hint="eastAsia"/>
          <w:color w:val="auto"/>
          <w:highlight w:val="none"/>
          <w:lang w:val="en-US" w:eastAsia="zh-CN"/>
        </w:rPr>
        <w:t>静财建[2022]0</w:t>
      </w:r>
      <w:r>
        <w:rPr>
          <w:rFonts w:hint="eastAsia" w:cs="Times New Roman"/>
          <w:color w:val="auto"/>
          <w:highlight w:val="none"/>
          <w:lang w:val="en-US" w:eastAsia="zh-CN"/>
        </w:rPr>
        <w:t>30号）</w:t>
      </w:r>
      <w:r>
        <w:rPr>
          <w:rFonts w:hint="eastAsia"/>
          <w:color w:val="auto"/>
          <w:highlight w:val="none"/>
          <w:lang w:eastAsia="zh-Hans" w:bidi="ar"/>
        </w:rPr>
        <w:t>为依据进行资金分配，预算资金分配依据充分</w:t>
      </w:r>
      <w:r>
        <w:rPr>
          <w:rFonts w:hint="eastAsia"/>
          <w:color w:val="auto"/>
          <w:highlight w:val="none"/>
          <w:lang w:bidi="ar"/>
        </w:rPr>
        <w:t>。根据《</w:t>
      </w:r>
      <w:r>
        <w:rPr>
          <w:rFonts w:hint="eastAsia"/>
          <w:color w:val="auto"/>
          <w:highlight w:val="none"/>
          <w:lang w:val="en-US" w:eastAsia="zh-CN" w:bidi="ar"/>
        </w:rPr>
        <w:t>关于下达2022年新疆专项（第一批）中央基建投资预算资金的通知</w:t>
      </w:r>
      <w:r>
        <w:rPr>
          <w:rFonts w:hint="eastAsia"/>
          <w:color w:val="auto"/>
          <w:highlight w:val="none"/>
          <w:lang w:bidi="ar"/>
        </w:rPr>
        <w:t>》</w:t>
      </w:r>
      <w:r>
        <w:rPr>
          <w:rFonts w:hint="eastAsia"/>
          <w:color w:val="auto"/>
          <w:highlight w:val="none"/>
          <w:lang w:eastAsia="zh-CN"/>
        </w:rPr>
        <w:t>（</w:t>
      </w:r>
      <w:r>
        <w:rPr>
          <w:rFonts w:hint="eastAsia"/>
          <w:color w:val="auto"/>
          <w:highlight w:val="none"/>
          <w:lang w:val="en-US" w:eastAsia="zh-CN"/>
        </w:rPr>
        <w:t>静财建[2022]0</w:t>
      </w:r>
      <w:r>
        <w:rPr>
          <w:rFonts w:hint="eastAsia" w:cs="Times New Roman"/>
          <w:color w:val="auto"/>
          <w:highlight w:val="none"/>
          <w:lang w:val="en-US" w:eastAsia="zh-CN"/>
        </w:rPr>
        <w:t>30号）</w:t>
      </w:r>
      <w:r>
        <w:rPr>
          <w:rFonts w:hint="eastAsia"/>
          <w:color w:val="auto"/>
          <w:highlight w:val="none"/>
          <w:lang w:bidi="ar"/>
        </w:rPr>
        <w:t>文件显示，本项目实际到位资金</w:t>
      </w:r>
      <w:r>
        <w:rPr>
          <w:rFonts w:hint="eastAsia"/>
          <w:color w:val="auto"/>
          <w:highlight w:val="none"/>
          <w:lang w:val="en-US" w:eastAsia="zh-CN" w:bidi="ar"/>
        </w:rPr>
        <w:t>23.4</w:t>
      </w:r>
      <w:r>
        <w:rPr>
          <w:rFonts w:hint="eastAsia"/>
          <w:color w:val="auto"/>
          <w:highlight w:val="none"/>
          <w:lang w:bidi="ar"/>
        </w:rPr>
        <w:t>万元，实际分配资金与我单位提交申请的资金额度一致，</w:t>
      </w:r>
      <w:r>
        <w:rPr>
          <w:rFonts w:hint="eastAsia"/>
          <w:color w:val="auto"/>
          <w:highlight w:val="none"/>
          <w:lang w:eastAsia="zh-Hans" w:bidi="ar"/>
        </w:rPr>
        <w:t>资金分配额度合理，与</w:t>
      </w:r>
      <w:r>
        <w:rPr>
          <w:rFonts w:hint="eastAsia"/>
          <w:color w:val="auto"/>
          <w:highlight w:val="none"/>
          <w:lang w:bidi="ar"/>
        </w:rPr>
        <w:t>我</w:t>
      </w:r>
      <w:r>
        <w:rPr>
          <w:rFonts w:hint="eastAsia"/>
          <w:color w:val="auto"/>
          <w:highlight w:val="none"/>
          <w:lang w:eastAsia="zh-Hans" w:bidi="ar"/>
        </w:rPr>
        <w:t>单位实际</w:t>
      </w:r>
      <w:r>
        <w:rPr>
          <w:rFonts w:hint="eastAsia"/>
          <w:color w:val="auto"/>
          <w:highlight w:val="none"/>
          <w:lang w:bidi="ar"/>
        </w:rPr>
        <w:t>需求</w:t>
      </w:r>
      <w:r>
        <w:rPr>
          <w:rFonts w:hint="eastAsia"/>
          <w:color w:val="auto"/>
          <w:highlight w:val="none"/>
          <w:lang w:eastAsia="zh-Hans" w:bidi="ar"/>
        </w:rPr>
        <w:t>相适应</w:t>
      </w:r>
      <w:r>
        <w:rPr>
          <w:rFonts w:hint="eastAsia"/>
          <w:color w:val="auto"/>
          <w:highlight w:val="none"/>
          <w:lang w:bidi="ar"/>
        </w:rPr>
        <w:t>。</w:t>
      </w:r>
    </w:p>
    <w:p>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2</w:t>
      </w:r>
      <w:r>
        <w:rPr>
          <w:rFonts w:hint="eastAsia"/>
          <w:color w:val="auto"/>
          <w:highlight w:val="none"/>
          <w:lang w:eastAsia="zh-Hans"/>
        </w:rPr>
        <w:t>分，根据评分标准得</w:t>
      </w:r>
      <w:r>
        <w:rPr>
          <w:rFonts w:hint="eastAsia"/>
          <w:color w:val="auto"/>
          <w:highlight w:val="none"/>
          <w:lang w:val="en-US" w:eastAsia="zh-CN"/>
        </w:rPr>
        <w:t>2</w:t>
      </w:r>
      <w:r>
        <w:rPr>
          <w:rFonts w:hint="eastAsia"/>
          <w:color w:val="auto"/>
          <w:highlight w:val="none"/>
          <w:lang w:eastAsia="zh-Hans"/>
        </w:rPr>
        <w:t>分</w:t>
      </w:r>
      <w:r>
        <w:rPr>
          <w:rFonts w:hint="eastAsia"/>
          <w:color w:val="auto"/>
          <w:highlight w:val="none"/>
        </w:rPr>
        <w:t>，本项目资金分配合理。</w:t>
      </w:r>
    </w:p>
    <w:p>
      <w:pPr>
        <w:pStyle w:val="4"/>
        <w:ind w:firstLine="643"/>
        <w:rPr>
          <w:color w:val="auto"/>
          <w:highlight w:val="none"/>
        </w:rPr>
      </w:pPr>
      <w:r>
        <w:rPr>
          <w:rFonts w:hint="eastAsia"/>
          <w:color w:val="auto"/>
          <w:highlight w:val="none"/>
        </w:rPr>
        <w:t>（二）项目过程情况</w:t>
      </w:r>
    </w:p>
    <w:p>
      <w:pPr>
        <w:ind w:firstLine="560"/>
        <w:rPr>
          <w:rFonts w:cs="仿宋_GB2312"/>
          <w:color w:val="auto"/>
          <w:highlight w:val="none"/>
          <w:u w:color="000000"/>
          <w:lang w:val="zh-TW"/>
        </w:rPr>
      </w:pPr>
      <w:r>
        <w:rPr>
          <w:rFonts w:hint="eastAsia" w:cs="仿宋_GB2312"/>
          <w:color w:val="auto"/>
          <w:highlight w:val="none"/>
          <w:u w:color="000000"/>
          <w:lang w:val="zh-TW" w:eastAsia="zh-TW"/>
        </w:rPr>
        <w:t>项目</w:t>
      </w:r>
      <w:r>
        <w:rPr>
          <w:rFonts w:hint="eastAsia" w:cs="仿宋_GB2312"/>
          <w:color w:val="auto"/>
          <w:highlight w:val="none"/>
        </w:rPr>
        <w:t>过程</w:t>
      </w:r>
      <w:r>
        <w:rPr>
          <w:rFonts w:hint="eastAsia" w:cs="仿宋_GB2312"/>
          <w:color w:val="auto"/>
          <w:highlight w:val="none"/>
          <w:u w:color="000000"/>
        </w:rPr>
        <w:t>管理</w:t>
      </w:r>
      <w:r>
        <w:rPr>
          <w:rFonts w:hint="eastAsia" w:cs="仿宋_GB2312"/>
          <w:color w:val="auto"/>
          <w:highlight w:val="none"/>
          <w:u w:color="000000"/>
          <w:lang w:val="zh-TW" w:eastAsia="zh-TW"/>
        </w:rPr>
        <w:t>类指标由</w:t>
      </w:r>
      <w:r>
        <w:rPr>
          <w:rFonts w:hint="eastAsia" w:cs="仿宋_GB2312"/>
          <w:color w:val="auto"/>
          <w:highlight w:val="none"/>
          <w:u w:color="000000"/>
        </w:rPr>
        <w:t>2</w:t>
      </w:r>
      <w:r>
        <w:rPr>
          <w:rFonts w:hint="eastAsia" w:cs="仿宋_GB2312"/>
          <w:color w:val="auto"/>
          <w:highlight w:val="none"/>
          <w:u w:color="000000"/>
          <w:lang w:val="zh-TW" w:eastAsia="zh-TW"/>
        </w:rPr>
        <w:t>个</w:t>
      </w:r>
      <w:r>
        <w:rPr>
          <w:rFonts w:hint="eastAsia" w:cs="仿宋_GB2312"/>
          <w:color w:val="auto"/>
          <w:highlight w:val="none"/>
          <w:u w:color="000000"/>
          <w:lang w:val="zh-TW"/>
        </w:rPr>
        <w:t>二</w:t>
      </w:r>
      <w:r>
        <w:rPr>
          <w:rFonts w:hint="eastAsia" w:cs="仿宋_GB2312"/>
          <w:color w:val="auto"/>
          <w:highlight w:val="none"/>
          <w:u w:color="000000"/>
          <w:lang w:val="zh-TW" w:eastAsia="zh-TW"/>
        </w:rPr>
        <w:t>级指标和</w:t>
      </w:r>
      <w:r>
        <w:rPr>
          <w:rFonts w:hint="eastAsia" w:cs="仿宋_GB2312"/>
          <w:color w:val="auto"/>
          <w:highlight w:val="none"/>
          <w:u w:color="000000"/>
        </w:rPr>
        <w:t>5</w:t>
      </w:r>
      <w:r>
        <w:rPr>
          <w:rFonts w:hint="eastAsia" w:cs="仿宋_GB2312"/>
          <w:color w:val="auto"/>
          <w:highlight w:val="none"/>
          <w:u w:color="000000"/>
          <w:lang w:val="zh-TW" w:eastAsia="zh-TW"/>
        </w:rPr>
        <w:t>个</w:t>
      </w:r>
      <w:r>
        <w:rPr>
          <w:rFonts w:hint="eastAsia" w:cs="仿宋_GB2312"/>
          <w:color w:val="auto"/>
          <w:highlight w:val="none"/>
          <w:u w:color="000000"/>
        </w:rPr>
        <w:t>三</w:t>
      </w:r>
      <w:r>
        <w:rPr>
          <w:rFonts w:hint="eastAsia" w:cs="仿宋_GB2312"/>
          <w:color w:val="auto"/>
          <w:highlight w:val="none"/>
          <w:u w:color="000000"/>
          <w:lang w:val="zh-TW" w:eastAsia="zh-TW"/>
        </w:rPr>
        <w:t>级指标构成，权重分</w:t>
      </w:r>
      <w:r>
        <w:rPr>
          <w:rFonts w:hint="eastAsia" w:cs="仿宋_GB2312"/>
          <w:color w:val="auto"/>
          <w:highlight w:val="none"/>
          <w:u w:color="000000"/>
        </w:rPr>
        <w:t>19</w:t>
      </w:r>
      <w:r>
        <w:rPr>
          <w:rFonts w:hint="eastAsia" w:cs="仿宋_GB2312"/>
          <w:color w:val="auto"/>
          <w:highlight w:val="none"/>
          <w:u w:color="000000"/>
          <w:lang w:val="zh-TW" w:eastAsia="zh-TW"/>
        </w:rPr>
        <w:t>分，实际得分</w:t>
      </w:r>
      <w:r>
        <w:rPr>
          <w:rFonts w:hint="eastAsia" w:cs="仿宋_GB2312"/>
          <w:color w:val="auto"/>
          <w:highlight w:val="none"/>
          <w:lang w:val="en-US" w:eastAsia="zh-CN"/>
        </w:rPr>
        <w:t>19</w:t>
      </w:r>
      <w:r>
        <w:rPr>
          <w:rFonts w:hint="eastAsia" w:cs="仿宋_GB2312"/>
          <w:color w:val="auto"/>
          <w:highlight w:val="none"/>
          <w:u w:color="000000"/>
          <w:lang w:val="zh-TW" w:eastAsia="zh-TW"/>
        </w:rPr>
        <w:t>分</w:t>
      </w:r>
      <w:r>
        <w:rPr>
          <w:rFonts w:hint="eastAsia" w:cs="仿宋_GB2312"/>
          <w:color w:val="auto"/>
          <w:highlight w:val="none"/>
          <w:u w:color="000000"/>
          <w:lang w:val="zh-TW"/>
        </w:rPr>
        <w:t>。</w:t>
      </w:r>
    </w:p>
    <w:p>
      <w:pPr>
        <w:pStyle w:val="2"/>
        <w:ind w:firstLine="562"/>
        <w:rPr>
          <w:color w:val="auto"/>
          <w:highlight w:val="none"/>
        </w:rPr>
      </w:pPr>
      <w:r>
        <w:rPr>
          <w:rFonts w:hint="eastAsia"/>
          <w:color w:val="auto"/>
          <w:highlight w:val="none"/>
        </w:rPr>
        <w:t>1.资金管理情况分析</w:t>
      </w:r>
    </w:p>
    <w:p>
      <w:pPr>
        <w:ind w:firstLine="562"/>
        <w:rPr>
          <w:b/>
          <w:bCs/>
          <w:color w:val="auto"/>
          <w:highlight w:val="none"/>
        </w:rPr>
      </w:pPr>
      <w:r>
        <w:rPr>
          <w:rFonts w:hint="eastAsia"/>
          <w:b/>
          <w:bCs/>
          <w:color w:val="auto"/>
          <w:highlight w:val="none"/>
        </w:rPr>
        <w:t>（1）资金到位率</w:t>
      </w:r>
    </w:p>
    <w:p>
      <w:pPr>
        <w:ind w:firstLine="560"/>
        <w:rPr>
          <w:color w:val="auto"/>
          <w:highlight w:val="none"/>
        </w:rPr>
      </w:pPr>
      <w:r>
        <w:rPr>
          <w:rFonts w:hint="eastAsia"/>
          <w:color w:val="auto"/>
          <w:highlight w:val="none"/>
        </w:rPr>
        <w:t>本项目预算资金为</w:t>
      </w:r>
      <w:r>
        <w:rPr>
          <w:rFonts w:hint="eastAsia"/>
          <w:color w:val="auto"/>
          <w:highlight w:val="none"/>
          <w:lang w:val="en-US" w:eastAsia="zh-CN"/>
        </w:rPr>
        <w:t>23.4</w:t>
      </w:r>
      <w:r>
        <w:rPr>
          <w:rFonts w:hint="eastAsia"/>
          <w:color w:val="auto"/>
          <w:highlight w:val="none"/>
        </w:rPr>
        <w:t>万元，其中：本级财政安排资金</w:t>
      </w:r>
      <w:r>
        <w:rPr>
          <w:rFonts w:hint="eastAsia"/>
          <w:color w:val="auto"/>
          <w:highlight w:val="none"/>
          <w:lang w:val="en-US" w:eastAsia="zh-CN"/>
        </w:rPr>
        <w:t>23.4</w:t>
      </w:r>
      <w:r>
        <w:rPr>
          <w:rFonts w:hint="eastAsia"/>
          <w:color w:val="auto"/>
          <w:highlight w:val="none"/>
        </w:rPr>
        <w:t>万元，其他资金</w:t>
      </w:r>
      <w:r>
        <w:rPr>
          <w:rFonts w:hint="eastAsia"/>
          <w:color w:val="auto"/>
          <w:highlight w:val="none"/>
          <w:lang w:val="en-US" w:eastAsia="zh-CN"/>
        </w:rPr>
        <w:t>0</w:t>
      </w:r>
      <w:r>
        <w:rPr>
          <w:rFonts w:hint="eastAsia"/>
          <w:color w:val="auto"/>
          <w:highlight w:val="none"/>
        </w:rPr>
        <w:t>万元，实际到位资金</w:t>
      </w:r>
      <w:r>
        <w:rPr>
          <w:rFonts w:hint="eastAsia"/>
          <w:color w:val="auto"/>
          <w:highlight w:val="none"/>
          <w:lang w:val="en-US" w:eastAsia="zh-CN"/>
        </w:rPr>
        <w:t>23.4</w:t>
      </w:r>
      <w:r>
        <w:rPr>
          <w:rFonts w:hint="eastAsia"/>
          <w:color w:val="auto"/>
          <w:highlight w:val="none"/>
        </w:rPr>
        <w:t>万元，资金到位率=（实际到位资金/预算资金）×100%=（</w:t>
      </w:r>
      <w:r>
        <w:rPr>
          <w:rFonts w:hint="eastAsia"/>
          <w:color w:val="auto"/>
          <w:highlight w:val="none"/>
          <w:lang w:val="en-US" w:eastAsia="zh-CN"/>
        </w:rPr>
        <w:t>23.4</w:t>
      </w:r>
      <w:r>
        <w:rPr>
          <w:rFonts w:hint="eastAsia"/>
          <w:color w:val="auto"/>
          <w:highlight w:val="none"/>
        </w:rPr>
        <w:t>/</w:t>
      </w:r>
      <w:r>
        <w:rPr>
          <w:rFonts w:hint="eastAsia"/>
          <w:color w:val="auto"/>
          <w:highlight w:val="none"/>
          <w:lang w:val="en-US" w:eastAsia="zh-CN"/>
        </w:rPr>
        <w:t>23.4</w:t>
      </w:r>
      <w:r>
        <w:rPr>
          <w:rFonts w:hint="eastAsia"/>
          <w:color w:val="auto"/>
          <w:highlight w:val="none"/>
        </w:rPr>
        <w:t>）*100%=</w:t>
      </w:r>
      <w:r>
        <w:rPr>
          <w:rFonts w:hint="eastAsia"/>
          <w:color w:val="auto"/>
          <w:highlight w:val="none"/>
          <w:lang w:val="en-US" w:eastAsia="zh-CN"/>
        </w:rPr>
        <w:t>100</w:t>
      </w:r>
      <w:r>
        <w:rPr>
          <w:rFonts w:hint="eastAsia"/>
          <w:color w:val="auto"/>
          <w:highlight w:val="none"/>
        </w:rPr>
        <w:t>%。得分=资金到位率*分值=</w:t>
      </w:r>
      <w:r>
        <w:rPr>
          <w:rFonts w:hint="eastAsia"/>
          <w:color w:val="auto"/>
          <w:highlight w:val="none"/>
          <w:lang w:val="en-US" w:eastAsia="zh-CN"/>
        </w:rPr>
        <w:t>100</w:t>
      </w:r>
      <w:r>
        <w:rPr>
          <w:rFonts w:hint="eastAsia"/>
          <w:color w:val="auto"/>
          <w:highlight w:val="none"/>
        </w:rPr>
        <w:t>%*2=</w:t>
      </w:r>
      <w:r>
        <w:rPr>
          <w:rFonts w:hint="eastAsia"/>
          <w:color w:val="auto"/>
          <w:highlight w:val="none"/>
          <w:lang w:val="en-US" w:eastAsia="zh-CN"/>
        </w:rPr>
        <w:t>2</w:t>
      </w:r>
      <w:r>
        <w:rPr>
          <w:rFonts w:hint="eastAsia"/>
          <w:color w:val="auto"/>
          <w:highlight w:val="none"/>
        </w:rPr>
        <w:t>分。</w:t>
      </w:r>
    </w:p>
    <w:p>
      <w:pPr>
        <w:ind w:firstLine="560"/>
        <w:rPr>
          <w:color w:val="auto"/>
          <w:highlight w:val="none"/>
        </w:rPr>
      </w:pPr>
      <w:r>
        <w:rPr>
          <w:rFonts w:hint="eastAsia"/>
          <w:color w:val="auto"/>
          <w:highlight w:val="none"/>
        </w:rPr>
        <w:t>综上所述，</w:t>
      </w:r>
      <w:r>
        <w:rPr>
          <w:rFonts w:hint="eastAsia"/>
          <w:color w:val="auto"/>
          <w:highlight w:val="none"/>
        </w:rPr>
        <w:t>本</w:t>
      </w:r>
      <w:r>
        <w:rPr>
          <w:rFonts w:hint="eastAsia"/>
          <w:color w:val="auto"/>
          <w:highlight w:val="none"/>
          <w:lang w:eastAsia="zh-Hans"/>
        </w:rPr>
        <w:t>指标满分为</w:t>
      </w:r>
      <w:r>
        <w:rPr>
          <w:rFonts w:hint="eastAsia"/>
          <w:color w:val="auto"/>
          <w:highlight w:val="none"/>
        </w:rPr>
        <w:t>2</w:t>
      </w:r>
      <w:r>
        <w:rPr>
          <w:rFonts w:hint="eastAsia"/>
          <w:color w:val="auto"/>
          <w:highlight w:val="none"/>
          <w:lang w:eastAsia="zh-Hans"/>
        </w:rPr>
        <w:t>分，</w:t>
      </w:r>
      <w:r>
        <w:rPr>
          <w:rFonts w:hint="eastAsia"/>
          <w:color w:val="auto"/>
          <w:highlight w:val="none"/>
          <w:lang w:eastAsia="zh-Hans"/>
        </w:rPr>
        <w:t>根据评分标准得</w:t>
      </w:r>
      <w:r>
        <w:rPr>
          <w:rFonts w:hint="eastAsia"/>
          <w:color w:val="auto"/>
          <w:highlight w:val="none"/>
          <w:lang w:val="en-US" w:eastAsia="zh-CN"/>
        </w:rPr>
        <w:t>2</w:t>
      </w:r>
      <w:r>
        <w:rPr>
          <w:rFonts w:hint="eastAsia"/>
          <w:color w:val="auto"/>
          <w:highlight w:val="none"/>
          <w:lang w:eastAsia="zh-Hans"/>
        </w:rPr>
        <w:t>分</w:t>
      </w:r>
      <w:r>
        <w:rPr>
          <w:rFonts w:hint="eastAsia"/>
          <w:color w:val="auto"/>
          <w:highlight w:val="none"/>
        </w:rPr>
        <w:t>，本项目资金分配合理。</w:t>
      </w:r>
    </w:p>
    <w:p>
      <w:pPr>
        <w:ind w:firstLine="562"/>
        <w:rPr>
          <w:color w:val="auto"/>
          <w:highlight w:val="none"/>
        </w:rPr>
      </w:pPr>
      <w:r>
        <w:rPr>
          <w:rFonts w:hint="eastAsia"/>
          <w:b/>
          <w:bCs/>
          <w:color w:val="auto"/>
          <w:highlight w:val="none"/>
        </w:rPr>
        <w:t>（2）预算执行率</w:t>
      </w:r>
    </w:p>
    <w:p>
      <w:pPr>
        <w:ind w:firstLine="560"/>
        <w:rPr>
          <w:color w:val="auto"/>
          <w:highlight w:val="none"/>
        </w:rPr>
      </w:pPr>
      <w:r>
        <w:rPr>
          <w:rFonts w:hint="eastAsia"/>
          <w:color w:val="auto"/>
          <w:highlight w:val="none"/>
        </w:rPr>
        <w:t>本项目实际支出资金</w:t>
      </w:r>
      <w:r>
        <w:rPr>
          <w:rFonts w:hint="eastAsia"/>
          <w:color w:val="auto"/>
          <w:highlight w:val="none"/>
          <w:lang w:val="en-US" w:eastAsia="zh-CN"/>
        </w:rPr>
        <w:t>23.4</w:t>
      </w:r>
      <w:r>
        <w:rPr>
          <w:rFonts w:hint="eastAsia"/>
          <w:color w:val="auto"/>
          <w:highlight w:val="none"/>
        </w:rPr>
        <w:t>万元，</w:t>
      </w:r>
      <w:r>
        <w:rPr>
          <w:rFonts w:hint="eastAsia"/>
          <w:color w:val="auto"/>
          <w:highlight w:val="none"/>
          <w:lang w:eastAsia="zh-Hans"/>
        </w:rPr>
        <w:t>预算执行率=（实际支出资金/实际到位资金）×100%=</w:t>
      </w:r>
      <w:r>
        <w:rPr>
          <w:rFonts w:hint="eastAsia"/>
          <w:color w:val="auto"/>
          <w:highlight w:val="none"/>
        </w:rPr>
        <w:t>（</w:t>
      </w:r>
      <w:r>
        <w:rPr>
          <w:rFonts w:hint="eastAsia"/>
          <w:color w:val="auto"/>
          <w:highlight w:val="none"/>
          <w:lang w:val="en-US" w:eastAsia="zh-CN"/>
        </w:rPr>
        <w:t>23.4</w:t>
      </w:r>
      <w:r>
        <w:rPr>
          <w:rFonts w:hint="eastAsia"/>
          <w:color w:val="auto"/>
          <w:highlight w:val="none"/>
        </w:rPr>
        <w:t>/</w:t>
      </w:r>
      <w:r>
        <w:rPr>
          <w:rFonts w:hint="eastAsia"/>
          <w:color w:val="auto"/>
          <w:highlight w:val="none"/>
          <w:lang w:val="en-US" w:eastAsia="zh-CN"/>
        </w:rPr>
        <w:t>23.4</w:t>
      </w:r>
      <w:r>
        <w:rPr>
          <w:rFonts w:hint="eastAsia"/>
          <w:color w:val="auto"/>
          <w:highlight w:val="none"/>
        </w:rPr>
        <w:t>）*100%=</w:t>
      </w:r>
      <w:r>
        <w:rPr>
          <w:rFonts w:hint="eastAsia"/>
          <w:color w:val="auto"/>
          <w:highlight w:val="none"/>
          <w:lang w:val="en-US" w:eastAsia="zh-CN"/>
        </w:rPr>
        <w:t>100</w:t>
      </w:r>
      <w:r>
        <w:rPr>
          <w:rFonts w:hint="eastAsia"/>
          <w:color w:val="auto"/>
          <w:highlight w:val="none"/>
        </w:rPr>
        <w:t>%。得分=</w:t>
      </w:r>
      <w:r>
        <w:rPr>
          <w:rFonts w:hint="eastAsia"/>
          <w:color w:val="auto"/>
          <w:highlight w:val="none"/>
          <w:lang w:eastAsia="zh-Hans"/>
        </w:rPr>
        <w:t>预算执行率</w:t>
      </w:r>
      <w:r>
        <w:rPr>
          <w:rFonts w:hint="eastAsia"/>
          <w:color w:val="auto"/>
          <w:highlight w:val="none"/>
        </w:rPr>
        <w:t>*分值=</w:t>
      </w:r>
      <w:r>
        <w:rPr>
          <w:rFonts w:hint="eastAsia"/>
          <w:color w:val="auto"/>
          <w:highlight w:val="none"/>
          <w:lang w:val="en-US" w:eastAsia="zh-CN"/>
        </w:rPr>
        <w:t>100</w:t>
      </w:r>
      <w:r>
        <w:rPr>
          <w:rFonts w:hint="eastAsia"/>
          <w:color w:val="auto"/>
          <w:highlight w:val="none"/>
        </w:rPr>
        <w:t>%*7=</w:t>
      </w:r>
      <w:r>
        <w:rPr>
          <w:rFonts w:hint="eastAsia"/>
          <w:color w:val="auto"/>
          <w:highlight w:val="none"/>
          <w:lang w:val="en-US" w:eastAsia="zh-CN"/>
        </w:rPr>
        <w:t>7</w:t>
      </w:r>
      <w:r>
        <w:rPr>
          <w:rFonts w:hint="eastAsia"/>
          <w:color w:val="auto"/>
          <w:highlight w:val="none"/>
        </w:rPr>
        <w:t>分。</w:t>
      </w:r>
    </w:p>
    <w:p>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7</w:t>
      </w:r>
      <w:r>
        <w:rPr>
          <w:rFonts w:hint="eastAsia"/>
          <w:color w:val="auto"/>
          <w:highlight w:val="none"/>
          <w:lang w:eastAsia="zh-Hans"/>
        </w:rPr>
        <w:t>分，根据评分标准得</w:t>
      </w:r>
      <w:r>
        <w:rPr>
          <w:rFonts w:hint="eastAsia"/>
          <w:color w:val="auto"/>
          <w:highlight w:val="none"/>
          <w:lang w:val="en-US" w:eastAsia="zh-CN"/>
        </w:rPr>
        <w:t>7</w:t>
      </w:r>
      <w:r>
        <w:rPr>
          <w:rFonts w:hint="eastAsia"/>
          <w:color w:val="auto"/>
          <w:highlight w:val="none"/>
          <w:lang w:eastAsia="zh-Hans"/>
        </w:rPr>
        <w:t>分</w:t>
      </w:r>
      <w:r>
        <w:rPr>
          <w:rFonts w:hint="eastAsia"/>
          <w:color w:val="auto"/>
          <w:highlight w:val="none"/>
        </w:rPr>
        <w:t>，本项目资金分配合理。</w:t>
      </w:r>
    </w:p>
    <w:p>
      <w:pPr>
        <w:ind w:firstLine="562"/>
        <w:rPr>
          <w:b/>
          <w:bCs/>
          <w:color w:val="auto"/>
          <w:highlight w:val="none"/>
        </w:rPr>
      </w:pPr>
      <w:r>
        <w:rPr>
          <w:rFonts w:hint="eastAsia"/>
          <w:b/>
          <w:bCs/>
          <w:color w:val="auto"/>
          <w:highlight w:val="none"/>
        </w:rPr>
        <w:t>（3）资金使用合规性</w:t>
      </w:r>
    </w:p>
    <w:p>
      <w:pPr>
        <w:ind w:firstLine="560"/>
        <w:rPr>
          <w:color w:val="auto"/>
          <w:highlight w:val="none"/>
        </w:rPr>
      </w:pPr>
      <w:r>
        <w:rPr>
          <w:rFonts w:hint="eastAsia"/>
          <w:color w:val="auto"/>
          <w:highlight w:val="none"/>
          <w:lang w:eastAsia="zh-CN"/>
        </w:rPr>
        <w:t>通过检查</w:t>
      </w:r>
      <w:r>
        <w:rPr>
          <w:rFonts w:hint="eastAsia"/>
          <w:color w:val="auto"/>
          <w:highlight w:val="none"/>
        </w:rPr>
        <w:t>本</w:t>
      </w:r>
      <w:r>
        <w:rPr>
          <w:color w:val="auto"/>
          <w:highlight w:val="none"/>
        </w:rPr>
        <w:t>项目</w:t>
      </w:r>
      <w:r>
        <w:rPr>
          <w:rFonts w:hint="eastAsia"/>
          <w:color w:val="auto"/>
          <w:highlight w:val="none"/>
          <w:lang w:eastAsia="zh-CN"/>
        </w:rPr>
        <w:t>签订的</w:t>
      </w:r>
      <w:r>
        <w:rPr>
          <w:color w:val="auto"/>
          <w:highlight w:val="none"/>
        </w:rPr>
        <w:t>合同、</w:t>
      </w:r>
      <w:r>
        <w:rPr>
          <w:rFonts w:hint="eastAsia"/>
          <w:color w:val="auto"/>
          <w:highlight w:val="none"/>
          <w:lang w:eastAsia="zh-CN"/>
        </w:rPr>
        <w:t>资金申请文件、发票</w:t>
      </w:r>
      <w:r>
        <w:rPr>
          <w:color w:val="auto"/>
          <w:highlight w:val="none"/>
        </w:rPr>
        <w:t>等</w:t>
      </w:r>
      <w:r>
        <w:rPr>
          <w:rFonts w:hint="eastAsia"/>
          <w:color w:val="auto"/>
          <w:highlight w:val="none"/>
          <w:lang w:eastAsia="zh-CN"/>
        </w:rPr>
        <w:t>财务付款凭证</w:t>
      </w:r>
      <w:r>
        <w:rPr>
          <w:color w:val="auto"/>
          <w:highlight w:val="none"/>
        </w:rPr>
        <w:t>，</w:t>
      </w:r>
      <w:r>
        <w:rPr>
          <w:rFonts w:hint="eastAsia"/>
          <w:color w:val="auto"/>
          <w:highlight w:val="none"/>
          <w:lang w:eastAsia="zh-CN"/>
        </w:rPr>
        <w:t>得出</w:t>
      </w:r>
      <w:r>
        <w:rPr>
          <w:rFonts w:hint="eastAsia"/>
          <w:color w:val="auto"/>
          <w:highlight w:val="none"/>
        </w:rPr>
        <w:t>本</w:t>
      </w:r>
      <w:r>
        <w:rPr>
          <w:color w:val="auto"/>
          <w:highlight w:val="none"/>
        </w:rPr>
        <w:t>项目资金</w:t>
      </w:r>
      <w:r>
        <w:rPr>
          <w:rFonts w:hint="eastAsia"/>
          <w:color w:val="auto"/>
          <w:highlight w:val="none"/>
          <w:lang w:eastAsia="zh-CN"/>
        </w:rPr>
        <w:t>支出</w:t>
      </w:r>
      <w:r>
        <w:rPr>
          <w:color w:val="auto"/>
          <w:highlight w:val="none"/>
        </w:rPr>
        <w:t>符合国家财经法规</w:t>
      </w:r>
      <w:r>
        <w:rPr>
          <w:rFonts w:hint="eastAsia"/>
          <w:color w:val="auto"/>
          <w:highlight w:val="none"/>
          <w:lang w:eastAsia="zh-CN"/>
        </w:rPr>
        <w:t>、</w:t>
      </w:r>
      <w:r>
        <w:rPr>
          <w:rFonts w:hint="eastAsia"/>
          <w:color w:val="auto"/>
          <w:highlight w:val="none"/>
        </w:rPr>
        <w:t>《政府</w:t>
      </w:r>
      <w:r>
        <w:rPr>
          <w:rFonts w:hint="eastAsia"/>
          <w:color w:val="auto"/>
          <w:highlight w:val="none"/>
        </w:rPr>
        <w:t>会计制度》以及</w:t>
      </w:r>
      <w:r>
        <w:rPr>
          <w:color w:val="auto"/>
          <w:highlight w:val="none"/>
        </w:rPr>
        <w:t>《</w:t>
      </w:r>
      <w:r>
        <w:rPr>
          <w:rFonts w:hint="eastAsia"/>
          <w:color w:val="auto"/>
          <w:highlight w:val="none"/>
        </w:rPr>
        <w:t>行政事业单位</w:t>
      </w:r>
      <w:r>
        <w:rPr>
          <w:color w:val="auto"/>
          <w:highlight w:val="none"/>
        </w:rPr>
        <w:t>资金管理办法》</w:t>
      </w:r>
      <w:r>
        <w:rPr>
          <w:rFonts w:hint="eastAsia"/>
          <w:color w:val="auto"/>
          <w:highlight w:val="none"/>
          <w:lang w:eastAsia="zh-CN"/>
        </w:rPr>
        <w:t>《</w:t>
      </w:r>
      <w:r>
        <w:rPr>
          <w:rFonts w:hint="eastAsia"/>
          <w:color w:val="auto"/>
          <w:highlight w:val="none"/>
          <w:lang w:val="en-US" w:eastAsia="zh-CN"/>
        </w:rPr>
        <w:t>专项资金管理办法</w:t>
      </w:r>
      <w:r>
        <w:rPr>
          <w:rFonts w:hint="eastAsia"/>
          <w:color w:val="auto"/>
          <w:highlight w:val="none"/>
          <w:lang w:eastAsia="zh-CN"/>
        </w:rPr>
        <w:t>》</w:t>
      </w:r>
      <w:r>
        <w:rPr>
          <w:rFonts w:hint="eastAsia"/>
          <w:color w:val="auto"/>
          <w:highlight w:val="none"/>
        </w:rPr>
        <w:t>，</w:t>
      </w:r>
      <w:r>
        <w:rPr>
          <w:color w:val="auto"/>
          <w:highlight w:val="none"/>
        </w:rPr>
        <w:t>资金的拨付有完整的审批程序和手续</w:t>
      </w:r>
      <w:r>
        <w:rPr>
          <w:rFonts w:hint="eastAsia"/>
          <w:color w:val="auto"/>
          <w:highlight w:val="none"/>
        </w:rPr>
        <w:t>，资金实际使用方向与预算批复用途一致，</w:t>
      </w:r>
      <w:r>
        <w:rPr>
          <w:color w:val="auto"/>
          <w:highlight w:val="none"/>
        </w:rPr>
        <w:t>不存在截留、挤占、挪用、虚列支出的情况。</w:t>
      </w:r>
    </w:p>
    <w:p>
      <w:pPr>
        <w:ind w:firstLine="560"/>
        <w:rPr>
          <w:color w:val="auto"/>
          <w:highlight w:val="none"/>
        </w:rPr>
      </w:pPr>
      <w:r>
        <w:rPr>
          <w:rFonts w:hint="eastAsia"/>
          <w:color w:val="auto"/>
          <w:highlight w:val="none"/>
        </w:rPr>
        <w:t>综上所述，</w:t>
      </w:r>
      <w:r>
        <w:rPr>
          <w:rFonts w:hint="eastAsia"/>
          <w:color w:val="auto"/>
          <w:highlight w:val="none"/>
        </w:rPr>
        <w:t>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w:t>
      </w:r>
      <w:r>
        <w:rPr>
          <w:rFonts w:hint="eastAsia"/>
          <w:color w:val="auto"/>
          <w:highlight w:val="none"/>
          <w:lang w:eastAsia="zh-Hans"/>
        </w:rPr>
        <w:t>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w:t>
      </w:r>
      <w:r>
        <w:rPr>
          <w:rFonts w:hint="eastAsia"/>
          <w:color w:val="auto"/>
          <w:highlight w:val="none"/>
        </w:rPr>
        <w:t>资金支出符合我单位财务管理制度规定。</w:t>
      </w:r>
    </w:p>
    <w:p>
      <w:pPr>
        <w:pStyle w:val="2"/>
        <w:ind w:firstLine="562"/>
        <w:rPr>
          <w:color w:val="auto"/>
          <w:highlight w:val="none"/>
        </w:rPr>
      </w:pPr>
      <w:r>
        <w:rPr>
          <w:rFonts w:hint="eastAsia"/>
          <w:color w:val="auto"/>
          <w:highlight w:val="none"/>
        </w:rPr>
        <w:t>2.组织实施情况分析</w:t>
      </w:r>
    </w:p>
    <w:p>
      <w:pPr>
        <w:ind w:firstLine="562"/>
        <w:rPr>
          <w:b/>
          <w:bCs/>
          <w:color w:val="auto"/>
          <w:highlight w:val="none"/>
        </w:rPr>
      </w:pPr>
      <w:r>
        <w:rPr>
          <w:rFonts w:hint="eastAsia"/>
          <w:b/>
          <w:bCs/>
          <w:color w:val="auto"/>
          <w:highlight w:val="none"/>
        </w:rPr>
        <w:t>（1）管理制度健全性</w:t>
      </w:r>
    </w:p>
    <w:p>
      <w:pPr>
        <w:ind w:firstLine="560"/>
        <w:rPr>
          <w:color w:val="auto"/>
          <w:highlight w:val="none"/>
          <w:lang w:eastAsia="zh-Hans"/>
        </w:rPr>
      </w:pPr>
      <w:r>
        <w:rPr>
          <w:rFonts w:hint="eastAsia"/>
          <w:color w:val="auto"/>
          <w:highlight w:val="none"/>
        </w:rPr>
        <w:t>我单位已制定《</w:t>
      </w:r>
      <w:r>
        <w:rPr>
          <w:rFonts w:hint="eastAsia"/>
          <w:color w:val="auto"/>
          <w:highlight w:val="none"/>
          <w:lang w:val="en-US" w:eastAsia="zh-CN"/>
        </w:rPr>
        <w:t>和静县巴音郭楞乡人民政府</w:t>
      </w:r>
      <w:r>
        <w:rPr>
          <w:rFonts w:hint="eastAsia"/>
          <w:color w:val="auto"/>
          <w:highlight w:val="none"/>
        </w:rPr>
        <w:t>资金管理办法》《</w:t>
      </w:r>
      <w:r>
        <w:rPr>
          <w:rFonts w:hint="eastAsia"/>
          <w:color w:val="auto"/>
          <w:highlight w:val="none"/>
          <w:lang w:val="en-US" w:eastAsia="zh-CN"/>
        </w:rPr>
        <w:t>和静县巴音郭楞乡人民政府</w:t>
      </w:r>
      <w:r>
        <w:rPr>
          <w:rFonts w:hint="eastAsia"/>
          <w:color w:val="auto"/>
          <w:highlight w:val="none"/>
        </w:rPr>
        <w:t>收支业务管理制度》《</w:t>
      </w:r>
      <w:r>
        <w:rPr>
          <w:rFonts w:hint="eastAsia"/>
          <w:color w:val="auto"/>
          <w:highlight w:val="none"/>
          <w:lang w:val="en-US" w:eastAsia="zh-CN"/>
        </w:rPr>
        <w:t>和静县巴音郭楞乡人民政府</w:t>
      </w:r>
      <w:r>
        <w:rPr>
          <w:rFonts w:hint="eastAsia"/>
          <w:color w:val="auto"/>
          <w:highlight w:val="none"/>
        </w:rPr>
        <w:t>政府采购业务管理制度》《</w:t>
      </w:r>
      <w:r>
        <w:rPr>
          <w:rFonts w:hint="eastAsia"/>
          <w:color w:val="auto"/>
          <w:highlight w:val="none"/>
          <w:lang w:val="en-US" w:eastAsia="zh-CN"/>
        </w:rPr>
        <w:t>和静县巴音郭楞乡人民政府</w:t>
      </w:r>
      <w:r>
        <w:rPr>
          <w:rFonts w:hint="eastAsia"/>
          <w:color w:val="auto"/>
          <w:highlight w:val="none"/>
        </w:rPr>
        <w:t>合同管理制度</w:t>
      </w:r>
      <w:r>
        <w:rPr>
          <w:rFonts w:hint="eastAsia"/>
          <w:color w:val="auto"/>
          <w:highlight w:val="none"/>
          <w:lang w:eastAsia="zh-CN"/>
        </w:rPr>
        <w:t>》</w:t>
      </w:r>
      <w:r>
        <w:rPr>
          <w:rFonts w:hint="eastAsia"/>
          <w:color w:val="auto"/>
          <w:highlight w:val="none"/>
        </w:rPr>
        <w:t>上述已建立的制度均符合行政事业单位内控管理要求，财务和业务管理制度合法、合规、完整，本</w:t>
      </w:r>
      <w:r>
        <w:rPr>
          <w:rFonts w:hint="eastAsia"/>
          <w:color w:val="auto"/>
          <w:highlight w:val="none"/>
          <w:lang w:eastAsia="zh-Hans"/>
        </w:rPr>
        <w:t>项目执行符合</w:t>
      </w:r>
      <w:r>
        <w:rPr>
          <w:rFonts w:hint="eastAsia"/>
          <w:color w:val="auto"/>
          <w:highlight w:val="none"/>
        </w:rPr>
        <w:t>上述制度规定</w:t>
      </w:r>
      <w:r>
        <w:rPr>
          <w:color w:val="auto"/>
          <w:highlight w:val="none"/>
          <w:lang w:eastAsia="zh-Hans"/>
        </w:rPr>
        <w:t>。</w:t>
      </w:r>
    </w:p>
    <w:p>
      <w:pPr>
        <w:ind w:firstLine="560"/>
        <w:rPr>
          <w:color w:val="auto"/>
          <w:highlight w:val="none"/>
          <w:lang w:eastAsia="zh-Hans"/>
        </w:rPr>
      </w:pPr>
      <w:r>
        <w:rPr>
          <w:rFonts w:hint="eastAsia"/>
          <w:color w:val="auto"/>
          <w:highlight w:val="none"/>
        </w:rPr>
        <w:t>综上所述，</w:t>
      </w:r>
      <w:r>
        <w:rPr>
          <w:rFonts w:hint="eastAsia"/>
          <w:color w:val="auto"/>
          <w:highlight w:val="none"/>
        </w:rPr>
        <w:t>本</w:t>
      </w:r>
      <w:r>
        <w:rPr>
          <w:rFonts w:hint="eastAsia"/>
          <w:color w:val="auto"/>
          <w:highlight w:val="none"/>
          <w:lang w:eastAsia="zh-Hans"/>
        </w:rPr>
        <w:t>指标满分为</w:t>
      </w:r>
      <w:r>
        <w:rPr>
          <w:rFonts w:hint="eastAsia"/>
          <w:color w:val="auto"/>
          <w:highlight w:val="none"/>
        </w:rPr>
        <w:t>2</w:t>
      </w:r>
      <w:r>
        <w:rPr>
          <w:rFonts w:hint="eastAsia"/>
          <w:color w:val="auto"/>
          <w:highlight w:val="none"/>
          <w:lang w:eastAsia="zh-Hans"/>
        </w:rPr>
        <w:t>分，根</w:t>
      </w:r>
      <w:r>
        <w:rPr>
          <w:rFonts w:hint="eastAsia"/>
          <w:color w:val="auto"/>
          <w:highlight w:val="none"/>
          <w:lang w:eastAsia="zh-Hans"/>
        </w:rPr>
        <w:t>据评分标准得</w:t>
      </w:r>
      <w:r>
        <w:rPr>
          <w:rFonts w:hint="eastAsia"/>
          <w:color w:val="auto"/>
          <w:highlight w:val="none"/>
          <w:lang w:val="en-US" w:eastAsia="zh-CN"/>
        </w:rPr>
        <w:t>2</w:t>
      </w:r>
      <w:r>
        <w:rPr>
          <w:rFonts w:hint="eastAsia"/>
          <w:color w:val="auto"/>
          <w:highlight w:val="none"/>
          <w:lang w:eastAsia="zh-Hans"/>
        </w:rPr>
        <w:t>分</w:t>
      </w:r>
      <w:r>
        <w:rPr>
          <w:rFonts w:hint="eastAsia"/>
          <w:color w:val="auto"/>
          <w:highlight w:val="none"/>
        </w:rPr>
        <w:t>，项目</w:t>
      </w:r>
      <w:r>
        <w:rPr>
          <w:rFonts w:hint="eastAsia"/>
          <w:color w:val="auto"/>
          <w:highlight w:val="none"/>
        </w:rPr>
        <w:t>制度建设健全。</w:t>
      </w:r>
    </w:p>
    <w:p>
      <w:pPr>
        <w:ind w:firstLine="562"/>
        <w:rPr>
          <w:b/>
          <w:bCs/>
          <w:color w:val="auto"/>
          <w:highlight w:val="none"/>
          <w:lang w:eastAsia="zh-Hans"/>
        </w:rPr>
      </w:pPr>
      <w:r>
        <w:rPr>
          <w:rFonts w:hint="eastAsia"/>
          <w:b/>
          <w:bCs/>
          <w:color w:val="auto"/>
          <w:highlight w:val="none"/>
        </w:rPr>
        <w:t>（2）</w:t>
      </w:r>
      <w:r>
        <w:rPr>
          <w:b/>
          <w:bCs/>
          <w:color w:val="auto"/>
          <w:highlight w:val="none"/>
          <w:lang w:eastAsia="zh-Hans"/>
        </w:rPr>
        <w:t>制度执行有效性</w:t>
      </w:r>
    </w:p>
    <w:p>
      <w:pPr>
        <w:ind w:firstLine="560"/>
        <w:rPr>
          <w:color w:val="auto"/>
          <w:highlight w:val="none"/>
        </w:rPr>
      </w:pPr>
      <w:r>
        <w:rPr>
          <w:rFonts w:hint="eastAsia"/>
          <w:color w:val="auto"/>
          <w:highlight w:val="none"/>
        </w:rPr>
        <w:t>经对比分析本项目实际执行过程资料和已建立的项目管理制度和财务管理制度，得出本项目严格按照本单位已建立制度执行。</w:t>
      </w:r>
      <w:r>
        <w:rPr>
          <w:rFonts w:hint="eastAsia"/>
          <w:color w:val="auto"/>
          <w:highlight w:val="none"/>
        </w:rPr>
        <w:t>项目资金支出严格按照自治区、地区、市以及本单位资金管理办法</w:t>
      </w:r>
      <w:r>
        <w:rPr>
          <w:rFonts w:hint="eastAsia"/>
          <w:color w:val="auto"/>
          <w:highlight w:val="none"/>
          <w:lang w:eastAsia="zh-CN"/>
        </w:rPr>
        <w:t>执行</w:t>
      </w:r>
      <w:r>
        <w:rPr>
          <w:rFonts w:hint="eastAsia"/>
          <w:color w:val="auto"/>
          <w:highlight w:val="none"/>
        </w:rPr>
        <w:t>，项</w:t>
      </w:r>
      <w:r>
        <w:rPr>
          <w:rFonts w:hint="eastAsia"/>
          <w:color w:val="auto"/>
          <w:highlight w:val="none"/>
        </w:rPr>
        <w:t>目启动实施后，为了加快本项目的实施，成立</w:t>
      </w:r>
      <w:r>
        <w:rPr>
          <w:rFonts w:hint="eastAsia"/>
          <w:color w:val="auto"/>
          <w:highlight w:val="none"/>
        </w:rPr>
        <w:t>了巴音郭楞乡</w:t>
      </w:r>
      <w:r>
        <w:rPr>
          <w:rFonts w:hint="eastAsia"/>
          <w:color w:val="auto"/>
          <w:highlight w:val="none"/>
          <w:lang w:val="zh-CN" w:eastAsia="zh-CN"/>
        </w:rPr>
        <w:t>2022年村民服务建设项目</w:t>
      </w:r>
      <w:r>
        <w:rPr>
          <w:rFonts w:hint="eastAsia"/>
          <w:color w:val="auto"/>
          <w:highlight w:val="none"/>
        </w:rPr>
        <w:t>工作领导小组，</w:t>
      </w:r>
      <w:r>
        <w:rPr>
          <w:rFonts w:hint="eastAsia"/>
          <w:color w:val="auto"/>
          <w:highlight w:val="none"/>
        </w:rPr>
        <w:t>由党</w:t>
      </w:r>
      <w:r>
        <w:rPr>
          <w:rFonts w:hint="eastAsia"/>
          <w:color w:val="auto"/>
          <w:highlight w:val="none"/>
          <w:lang w:val="en-US" w:eastAsia="zh-CN"/>
        </w:rPr>
        <w:t>委</w:t>
      </w:r>
      <w:r>
        <w:rPr>
          <w:rFonts w:hint="eastAsia"/>
          <w:color w:val="auto"/>
          <w:highlight w:val="none"/>
        </w:rPr>
        <w:t>书记</w:t>
      </w:r>
      <w:r>
        <w:rPr>
          <w:rFonts w:hint="eastAsia"/>
          <w:color w:val="auto"/>
          <w:highlight w:val="none"/>
          <w:lang w:val="en-US" w:eastAsia="zh-CN"/>
        </w:rPr>
        <w:t>才登</w:t>
      </w:r>
      <w:r>
        <w:rPr>
          <w:rFonts w:hint="eastAsia"/>
          <w:color w:val="auto"/>
          <w:highlight w:val="none"/>
        </w:rPr>
        <w:t>任组长，负责项目的组织工作；</w:t>
      </w:r>
      <w:r>
        <w:rPr>
          <w:rFonts w:hint="eastAsia"/>
          <w:color w:val="auto"/>
          <w:highlight w:val="none"/>
          <w:lang w:val="en-US" w:eastAsia="zh-CN"/>
        </w:rPr>
        <w:t>王树</w:t>
      </w:r>
      <w:r>
        <w:rPr>
          <w:rFonts w:hint="eastAsia"/>
          <w:color w:val="auto"/>
          <w:highlight w:val="none"/>
        </w:rPr>
        <w:t>任副组长，负责项目的实施工作；组员包括：</w:t>
      </w:r>
      <w:r>
        <w:rPr>
          <w:rFonts w:hint="eastAsia"/>
          <w:color w:val="auto"/>
          <w:highlight w:val="none"/>
          <w:lang w:val="en-US" w:eastAsia="zh-CN"/>
        </w:rPr>
        <w:t>鲁志如</w:t>
      </w:r>
      <w:r>
        <w:rPr>
          <w:rFonts w:hint="eastAsia"/>
          <w:color w:val="auto"/>
          <w:highlight w:val="none"/>
        </w:rPr>
        <w:t>和</w:t>
      </w:r>
      <w:r>
        <w:rPr>
          <w:rFonts w:hint="eastAsia"/>
          <w:color w:val="auto"/>
          <w:highlight w:val="none"/>
          <w:lang w:val="en-US" w:eastAsia="zh-CN"/>
        </w:rPr>
        <w:t>欧云巴特</w:t>
      </w:r>
      <w:r>
        <w:rPr>
          <w:rFonts w:hint="eastAsia"/>
          <w:color w:val="auto"/>
          <w:highlight w:val="none"/>
        </w:rPr>
        <w:t>，主要负责项目监督管理、验收以及资金核拨等工作。</w:t>
      </w:r>
    </w:p>
    <w:p>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w:t>
      </w:r>
      <w:r>
        <w:rPr>
          <w:rFonts w:hint="eastAsia"/>
          <w:color w:val="auto"/>
          <w:highlight w:val="none"/>
          <w:lang w:eastAsia="zh-Hans"/>
        </w:rPr>
        <w:t>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w:t>
      </w:r>
      <w:r>
        <w:rPr>
          <w:rFonts w:hint="eastAsia"/>
          <w:color w:val="auto"/>
          <w:highlight w:val="none"/>
        </w:rPr>
        <w:t>本项目所建立制度执行有效。</w:t>
      </w:r>
    </w:p>
    <w:p>
      <w:pPr>
        <w:pStyle w:val="4"/>
        <w:ind w:left="560" w:leftChars="200" w:firstLine="0" w:firstLineChars="0"/>
        <w:rPr>
          <w:color w:val="auto"/>
          <w:highlight w:val="none"/>
        </w:rPr>
      </w:pPr>
      <w:r>
        <w:rPr>
          <w:rFonts w:hint="eastAsia"/>
          <w:color w:val="auto"/>
          <w:highlight w:val="none"/>
        </w:rPr>
        <w:t>（三）项目产出情况</w:t>
      </w:r>
    </w:p>
    <w:p>
      <w:pPr>
        <w:ind w:firstLine="560"/>
        <w:rPr>
          <w:rFonts w:cs="仿宋_GB2312"/>
          <w:color w:val="auto"/>
          <w:highlight w:val="none"/>
          <w:u w:color="000000"/>
          <w:lang w:val="zh-TW"/>
        </w:rPr>
      </w:pPr>
      <w:r>
        <w:rPr>
          <w:rFonts w:hint="eastAsia" w:cs="仿宋_GB2312"/>
          <w:color w:val="auto"/>
          <w:highlight w:val="none"/>
          <w:u w:color="000000"/>
          <w:lang w:val="zh-TW" w:eastAsia="zh-TW"/>
        </w:rPr>
        <w:t>项目</w:t>
      </w:r>
      <w:r>
        <w:rPr>
          <w:rFonts w:hint="eastAsia" w:cs="仿宋_GB2312"/>
          <w:color w:val="auto"/>
          <w:highlight w:val="none"/>
        </w:rPr>
        <w:t>产出</w:t>
      </w:r>
      <w:r>
        <w:rPr>
          <w:rFonts w:hint="eastAsia" w:cs="仿宋_GB2312"/>
          <w:color w:val="auto"/>
          <w:highlight w:val="none"/>
          <w:u w:color="000000"/>
          <w:lang w:val="zh-TW" w:eastAsia="zh-TW"/>
        </w:rPr>
        <w:t>类指标由</w:t>
      </w:r>
      <w:r>
        <w:rPr>
          <w:rFonts w:hint="eastAsia" w:cs="仿宋_GB2312"/>
          <w:color w:val="auto"/>
          <w:highlight w:val="none"/>
          <w:u w:color="000000"/>
          <w:lang w:val="en-US" w:eastAsia="zh-CN"/>
        </w:rPr>
        <w:t>3</w:t>
      </w:r>
      <w:r>
        <w:rPr>
          <w:rFonts w:hint="eastAsia" w:cs="仿宋_GB2312"/>
          <w:color w:val="auto"/>
          <w:highlight w:val="none"/>
          <w:u w:color="000000"/>
          <w:lang w:val="zh-TW" w:eastAsia="zh-TW"/>
        </w:rPr>
        <w:t>个</w:t>
      </w:r>
      <w:r>
        <w:rPr>
          <w:rFonts w:hint="eastAsia" w:cs="仿宋_GB2312"/>
          <w:color w:val="auto"/>
          <w:highlight w:val="none"/>
          <w:u w:color="000000"/>
          <w:lang w:val="zh-TW"/>
        </w:rPr>
        <w:t>二</w:t>
      </w:r>
      <w:r>
        <w:rPr>
          <w:rFonts w:hint="eastAsia" w:cs="仿宋_GB2312"/>
          <w:color w:val="auto"/>
          <w:highlight w:val="none"/>
          <w:u w:color="000000"/>
          <w:lang w:val="zh-TW" w:eastAsia="zh-TW"/>
        </w:rPr>
        <w:t>级指标和</w:t>
      </w:r>
      <w:r>
        <w:rPr>
          <w:rFonts w:hint="eastAsia" w:cs="仿宋_GB2312"/>
          <w:color w:val="auto"/>
          <w:highlight w:val="none"/>
          <w:u w:color="000000"/>
          <w:lang w:val="en-US" w:eastAsia="zh-CN"/>
        </w:rPr>
        <w:t>3</w:t>
      </w:r>
      <w:r>
        <w:rPr>
          <w:rFonts w:hint="eastAsia" w:cs="仿宋_GB2312"/>
          <w:color w:val="auto"/>
          <w:highlight w:val="none"/>
          <w:u w:color="000000"/>
          <w:lang w:val="zh-TW" w:eastAsia="zh-TW"/>
        </w:rPr>
        <w:t>个</w:t>
      </w:r>
      <w:r>
        <w:rPr>
          <w:rFonts w:hint="eastAsia" w:cs="仿宋_GB2312"/>
          <w:color w:val="auto"/>
          <w:highlight w:val="none"/>
          <w:u w:color="000000"/>
        </w:rPr>
        <w:t>三</w:t>
      </w:r>
      <w:r>
        <w:rPr>
          <w:rFonts w:hint="eastAsia" w:cs="仿宋_GB2312"/>
          <w:color w:val="auto"/>
          <w:highlight w:val="none"/>
          <w:u w:color="000000"/>
          <w:lang w:val="zh-TW" w:eastAsia="zh-TW"/>
        </w:rPr>
        <w:t>级指标构成，权重分</w:t>
      </w:r>
      <w:r>
        <w:rPr>
          <w:rFonts w:hint="eastAsia" w:cs="仿宋_GB2312"/>
          <w:color w:val="auto"/>
          <w:highlight w:val="none"/>
          <w:u w:color="000000"/>
          <w:lang w:val="en-US" w:eastAsia="zh-CN"/>
        </w:rPr>
        <w:t>14</w:t>
      </w:r>
      <w:r>
        <w:rPr>
          <w:rFonts w:hint="eastAsia" w:cs="仿宋_GB2312"/>
          <w:color w:val="auto"/>
          <w:highlight w:val="none"/>
          <w:u w:color="000000"/>
          <w:lang w:val="zh-TW" w:eastAsia="zh-TW"/>
        </w:rPr>
        <w:t>分，实际得分</w:t>
      </w:r>
      <w:r>
        <w:rPr>
          <w:rFonts w:hint="eastAsia" w:cs="仿宋_GB2312"/>
          <w:color w:val="auto"/>
          <w:highlight w:val="none"/>
          <w:u w:color="000000"/>
          <w:lang w:val="en-US" w:eastAsia="zh-CN"/>
        </w:rPr>
        <w:t>14</w:t>
      </w:r>
      <w:r>
        <w:rPr>
          <w:rFonts w:hint="eastAsia" w:cs="仿宋_GB2312"/>
          <w:color w:val="auto"/>
          <w:highlight w:val="none"/>
          <w:u w:color="000000"/>
          <w:lang w:val="zh-TW" w:eastAsia="zh-TW"/>
        </w:rPr>
        <w:t>分</w:t>
      </w:r>
      <w:r>
        <w:rPr>
          <w:rFonts w:hint="eastAsia" w:cs="仿宋_GB2312"/>
          <w:color w:val="auto"/>
          <w:highlight w:val="none"/>
          <w:u w:color="000000"/>
          <w:lang w:val="zh-TW"/>
        </w:rPr>
        <w:t>。</w:t>
      </w:r>
    </w:p>
    <w:p>
      <w:pPr>
        <w:pStyle w:val="2"/>
        <w:ind w:firstLine="562"/>
        <w:rPr>
          <w:color w:val="auto"/>
          <w:highlight w:val="none"/>
        </w:rPr>
      </w:pPr>
      <w:r>
        <w:rPr>
          <w:rFonts w:hint="eastAsia"/>
          <w:color w:val="auto"/>
          <w:highlight w:val="none"/>
        </w:rPr>
        <w:t>1.数量指标完成情况分析</w:t>
      </w:r>
    </w:p>
    <w:p>
      <w:pPr>
        <w:pStyle w:val="6"/>
        <w:rPr>
          <w:rFonts w:hint="eastAsia" w:eastAsia="仿宋_GB2312"/>
          <w:color w:val="auto"/>
          <w:highlight w:val="none"/>
          <w:lang w:eastAsia="zh-CN"/>
        </w:rPr>
      </w:pPr>
      <w:r>
        <w:rPr>
          <w:rFonts w:hint="eastAsia"/>
          <w:color w:val="auto"/>
          <w:highlight w:val="none"/>
          <w:lang w:eastAsia="zh-CN"/>
        </w:rPr>
        <w:t>“</w:t>
      </w:r>
      <w:r>
        <w:rPr>
          <w:rFonts w:hint="eastAsia"/>
          <w:color w:val="auto"/>
          <w:highlight w:val="none"/>
        </w:rPr>
        <w:t>建设总面积</w:t>
      </w:r>
      <w:r>
        <w:rPr>
          <w:rFonts w:hint="eastAsia"/>
          <w:color w:val="auto"/>
          <w:highlight w:val="none"/>
          <w:lang w:eastAsia="zh-CN"/>
        </w:rPr>
        <w:t>”指标</w:t>
      </w:r>
      <w:r>
        <w:rPr>
          <w:rFonts w:hint="eastAsia"/>
          <w:color w:val="auto"/>
          <w:highlight w:val="none"/>
        </w:rPr>
        <w:t>:预期指标值为=90平方米，实际完成值为</w:t>
      </w:r>
      <w:r>
        <w:rPr>
          <w:rFonts w:hint="eastAsia"/>
          <w:color w:val="auto"/>
          <w:highlight w:val="none"/>
          <w:lang w:val="en-US" w:eastAsia="zh-CN"/>
        </w:rPr>
        <w:t>90</w:t>
      </w:r>
      <w:r>
        <w:rPr>
          <w:rFonts w:hint="eastAsia"/>
          <w:color w:val="auto"/>
          <w:highlight w:val="none"/>
        </w:rPr>
        <w:t>平方米,指标完成率为1</w:t>
      </w:r>
      <w:r>
        <w:rPr>
          <w:rFonts w:hint="eastAsia"/>
          <w:color w:val="auto"/>
          <w:highlight w:val="none"/>
          <w:lang w:val="en-US" w:eastAsia="zh-CN"/>
        </w:rPr>
        <w:t>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r>
        <w:rPr>
          <w:rFonts w:hint="eastAsia"/>
          <w:color w:val="auto"/>
          <w:highlight w:val="none"/>
          <w:lang w:eastAsia="zh-CN"/>
        </w:rPr>
        <w:t>。</w:t>
      </w:r>
    </w:p>
    <w:p>
      <w:pPr>
        <w:pStyle w:val="2"/>
        <w:ind w:firstLine="562"/>
        <w:rPr>
          <w:color w:val="auto"/>
          <w:highlight w:val="none"/>
        </w:rPr>
      </w:pPr>
      <w:r>
        <w:rPr>
          <w:rFonts w:hint="eastAsia"/>
          <w:color w:val="auto"/>
          <w:highlight w:val="none"/>
        </w:rPr>
        <w:t>2.质量指标完成情况分析</w:t>
      </w:r>
    </w:p>
    <w:p>
      <w:pPr>
        <w:ind w:firstLine="560"/>
        <w:rPr>
          <w:rFonts w:hint="eastAsia"/>
          <w:color w:val="auto"/>
          <w:highlight w:val="none"/>
          <w:lang w:eastAsia="zh-CN"/>
        </w:rPr>
      </w:pPr>
      <w:r>
        <w:rPr>
          <w:rFonts w:hint="eastAsia"/>
          <w:color w:val="auto"/>
          <w:highlight w:val="none"/>
        </w:rPr>
        <w:t>“项目验收合格率”指标：预期指标值为=100%，实际完成指标值为100%，指标完成率为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pPr>
        <w:pStyle w:val="2"/>
        <w:ind w:firstLine="562"/>
        <w:rPr>
          <w:color w:val="auto"/>
          <w:highlight w:val="none"/>
        </w:rPr>
      </w:pPr>
      <w:r>
        <w:rPr>
          <w:rFonts w:hint="eastAsia"/>
          <w:color w:val="auto"/>
          <w:highlight w:val="none"/>
        </w:rPr>
        <w:t>3.时效指标完成情况分析</w:t>
      </w:r>
    </w:p>
    <w:p>
      <w:pPr>
        <w:ind w:firstLine="560"/>
        <w:rPr>
          <w:rFonts w:hint="eastAsia"/>
          <w:color w:val="auto"/>
          <w:highlight w:val="none"/>
        </w:rPr>
      </w:pPr>
      <w:r>
        <w:rPr>
          <w:rFonts w:hint="eastAsia"/>
          <w:color w:val="auto"/>
          <w:highlight w:val="none"/>
        </w:rPr>
        <w:t>“项目建设按期完成率”指标：预期指标值为≥95%，实际完成指标值为95%，指标完成率为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pPr>
        <w:pStyle w:val="4"/>
        <w:ind w:firstLine="643"/>
        <w:rPr>
          <w:rFonts w:hint="eastAsia" w:cs="Times New Roman"/>
          <w:color w:val="auto"/>
          <w:highlight w:val="none"/>
          <w:lang w:val="en-US" w:eastAsia="zh-CN"/>
        </w:rPr>
      </w:pPr>
      <w:r>
        <w:rPr>
          <w:rFonts w:hint="eastAsia" w:cs="Times New Roman"/>
          <w:color w:val="auto"/>
          <w:highlight w:val="none"/>
          <w:lang w:val="en-US" w:eastAsia="zh-CN"/>
        </w:rPr>
        <w:t>（四）项目成本情况</w:t>
      </w:r>
    </w:p>
    <w:p>
      <w:pPr>
        <w:bidi w:val="0"/>
        <w:rPr>
          <w:rFonts w:hint="eastAsia"/>
          <w:color w:val="auto"/>
          <w:highlight w:val="none"/>
          <w:lang w:val="zh-TW"/>
        </w:rPr>
      </w:pPr>
      <w:r>
        <w:rPr>
          <w:rFonts w:hint="eastAsia"/>
          <w:color w:val="auto"/>
          <w:highlight w:val="none"/>
          <w:lang w:val="zh-TW" w:eastAsia="zh-TW"/>
        </w:rPr>
        <w:t>项目</w:t>
      </w:r>
      <w:r>
        <w:rPr>
          <w:rFonts w:hint="eastAsia"/>
          <w:color w:val="auto"/>
          <w:highlight w:val="none"/>
          <w:lang w:val="en-US" w:eastAsia="zh-CN"/>
        </w:rPr>
        <w:t>成本</w:t>
      </w:r>
      <w:r>
        <w:rPr>
          <w:rFonts w:hint="eastAsia"/>
          <w:color w:val="auto"/>
          <w:highlight w:val="none"/>
          <w:lang w:val="zh-TW" w:eastAsia="zh-TW"/>
        </w:rPr>
        <w:t>类指标由</w:t>
      </w:r>
      <w:r>
        <w:rPr>
          <w:rFonts w:hint="eastAsia"/>
          <w:color w:val="auto"/>
          <w:highlight w:val="none"/>
          <w:lang w:val="en-US" w:eastAsia="zh-CN"/>
        </w:rPr>
        <w:t>1</w:t>
      </w:r>
      <w:r>
        <w:rPr>
          <w:rFonts w:hint="eastAsia"/>
          <w:color w:val="auto"/>
          <w:highlight w:val="none"/>
          <w:lang w:val="zh-TW" w:eastAsia="zh-TW"/>
        </w:rPr>
        <w:t>个</w:t>
      </w:r>
      <w:r>
        <w:rPr>
          <w:rFonts w:hint="eastAsia"/>
          <w:color w:val="auto"/>
          <w:highlight w:val="none"/>
          <w:lang w:val="zh-TW"/>
        </w:rPr>
        <w:t>二</w:t>
      </w:r>
      <w:r>
        <w:rPr>
          <w:rFonts w:hint="eastAsia"/>
          <w:color w:val="auto"/>
          <w:highlight w:val="none"/>
          <w:lang w:val="zh-TW" w:eastAsia="zh-TW"/>
        </w:rPr>
        <w:t>级指标和</w:t>
      </w:r>
      <w:r>
        <w:rPr>
          <w:rFonts w:hint="eastAsia"/>
          <w:color w:val="auto"/>
          <w:highlight w:val="none"/>
          <w:lang w:val="en-US" w:eastAsia="zh-CN"/>
        </w:rPr>
        <w:t>2</w:t>
      </w:r>
      <w:r>
        <w:rPr>
          <w:rFonts w:hint="eastAsia"/>
          <w:color w:val="auto"/>
          <w:highlight w:val="none"/>
          <w:lang w:val="zh-TW" w:eastAsia="zh-TW"/>
        </w:rPr>
        <w:t>个</w:t>
      </w:r>
      <w:r>
        <w:rPr>
          <w:rFonts w:hint="eastAsia"/>
          <w:color w:val="auto"/>
          <w:highlight w:val="none"/>
        </w:rPr>
        <w:t>三</w:t>
      </w:r>
      <w:r>
        <w:rPr>
          <w:rFonts w:hint="eastAsia"/>
          <w:color w:val="auto"/>
          <w:highlight w:val="none"/>
          <w:lang w:val="zh-TW" w:eastAsia="zh-TW"/>
        </w:rPr>
        <w:t>级指标构成，权重分</w:t>
      </w:r>
      <w:r>
        <w:rPr>
          <w:rFonts w:hint="eastAsia"/>
          <w:color w:val="auto"/>
          <w:highlight w:val="none"/>
          <w:lang w:val="en-US" w:eastAsia="zh-CN"/>
        </w:rPr>
        <w:t>16</w:t>
      </w:r>
      <w:r>
        <w:rPr>
          <w:rFonts w:hint="eastAsia"/>
          <w:color w:val="auto"/>
          <w:highlight w:val="none"/>
          <w:lang w:val="zh-TW" w:eastAsia="zh-TW"/>
        </w:rPr>
        <w:t>分，实际得分</w:t>
      </w:r>
      <w:r>
        <w:rPr>
          <w:rFonts w:hint="eastAsia"/>
          <w:color w:val="auto"/>
          <w:highlight w:val="none"/>
          <w:lang w:val="en-US" w:eastAsia="zh-CN"/>
        </w:rPr>
        <w:t>16</w:t>
      </w:r>
      <w:r>
        <w:rPr>
          <w:rFonts w:hint="eastAsia"/>
          <w:color w:val="auto"/>
          <w:highlight w:val="none"/>
          <w:lang w:val="zh-TW" w:eastAsia="zh-TW"/>
        </w:rPr>
        <w:t>分</w:t>
      </w:r>
      <w:r>
        <w:rPr>
          <w:rFonts w:hint="eastAsia"/>
          <w:color w:val="auto"/>
          <w:highlight w:val="none"/>
          <w:lang w:val="zh-TW"/>
        </w:rPr>
        <w:t>。</w:t>
      </w:r>
    </w:p>
    <w:p>
      <w:pPr>
        <w:pStyle w:val="2"/>
        <w:ind w:firstLine="562"/>
        <w:rPr>
          <w:color w:val="auto"/>
          <w:highlight w:val="none"/>
        </w:rPr>
      </w:pPr>
      <w:r>
        <w:rPr>
          <w:rFonts w:hint="eastAsia"/>
          <w:color w:val="auto"/>
          <w:highlight w:val="none"/>
          <w:lang w:val="en-US" w:eastAsia="zh-CN"/>
        </w:rPr>
        <w:t>1</w:t>
      </w:r>
      <w:r>
        <w:rPr>
          <w:rFonts w:hint="eastAsia"/>
          <w:color w:val="auto"/>
          <w:highlight w:val="none"/>
        </w:rPr>
        <w:t>.成本指标完成情况分析</w:t>
      </w:r>
    </w:p>
    <w:p>
      <w:pPr>
        <w:ind w:firstLine="560"/>
        <w:rPr>
          <w:rFonts w:hint="eastAsia"/>
          <w:color w:val="auto"/>
          <w:highlight w:val="none"/>
        </w:rPr>
      </w:pPr>
      <w:r>
        <w:rPr>
          <w:rFonts w:hint="eastAsia"/>
          <w:color w:val="auto"/>
          <w:highlight w:val="none"/>
        </w:rPr>
        <w:t>“五小”工程建设投入”指标：预期指标值为≤</w:t>
      </w:r>
      <w:r>
        <w:rPr>
          <w:rFonts w:hint="eastAsia"/>
          <w:color w:val="auto"/>
          <w:highlight w:val="none"/>
          <w:lang w:val="en-US" w:eastAsia="zh-CN"/>
        </w:rPr>
        <w:t>23.4</w:t>
      </w:r>
      <w:r>
        <w:rPr>
          <w:rFonts w:hint="eastAsia"/>
          <w:color w:val="auto"/>
          <w:highlight w:val="none"/>
        </w:rPr>
        <w:t>万元，实际完成指标值为</w:t>
      </w:r>
      <w:r>
        <w:rPr>
          <w:rFonts w:hint="eastAsia"/>
          <w:color w:val="auto"/>
          <w:highlight w:val="none"/>
          <w:lang w:val="en-US" w:eastAsia="zh-CN"/>
        </w:rPr>
        <w:t>23.4</w:t>
      </w:r>
      <w:r>
        <w:rPr>
          <w:rFonts w:hint="eastAsia"/>
          <w:color w:val="auto"/>
          <w:highlight w:val="none"/>
        </w:rPr>
        <w:t>万元，指标完成率为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pPr>
        <w:bidi w:val="0"/>
        <w:rPr>
          <w:rFonts w:hint="eastAsia" w:eastAsia="仿宋_GB2312"/>
          <w:color w:val="auto"/>
          <w:highlight w:val="none"/>
          <w:lang w:val="en-US" w:eastAsia="zh-CN"/>
        </w:rPr>
      </w:pPr>
      <w:r>
        <w:rPr>
          <w:rFonts w:hint="eastAsia"/>
          <w:color w:val="auto"/>
          <w:highlight w:val="none"/>
          <w:lang w:val="zh-TW" w:eastAsia="zh-TW"/>
        </w:rPr>
        <w:t>“每平方建设成本”指标：预期指标值为≤2600元/平方米，实际完成指标值为2600元/平方米，指标完成率为</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r>
        <w:rPr>
          <w:rFonts w:hint="eastAsia"/>
          <w:color w:val="auto"/>
          <w:highlight w:val="none"/>
          <w:lang w:eastAsia="zh-CN"/>
        </w:rPr>
        <w:t>。</w:t>
      </w:r>
    </w:p>
    <w:p>
      <w:pPr>
        <w:pStyle w:val="4"/>
        <w:ind w:firstLine="643"/>
        <w:rPr>
          <w:color w:val="auto"/>
          <w:highlight w:val="none"/>
        </w:rPr>
      </w:pPr>
      <w:r>
        <w:rPr>
          <w:rFonts w:hint="eastAsia"/>
          <w:color w:val="auto"/>
          <w:highlight w:val="none"/>
        </w:rPr>
        <w:t>（</w:t>
      </w:r>
      <w:r>
        <w:rPr>
          <w:rFonts w:hint="eastAsia"/>
          <w:color w:val="auto"/>
          <w:highlight w:val="none"/>
          <w:lang w:val="en-US" w:eastAsia="zh-CN"/>
        </w:rPr>
        <w:t>五</w:t>
      </w:r>
      <w:r>
        <w:rPr>
          <w:rFonts w:hint="eastAsia"/>
          <w:color w:val="auto"/>
          <w:highlight w:val="none"/>
        </w:rPr>
        <w:t>）项目效益情况</w:t>
      </w:r>
    </w:p>
    <w:p>
      <w:pPr>
        <w:ind w:firstLine="560"/>
        <w:rPr>
          <w:rFonts w:cs="仿宋_GB2312"/>
          <w:color w:val="auto"/>
          <w:highlight w:val="none"/>
          <w:u w:color="000000"/>
          <w:lang w:val="zh-TW"/>
        </w:rPr>
      </w:pPr>
      <w:r>
        <w:rPr>
          <w:rFonts w:hint="eastAsia" w:cs="仿宋_GB2312"/>
          <w:color w:val="auto"/>
          <w:highlight w:val="none"/>
          <w:u w:color="000000"/>
          <w:lang w:val="zh-TW" w:eastAsia="zh-TW"/>
        </w:rPr>
        <w:t>项目</w:t>
      </w:r>
      <w:r>
        <w:rPr>
          <w:rFonts w:hint="eastAsia" w:cs="仿宋_GB2312"/>
          <w:color w:val="auto"/>
          <w:highlight w:val="none"/>
        </w:rPr>
        <w:t>效益</w:t>
      </w:r>
      <w:r>
        <w:rPr>
          <w:rFonts w:hint="eastAsia" w:cs="仿宋_GB2312"/>
          <w:color w:val="auto"/>
          <w:highlight w:val="none"/>
          <w:u w:color="000000"/>
          <w:lang w:val="zh-TW" w:eastAsia="zh-TW"/>
        </w:rPr>
        <w:t>类指标由</w:t>
      </w:r>
      <w:r>
        <w:rPr>
          <w:rFonts w:hint="eastAsia" w:cs="仿宋_GB2312"/>
          <w:color w:val="auto"/>
          <w:highlight w:val="none"/>
          <w:u w:color="000000"/>
          <w:lang w:val="en-US" w:eastAsia="zh-CN"/>
        </w:rPr>
        <w:t>2</w:t>
      </w:r>
      <w:r>
        <w:rPr>
          <w:rFonts w:hint="eastAsia" w:cs="仿宋_GB2312"/>
          <w:color w:val="auto"/>
          <w:highlight w:val="none"/>
          <w:u w:color="000000"/>
          <w:lang w:val="zh-TW" w:eastAsia="zh-TW"/>
        </w:rPr>
        <w:t>个</w:t>
      </w:r>
      <w:r>
        <w:rPr>
          <w:rFonts w:hint="eastAsia" w:cs="仿宋_GB2312"/>
          <w:color w:val="auto"/>
          <w:highlight w:val="none"/>
          <w:u w:color="000000"/>
          <w:lang w:val="zh-TW"/>
        </w:rPr>
        <w:t>二</w:t>
      </w:r>
      <w:r>
        <w:rPr>
          <w:rFonts w:hint="eastAsia" w:cs="仿宋_GB2312"/>
          <w:color w:val="auto"/>
          <w:highlight w:val="none"/>
          <w:u w:color="000000"/>
          <w:lang w:val="zh-TW" w:eastAsia="zh-TW"/>
        </w:rPr>
        <w:t>级指标和</w:t>
      </w:r>
      <w:r>
        <w:rPr>
          <w:rFonts w:hint="eastAsia" w:cs="仿宋_GB2312"/>
          <w:color w:val="auto"/>
          <w:highlight w:val="none"/>
          <w:lang w:val="en-US" w:eastAsia="zh-CN"/>
        </w:rPr>
        <w:t>4</w:t>
      </w:r>
      <w:r>
        <w:rPr>
          <w:rFonts w:hint="eastAsia" w:cs="仿宋_GB2312"/>
          <w:color w:val="auto"/>
          <w:highlight w:val="none"/>
          <w:u w:color="000000"/>
          <w:lang w:val="zh-TW" w:eastAsia="zh-TW"/>
        </w:rPr>
        <w:t>个</w:t>
      </w:r>
      <w:r>
        <w:rPr>
          <w:rFonts w:hint="eastAsia" w:cs="仿宋_GB2312"/>
          <w:color w:val="auto"/>
          <w:highlight w:val="none"/>
          <w:u w:color="000000"/>
        </w:rPr>
        <w:t>三</w:t>
      </w:r>
      <w:r>
        <w:rPr>
          <w:rFonts w:hint="eastAsia" w:cs="仿宋_GB2312"/>
          <w:color w:val="auto"/>
          <w:highlight w:val="none"/>
          <w:u w:color="000000"/>
          <w:lang w:val="zh-TW" w:eastAsia="zh-TW"/>
        </w:rPr>
        <w:t>级指标构成，权重分</w:t>
      </w:r>
      <w:r>
        <w:rPr>
          <w:rFonts w:hint="eastAsia" w:cs="仿宋_GB2312"/>
          <w:color w:val="auto"/>
          <w:highlight w:val="none"/>
          <w:u w:color="000000"/>
          <w:lang w:val="en-US" w:eastAsia="zh-CN"/>
        </w:rPr>
        <w:t>3</w:t>
      </w:r>
      <w:r>
        <w:rPr>
          <w:rFonts w:hint="eastAsia" w:cs="仿宋_GB2312"/>
          <w:color w:val="auto"/>
          <w:highlight w:val="none"/>
          <w:u w:color="000000"/>
        </w:rPr>
        <w:t>0</w:t>
      </w:r>
      <w:r>
        <w:rPr>
          <w:rFonts w:hint="eastAsia" w:cs="仿宋_GB2312"/>
          <w:color w:val="auto"/>
          <w:highlight w:val="none"/>
          <w:u w:color="000000"/>
          <w:lang w:val="zh-TW" w:eastAsia="zh-TW"/>
        </w:rPr>
        <w:t>分，实际得分</w:t>
      </w:r>
      <w:r>
        <w:rPr>
          <w:rFonts w:hint="eastAsia" w:cs="仿宋_GB2312"/>
          <w:color w:val="auto"/>
          <w:highlight w:val="none"/>
          <w:lang w:val="en-US" w:eastAsia="zh-CN"/>
        </w:rPr>
        <w:t>30</w:t>
      </w:r>
      <w:r>
        <w:rPr>
          <w:rFonts w:hint="eastAsia" w:cs="仿宋_GB2312"/>
          <w:color w:val="auto"/>
          <w:highlight w:val="none"/>
          <w:u w:color="000000"/>
          <w:lang w:val="zh-TW" w:eastAsia="zh-TW"/>
        </w:rPr>
        <w:t>分</w:t>
      </w:r>
      <w:r>
        <w:rPr>
          <w:rFonts w:hint="eastAsia" w:cs="仿宋_GB2312"/>
          <w:color w:val="auto"/>
          <w:highlight w:val="none"/>
          <w:u w:color="000000"/>
          <w:lang w:val="zh-TW"/>
        </w:rPr>
        <w:t>。</w:t>
      </w:r>
    </w:p>
    <w:p>
      <w:pPr>
        <w:pStyle w:val="2"/>
        <w:ind w:firstLine="562"/>
        <w:rPr>
          <w:color w:val="auto"/>
          <w:highlight w:val="none"/>
        </w:rPr>
      </w:pPr>
      <w:r>
        <w:rPr>
          <w:rFonts w:hint="eastAsia"/>
          <w:color w:val="auto"/>
          <w:highlight w:val="none"/>
        </w:rPr>
        <w:t>1.社会效益完成情况分析</w:t>
      </w:r>
    </w:p>
    <w:p>
      <w:pPr>
        <w:ind w:firstLine="560"/>
        <w:rPr>
          <w:rFonts w:hint="eastAsia"/>
          <w:b w:val="0"/>
          <w:bCs w:val="0"/>
          <w:color w:val="auto"/>
          <w:highlight w:val="none"/>
        </w:rPr>
      </w:pPr>
      <w:r>
        <w:rPr>
          <w:rFonts w:hint="eastAsia"/>
          <w:b w:val="0"/>
          <w:bCs w:val="0"/>
          <w:color w:val="auto"/>
          <w:highlight w:val="none"/>
        </w:rPr>
        <w:t>“ 房屋使用年限”指标：预期指标值为</w:t>
      </w:r>
      <w:r>
        <w:rPr>
          <w:rFonts w:hint="eastAsia" w:cs="Times New Roman"/>
          <w:b w:val="0"/>
          <w:bCs w:val="0"/>
          <w:color w:val="auto"/>
          <w:highlight w:val="none"/>
        </w:rPr>
        <w:t>≥15年</w:t>
      </w:r>
      <w:r>
        <w:rPr>
          <w:rFonts w:hint="eastAsia"/>
          <w:b w:val="0"/>
          <w:bCs w:val="0"/>
          <w:color w:val="auto"/>
          <w:highlight w:val="none"/>
        </w:rPr>
        <w:t>，实际完成指标值为</w:t>
      </w:r>
      <w:r>
        <w:rPr>
          <w:rFonts w:hint="eastAsia"/>
          <w:b w:val="0"/>
          <w:bCs w:val="0"/>
          <w:color w:val="auto"/>
          <w:highlight w:val="none"/>
          <w:lang w:val="en-US" w:eastAsia="zh-CN"/>
        </w:rPr>
        <w:t>15年</w:t>
      </w:r>
      <w:r>
        <w:rPr>
          <w:rFonts w:hint="eastAsia"/>
          <w:b w:val="0"/>
          <w:bCs w:val="0"/>
          <w:color w:val="auto"/>
          <w:highlight w:val="none"/>
        </w:rPr>
        <w:t>，指标完成率为</w:t>
      </w:r>
      <w:r>
        <w:rPr>
          <w:rFonts w:hint="eastAsia"/>
          <w:b w:val="0"/>
          <w:bCs w:val="0"/>
          <w:color w:val="auto"/>
          <w:highlight w:val="none"/>
          <w:lang w:val="en-US" w:eastAsia="zh-CN"/>
        </w:rPr>
        <w:t>100</w:t>
      </w:r>
      <w:r>
        <w:rPr>
          <w:rFonts w:hint="eastAsia"/>
          <w:b w:val="0"/>
          <w:bCs w:val="0"/>
          <w:color w:val="auto"/>
          <w:highlight w:val="none"/>
        </w:rPr>
        <w:t>%，偏差率</w:t>
      </w:r>
      <w:r>
        <w:rPr>
          <w:rFonts w:hint="eastAsia"/>
          <w:b w:val="0"/>
          <w:bCs w:val="0"/>
          <w:color w:val="auto"/>
          <w:highlight w:val="none"/>
          <w:lang w:val="en-US" w:eastAsia="zh-CN"/>
        </w:rPr>
        <w:t>0</w:t>
      </w:r>
      <w:r>
        <w:rPr>
          <w:rFonts w:hint="eastAsia"/>
          <w:b w:val="0"/>
          <w:bCs w:val="0"/>
          <w:color w:val="auto"/>
          <w:highlight w:val="none"/>
        </w:rPr>
        <w:t>%。</w:t>
      </w:r>
    </w:p>
    <w:p>
      <w:pPr>
        <w:pStyle w:val="2"/>
        <w:ind w:firstLine="562"/>
        <w:rPr>
          <w:rFonts w:hint="eastAsia" w:ascii="仿宋_GB2312" w:hAnsi="仿宋_GB2312" w:eastAsia="仿宋_GB2312" w:cs="Times New Roman"/>
          <w:b w:val="0"/>
          <w:bCs w:val="0"/>
          <w:color w:val="auto"/>
          <w:kern w:val="2"/>
          <w:sz w:val="28"/>
          <w:szCs w:val="24"/>
          <w:highlight w:val="none"/>
          <w:lang w:val="en-US" w:eastAsia="zh-CN" w:bidi="ar-SA"/>
        </w:rPr>
      </w:pPr>
      <w:r>
        <w:rPr>
          <w:rFonts w:hint="eastAsia" w:ascii="仿宋_GB2312" w:hAnsi="仿宋_GB2312" w:eastAsia="仿宋_GB2312" w:cs="Times New Roman"/>
          <w:b w:val="0"/>
          <w:bCs w:val="0"/>
          <w:color w:val="auto"/>
          <w:kern w:val="2"/>
          <w:sz w:val="28"/>
          <w:szCs w:val="24"/>
          <w:highlight w:val="none"/>
          <w:lang w:val="en-US" w:eastAsia="zh-CN" w:bidi="ar-SA"/>
        </w:rPr>
        <w:t>“改善村级办公条件 ”指标：预期指标值为有效改善，实际完成指标值为达成目标，</w:t>
      </w:r>
      <w:r>
        <w:rPr>
          <w:rFonts w:hint="eastAsia"/>
          <w:b w:val="0"/>
          <w:bCs w:val="0"/>
          <w:color w:val="auto"/>
          <w:highlight w:val="none"/>
        </w:rPr>
        <w:t>指标完成率为</w:t>
      </w:r>
      <w:r>
        <w:rPr>
          <w:rFonts w:hint="eastAsia"/>
          <w:b w:val="0"/>
          <w:bCs w:val="0"/>
          <w:color w:val="auto"/>
          <w:highlight w:val="none"/>
          <w:lang w:val="en-US" w:eastAsia="zh-CN"/>
        </w:rPr>
        <w:t>100</w:t>
      </w:r>
      <w:r>
        <w:rPr>
          <w:rFonts w:hint="eastAsia"/>
          <w:b w:val="0"/>
          <w:bCs w:val="0"/>
          <w:color w:val="auto"/>
          <w:highlight w:val="none"/>
        </w:rPr>
        <w:t>%，偏差率</w:t>
      </w:r>
      <w:r>
        <w:rPr>
          <w:rFonts w:hint="eastAsia"/>
          <w:b w:val="0"/>
          <w:bCs w:val="0"/>
          <w:color w:val="auto"/>
          <w:highlight w:val="none"/>
          <w:lang w:val="en-US" w:eastAsia="zh-CN"/>
        </w:rPr>
        <w:t>0</w:t>
      </w:r>
      <w:r>
        <w:rPr>
          <w:rFonts w:hint="eastAsia"/>
          <w:b w:val="0"/>
          <w:bCs w:val="0"/>
          <w:color w:val="auto"/>
          <w:highlight w:val="none"/>
        </w:rPr>
        <w:t>%。</w:t>
      </w:r>
    </w:p>
    <w:p>
      <w:pPr>
        <w:pStyle w:val="2"/>
        <w:ind w:firstLine="562"/>
        <w:rPr>
          <w:rFonts w:hint="eastAsia" w:ascii="仿宋_GB2312" w:hAnsi="仿宋_GB2312" w:eastAsia="仿宋_GB2312" w:cs="Times New Roman"/>
          <w:b w:val="0"/>
          <w:bCs w:val="0"/>
          <w:color w:val="auto"/>
          <w:kern w:val="2"/>
          <w:sz w:val="28"/>
          <w:szCs w:val="24"/>
          <w:highlight w:val="none"/>
          <w:lang w:val="en-US" w:eastAsia="zh-CN" w:bidi="ar-SA"/>
        </w:rPr>
      </w:pPr>
      <w:r>
        <w:rPr>
          <w:rFonts w:hint="eastAsia" w:ascii="仿宋_GB2312" w:hAnsi="仿宋_GB2312" w:eastAsia="仿宋_GB2312" w:cs="Times New Roman"/>
          <w:b w:val="0"/>
          <w:bCs w:val="0"/>
          <w:color w:val="auto"/>
          <w:kern w:val="2"/>
          <w:sz w:val="28"/>
          <w:szCs w:val="24"/>
          <w:highlight w:val="none"/>
          <w:lang w:val="en-US" w:eastAsia="zh-CN" w:bidi="ar-SA"/>
        </w:rPr>
        <w:t>“增加村民活动场所”指标：预期指标值为有效提升，实际完成指标值为达成目标，</w:t>
      </w:r>
      <w:r>
        <w:rPr>
          <w:rFonts w:hint="eastAsia"/>
          <w:b w:val="0"/>
          <w:bCs w:val="0"/>
          <w:color w:val="auto"/>
          <w:highlight w:val="none"/>
        </w:rPr>
        <w:t>指标完成率为</w:t>
      </w:r>
      <w:r>
        <w:rPr>
          <w:rFonts w:hint="eastAsia"/>
          <w:b w:val="0"/>
          <w:bCs w:val="0"/>
          <w:color w:val="auto"/>
          <w:highlight w:val="none"/>
          <w:lang w:val="en-US" w:eastAsia="zh-CN"/>
        </w:rPr>
        <w:t>100</w:t>
      </w:r>
      <w:r>
        <w:rPr>
          <w:rFonts w:hint="eastAsia"/>
          <w:b w:val="0"/>
          <w:bCs w:val="0"/>
          <w:color w:val="auto"/>
          <w:highlight w:val="none"/>
        </w:rPr>
        <w:t>%，偏差率</w:t>
      </w:r>
      <w:r>
        <w:rPr>
          <w:rFonts w:hint="eastAsia"/>
          <w:b w:val="0"/>
          <w:bCs w:val="0"/>
          <w:color w:val="auto"/>
          <w:highlight w:val="none"/>
          <w:lang w:val="en-US" w:eastAsia="zh-CN"/>
        </w:rPr>
        <w:t>0</w:t>
      </w:r>
      <w:r>
        <w:rPr>
          <w:rFonts w:hint="eastAsia"/>
          <w:b w:val="0"/>
          <w:bCs w:val="0"/>
          <w:color w:val="auto"/>
          <w:highlight w:val="none"/>
        </w:rPr>
        <w:t>%。</w:t>
      </w:r>
    </w:p>
    <w:p>
      <w:pPr>
        <w:pStyle w:val="6"/>
        <w:rPr>
          <w:rFonts w:hint="eastAsia" w:eastAsia="仿宋_GB2312"/>
          <w:color w:val="auto"/>
          <w:highlight w:val="none"/>
          <w:lang w:eastAsia="zh-CN"/>
        </w:rPr>
      </w:pPr>
      <w:r>
        <w:rPr>
          <w:rFonts w:hint="eastAsia"/>
          <w:b w:val="0"/>
          <w:bCs w:val="0"/>
          <w:color w:val="auto"/>
          <w:highlight w:val="none"/>
        </w:rPr>
        <w:t>“干部满意度”指标：预期指标值为≥98%，实际完成指标值为98%，</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r>
        <w:rPr>
          <w:rFonts w:hint="eastAsia"/>
          <w:color w:val="auto"/>
          <w:highlight w:val="none"/>
          <w:lang w:eastAsia="zh-CN"/>
        </w:rPr>
        <w:t>。</w:t>
      </w:r>
    </w:p>
    <w:p>
      <w:pPr>
        <w:pStyle w:val="3"/>
        <w:ind w:firstLine="643"/>
        <w:rPr>
          <w:rFonts w:hint="eastAsia" w:eastAsia="黑体"/>
          <w:color w:val="auto"/>
          <w:highlight w:val="none"/>
          <w:lang w:eastAsia="zh-CN"/>
        </w:rPr>
      </w:pPr>
      <w:r>
        <w:rPr>
          <w:rFonts w:hint="eastAsia"/>
          <w:color w:val="auto"/>
          <w:highlight w:val="none"/>
        </w:rPr>
        <w:t>五、</w:t>
      </w:r>
      <w:r>
        <w:rPr>
          <w:rFonts w:hint="eastAsia"/>
          <w:color w:val="auto"/>
          <w:highlight w:val="none"/>
          <w:lang w:eastAsia="zh-CN"/>
        </w:rPr>
        <w:t>预算执行进度与绩效指标偏差</w:t>
      </w:r>
    </w:p>
    <w:p>
      <w:pPr>
        <w:bidi w:val="0"/>
        <w:rPr>
          <w:rFonts w:hint="eastAsia"/>
          <w:color w:val="auto"/>
          <w:highlight w:val="none"/>
          <w:lang w:val="en-US" w:eastAsia="zh-CN"/>
        </w:rPr>
      </w:pPr>
      <w:r>
        <w:rPr>
          <w:rFonts w:hint="eastAsia"/>
          <w:color w:val="auto"/>
          <w:highlight w:val="none"/>
          <w:lang w:eastAsia="zh-CN"/>
        </w:rPr>
        <w:t>本项目年初预算资金总额为</w:t>
      </w:r>
      <w:r>
        <w:rPr>
          <w:rFonts w:hint="eastAsia"/>
          <w:color w:val="auto"/>
          <w:highlight w:val="none"/>
          <w:lang w:val="en-US" w:eastAsia="zh-CN"/>
        </w:rPr>
        <w:t>23.4万元，全年预算数为23.4万元，全年执行数为23.4万元，预算执行率为100%。</w:t>
      </w:r>
    </w:p>
    <w:p>
      <w:pPr>
        <w:pStyle w:val="6"/>
        <w:rPr>
          <w:color w:val="auto"/>
          <w:highlight w:val="none"/>
        </w:rPr>
      </w:pPr>
      <w:r>
        <w:rPr>
          <w:rFonts w:hint="eastAsia"/>
          <w:color w:val="auto"/>
          <w:highlight w:val="none"/>
        </w:rPr>
        <w:t>本</w:t>
      </w:r>
      <w:r>
        <w:rPr>
          <w:rFonts w:hint="eastAsia"/>
          <w:color w:val="auto"/>
          <w:highlight w:val="none"/>
          <w:lang w:val="zh-TW" w:eastAsia="zh-TW"/>
        </w:rPr>
        <w:t>项目共设置</w:t>
      </w:r>
      <w:r>
        <w:rPr>
          <w:rFonts w:hint="eastAsia"/>
          <w:color w:val="auto"/>
          <w:highlight w:val="none"/>
        </w:rPr>
        <w:t>三级指标数量</w:t>
      </w:r>
      <w:r>
        <w:rPr>
          <w:rFonts w:hint="eastAsia"/>
          <w:color w:val="auto"/>
          <w:highlight w:val="none"/>
          <w:lang w:val="en-US" w:eastAsia="zh-CN"/>
        </w:rPr>
        <w:t>19</w:t>
      </w:r>
      <w:r>
        <w:rPr>
          <w:rFonts w:hint="eastAsia"/>
          <w:color w:val="auto"/>
          <w:highlight w:val="none"/>
          <w:lang w:val="zh-TW" w:eastAsia="zh-TW"/>
        </w:rPr>
        <w:t>个，</w:t>
      </w:r>
      <w:r>
        <w:rPr>
          <w:rFonts w:hint="eastAsia"/>
          <w:color w:val="auto"/>
          <w:highlight w:val="none"/>
          <w:lang w:val="zh-TW" w:eastAsia="zh-CN"/>
        </w:rPr>
        <w:t>满分指标数量</w:t>
      </w:r>
      <w:r>
        <w:rPr>
          <w:rFonts w:hint="eastAsia"/>
          <w:color w:val="auto"/>
          <w:highlight w:val="none"/>
          <w:lang w:val="en-US" w:eastAsia="zh-CN"/>
        </w:rPr>
        <w:t>19个，扣分指标数量0个，经分析计算所有三级指标完成率得出，本项目</w:t>
      </w:r>
      <w:r>
        <w:rPr>
          <w:rFonts w:hint="eastAsia"/>
          <w:color w:val="auto"/>
          <w:highlight w:val="none"/>
        </w:rPr>
        <w:t>总体完成率</w:t>
      </w:r>
      <w:r>
        <w:rPr>
          <w:rFonts w:hint="eastAsia"/>
          <w:color w:val="auto"/>
          <w:highlight w:val="none"/>
          <w:lang w:val="en-US" w:eastAsia="zh-CN"/>
        </w:rPr>
        <w:t>为100%</w:t>
      </w:r>
      <w:r>
        <w:rPr>
          <w:rFonts w:hint="eastAsia"/>
          <w:color w:val="auto"/>
          <w:highlight w:val="none"/>
          <w:lang w:val="zh-TW" w:eastAsia="zh-TW"/>
        </w:rPr>
        <w:t>。</w:t>
      </w:r>
    </w:p>
    <w:p>
      <w:pPr>
        <w:pStyle w:val="6"/>
        <w:rPr>
          <w:rFonts w:hint="default"/>
          <w:color w:val="auto"/>
          <w:highlight w:val="none"/>
          <w:lang w:val="en-US" w:eastAsia="zh-CN"/>
        </w:rPr>
      </w:pPr>
      <w:r>
        <w:rPr>
          <w:rFonts w:hint="eastAsia"/>
          <w:color w:val="auto"/>
          <w:highlight w:val="none"/>
          <w:lang w:val="en-US" w:eastAsia="zh-CN"/>
        </w:rPr>
        <w:t>综上所述本项目预算执行率与总体完成率之间的偏差为0%</w:t>
      </w:r>
    </w:p>
    <w:p>
      <w:pPr>
        <w:ind w:firstLine="560"/>
        <w:rPr>
          <w:rFonts w:hint="default"/>
          <w:color w:val="auto"/>
          <w:highlight w:val="none"/>
          <w:lang w:val="zh-TW" w:eastAsia="zh-CN"/>
        </w:rPr>
      </w:pPr>
      <w:r>
        <w:rPr>
          <w:rFonts w:hint="default" w:ascii="Times New Roman" w:hAnsi="Times New Roman" w:cs="Times New Roman"/>
          <w:color w:val="auto"/>
          <w:highlight w:val="none"/>
          <w:u w:color="000000"/>
          <w:lang w:val="zh-TW" w:eastAsia="zh-TW"/>
        </w:rPr>
        <w:t>我单位根据绩效管理的相关要求，按照年度实施计划和目标，对本单位</w:t>
      </w:r>
      <w:r>
        <w:rPr>
          <w:rFonts w:hint="eastAsia" w:ascii="Times New Roman" w:hAnsi="Times New Roman" w:cs="Times New Roman"/>
          <w:color w:val="auto"/>
          <w:highlight w:val="none"/>
          <w:u w:color="000000"/>
          <w:lang w:val="en-US" w:eastAsia="zh-CN"/>
        </w:rPr>
        <w:t>和静县巴音郭楞乡2022年村民服务建设项目</w:t>
      </w:r>
      <w:r>
        <w:rPr>
          <w:rFonts w:hint="default" w:ascii="Times New Roman" w:hAnsi="Times New Roman" w:cs="Times New Roman"/>
          <w:color w:val="auto"/>
          <w:highlight w:val="none"/>
          <w:u w:color="000000"/>
          <w:lang w:val="zh-TW" w:eastAsia="zh-TW"/>
        </w:rPr>
        <w:t>支出绩效</w:t>
      </w:r>
      <w:r>
        <w:rPr>
          <w:rFonts w:hint="eastAsia" w:ascii="Times New Roman" w:hAnsi="Times New Roman" w:cs="Times New Roman"/>
          <w:color w:val="auto"/>
          <w:highlight w:val="none"/>
          <w:u w:color="000000"/>
          <w:lang w:val="zh-TW" w:eastAsia="zh-CN"/>
        </w:rPr>
        <w:t>进行自评</w:t>
      </w:r>
      <w:r>
        <w:rPr>
          <w:rFonts w:hint="default" w:ascii="Times New Roman" w:hAnsi="Times New Roman" w:cs="Times New Roman"/>
          <w:color w:val="auto"/>
          <w:highlight w:val="none"/>
          <w:u w:color="000000"/>
          <w:lang w:val="zh-TW" w:eastAsia="zh-TW"/>
        </w:rPr>
        <w:t>，通过</w:t>
      </w:r>
      <w:r>
        <w:rPr>
          <w:rFonts w:hint="eastAsia" w:ascii="Times New Roman" w:hAnsi="Times New Roman" w:cs="Times New Roman"/>
          <w:color w:val="auto"/>
          <w:highlight w:val="none"/>
          <w:u w:color="000000"/>
          <w:lang w:val="zh-TW" w:eastAsia="zh-CN"/>
        </w:rPr>
        <w:t>全年项目实施</w:t>
      </w:r>
      <w:r>
        <w:rPr>
          <w:rFonts w:hint="default" w:ascii="Times New Roman" w:hAnsi="Times New Roman" w:cs="Times New Roman"/>
          <w:color w:val="auto"/>
          <w:highlight w:val="none"/>
          <w:u w:color="000000"/>
          <w:lang w:val="zh-TW" w:eastAsia="zh-TW"/>
        </w:rPr>
        <w:t>情况进行分析。资金到位及时，资金使用合规合法，财务管理制度健全，项目管理制度健全，项目组织实施</w:t>
      </w:r>
      <w:r>
        <w:rPr>
          <w:rFonts w:hint="default" w:ascii="Times New Roman" w:hAnsi="Times New Roman" w:cs="Times New Roman"/>
          <w:color w:val="auto"/>
          <w:highlight w:val="none"/>
          <w:u w:color="000000"/>
          <w:lang w:val="zh-TW" w:eastAsia="zh-TW"/>
        </w:rPr>
        <w:t>总体与目标无差异，无偏离。</w:t>
      </w:r>
    </w:p>
    <w:p>
      <w:pPr>
        <w:pStyle w:val="3"/>
        <w:ind w:firstLine="643"/>
        <w:rPr>
          <w:color w:val="auto"/>
          <w:highlight w:val="none"/>
        </w:rPr>
      </w:pPr>
      <w:r>
        <w:rPr>
          <w:rFonts w:hint="eastAsia"/>
          <w:color w:val="auto"/>
          <w:highlight w:val="none"/>
          <w:lang w:eastAsia="zh-CN"/>
        </w:rPr>
        <w:t>六、</w:t>
      </w:r>
      <w:r>
        <w:rPr>
          <w:rFonts w:hint="eastAsia"/>
          <w:color w:val="auto"/>
          <w:highlight w:val="none"/>
        </w:rPr>
        <w:t>主要经验及做法、存在的问题及原因分析</w:t>
      </w:r>
    </w:p>
    <w:p>
      <w:pPr>
        <w:pStyle w:val="4"/>
        <w:numPr>
          <w:ilvl w:val="0"/>
          <w:numId w:val="4"/>
        </w:numPr>
        <w:ind w:firstLine="643"/>
        <w:rPr>
          <w:color w:val="auto"/>
          <w:highlight w:val="none"/>
        </w:rPr>
      </w:pPr>
      <w:bookmarkStart w:id="12" w:name="_Toc1921"/>
      <w:bookmarkStart w:id="13" w:name="_Toc28290"/>
      <w:r>
        <w:rPr>
          <w:rFonts w:hint="eastAsia"/>
          <w:color w:val="auto"/>
          <w:highlight w:val="none"/>
        </w:rPr>
        <w:t>主要经验及做法</w:t>
      </w:r>
    </w:p>
    <w:bookmarkEnd w:id="12"/>
    <w:bookmarkEnd w:id="13"/>
    <w:p>
      <w:pPr>
        <w:pStyle w:val="6"/>
        <w:keepNext w:val="0"/>
        <w:keepLines w:val="0"/>
        <w:pageBreakBefore w:val="0"/>
        <w:widowControl w:val="0"/>
        <w:kinsoku/>
        <w:wordWrap/>
        <w:overflowPunct/>
        <w:topLinePunct w:val="0"/>
        <w:autoSpaceDE/>
        <w:autoSpaceDN/>
        <w:bidi w:val="0"/>
        <w:adjustRightInd/>
        <w:snapToGrid/>
        <w:spacing w:line="560" w:lineRule="exact"/>
        <w:ind w:firstLine="560"/>
        <w:textAlignment w:val="auto"/>
        <w:rPr>
          <w:b/>
          <w:bCs/>
          <w:color w:val="auto"/>
          <w:highlight w:val="none"/>
        </w:rPr>
      </w:pPr>
      <w:r>
        <w:rPr>
          <w:rFonts w:hint="eastAsia" w:ascii="宋体" w:hAnsi="宋体" w:eastAsia="仿宋_GB2312" w:cs="宋体"/>
          <w:color w:val="auto"/>
          <w:kern w:val="0"/>
          <w:sz w:val="28"/>
          <w:szCs w:val="21"/>
          <w:highlight w:val="none"/>
          <w:lang w:val="en-US" w:eastAsia="zh-CN" w:bidi="ar"/>
        </w:rPr>
        <w:t>我</w:t>
      </w:r>
      <w:r>
        <w:rPr>
          <w:rFonts w:hint="eastAsia" w:ascii="宋体" w:hAnsi="宋体" w:cs="宋体"/>
          <w:color w:val="auto"/>
          <w:kern w:val="0"/>
          <w:sz w:val="28"/>
          <w:szCs w:val="21"/>
          <w:highlight w:val="none"/>
          <w:lang w:val="en-US" w:eastAsia="zh-CN" w:bidi="ar"/>
        </w:rPr>
        <w:t>单位</w:t>
      </w:r>
      <w:r>
        <w:rPr>
          <w:rFonts w:hint="eastAsia" w:ascii="宋体" w:hAnsi="宋体" w:eastAsia="仿宋_GB2312" w:cs="宋体"/>
          <w:color w:val="auto"/>
          <w:kern w:val="0"/>
          <w:sz w:val="28"/>
          <w:szCs w:val="21"/>
          <w:highlight w:val="none"/>
          <w:lang w:val="en-US" w:eastAsia="zh-CN" w:bidi="ar"/>
        </w:rPr>
        <w:t>严控资金的拨付使用，支出符合国家财经法规和财务管理制度规定以及有关专项资金管理办法的规定；资金拨付有完整的审批程序和手续；资金使用无截留、挤占、挪用、虚列支出等情况，并制定出</w:t>
      </w:r>
      <w:r>
        <w:rPr>
          <w:rFonts w:hint="eastAsia" w:ascii="宋体" w:hAnsi="宋体" w:cs="宋体"/>
          <w:color w:val="auto"/>
          <w:kern w:val="0"/>
          <w:sz w:val="28"/>
          <w:szCs w:val="21"/>
          <w:highlight w:val="none"/>
          <w:lang w:val="en-US" w:eastAsia="zh-CN" w:bidi="ar"/>
        </w:rPr>
        <w:t>了</w:t>
      </w:r>
      <w:r>
        <w:rPr>
          <w:rFonts w:hint="eastAsia" w:ascii="宋体" w:hAnsi="宋体" w:eastAsia="仿宋_GB2312" w:cs="宋体"/>
          <w:color w:val="auto"/>
          <w:kern w:val="0"/>
          <w:sz w:val="28"/>
          <w:szCs w:val="21"/>
          <w:highlight w:val="none"/>
          <w:lang w:val="en-US" w:eastAsia="zh-CN" w:bidi="ar"/>
        </w:rPr>
        <w:t>切实可行的实施计划、管理办法等。</w:t>
      </w:r>
    </w:p>
    <w:p>
      <w:pPr>
        <w:pStyle w:val="4"/>
        <w:numPr>
          <w:ilvl w:val="0"/>
          <w:numId w:val="4"/>
        </w:numPr>
        <w:ind w:firstLine="643"/>
        <w:rPr>
          <w:color w:val="auto"/>
          <w:highlight w:val="none"/>
        </w:rPr>
      </w:pPr>
      <w:r>
        <w:rPr>
          <w:rFonts w:hint="eastAsia"/>
          <w:color w:val="auto"/>
          <w:highlight w:val="none"/>
        </w:rPr>
        <w:t>存在的问题及原因分析</w:t>
      </w:r>
    </w:p>
    <w:p>
      <w:pPr>
        <w:ind w:firstLine="560"/>
        <w:rPr>
          <w:rFonts w:hint="eastAsia" w:ascii="Times New Roman" w:hAnsi="Times New Roman" w:cs="Times New Roman"/>
          <w:color w:val="auto"/>
          <w:highlight w:val="none"/>
          <w:u w:color="000000"/>
          <w:lang w:val="zh-TW" w:eastAsia="zh-TW"/>
        </w:rPr>
      </w:pPr>
      <w:r>
        <w:rPr>
          <w:rFonts w:hint="eastAsia" w:ascii="Times New Roman" w:hAnsi="Times New Roman" w:cs="Times New Roman"/>
          <w:color w:val="auto"/>
          <w:highlight w:val="none"/>
          <w:u w:color="000000"/>
          <w:lang w:val="en-US" w:eastAsia="zh-CN"/>
        </w:rPr>
        <w:t>1、</w:t>
      </w:r>
      <w:r>
        <w:rPr>
          <w:rFonts w:hint="eastAsia" w:ascii="Times New Roman" w:hAnsi="Times New Roman" w:cs="Times New Roman"/>
          <w:color w:val="auto"/>
          <w:highlight w:val="none"/>
          <w:u w:color="000000"/>
          <w:lang w:val="zh-TW" w:eastAsia="zh-TW"/>
        </w:rPr>
        <w:t>项目管理不善：由于缺乏有效的项目管理机制和监督机制，村民服务中心建设项目在实施过程中存在进度延误等现象；</w:t>
      </w:r>
    </w:p>
    <w:p>
      <w:pPr>
        <w:ind w:firstLine="560"/>
        <w:rPr>
          <w:rFonts w:hint="eastAsia" w:ascii="Times New Roman" w:hAnsi="Times New Roman" w:eastAsia="仿宋_GB2312" w:cs="Times New Roman"/>
          <w:b w:val="0"/>
          <w:color w:val="auto"/>
          <w:kern w:val="2"/>
          <w:sz w:val="28"/>
          <w:szCs w:val="24"/>
          <w:highlight w:val="none"/>
          <w:u w:color="000000"/>
          <w:lang w:val="zh-TW" w:eastAsia="zh-TW" w:bidi="ar-SA"/>
        </w:rPr>
      </w:pPr>
      <w:r>
        <w:rPr>
          <w:rFonts w:hint="eastAsia" w:ascii="Times New Roman" w:hAnsi="Times New Roman" w:cs="Times New Roman"/>
          <w:color w:val="auto"/>
          <w:highlight w:val="none"/>
          <w:u w:color="000000"/>
          <w:lang w:val="en-US" w:eastAsia="zh-CN"/>
        </w:rPr>
        <w:t>2、</w:t>
      </w:r>
      <w:r>
        <w:rPr>
          <w:rFonts w:hint="eastAsia" w:ascii="Times New Roman" w:hAnsi="Times New Roman" w:cs="Times New Roman"/>
          <w:color w:val="auto"/>
          <w:highlight w:val="none"/>
          <w:u w:color="000000"/>
          <w:lang w:val="zh-TW" w:eastAsia="zh-TW"/>
        </w:rPr>
        <w:t>村民参与度低：在村民服务中心的建设过程中，往往忽视了村民的参与和意见，导致村民对项目的认同感和归属感不强，参与度低</w:t>
      </w:r>
      <w:r>
        <w:rPr>
          <w:rFonts w:hint="eastAsia" w:ascii="Times New Roman" w:hAnsi="Times New Roman" w:eastAsia="仿宋_GB2312" w:cs="Times New Roman"/>
          <w:b w:val="0"/>
          <w:color w:val="auto"/>
          <w:kern w:val="2"/>
          <w:sz w:val="28"/>
          <w:szCs w:val="24"/>
          <w:highlight w:val="none"/>
          <w:u w:color="000000"/>
          <w:lang w:val="zh-TW" w:eastAsia="zh-TW" w:bidi="ar-SA"/>
        </w:rPr>
        <w:t>。</w:t>
      </w:r>
    </w:p>
    <w:p>
      <w:pPr>
        <w:pStyle w:val="3"/>
        <w:ind w:firstLine="643"/>
        <w:rPr>
          <w:color w:val="auto"/>
          <w:highlight w:val="none"/>
        </w:rPr>
      </w:pPr>
      <w:r>
        <w:rPr>
          <w:rFonts w:hint="eastAsia"/>
          <w:color w:val="auto"/>
          <w:highlight w:val="none"/>
          <w:lang w:eastAsia="zh-CN"/>
        </w:rPr>
        <w:t>七</w:t>
      </w:r>
      <w:r>
        <w:rPr>
          <w:rFonts w:hint="eastAsia"/>
          <w:color w:val="auto"/>
          <w:highlight w:val="none"/>
        </w:rPr>
        <w:t>、有关建议</w:t>
      </w:r>
    </w:p>
    <w:p>
      <w:pPr>
        <w:ind w:firstLine="560"/>
        <w:rPr>
          <w:rFonts w:hint="default" w:ascii="Times New Roman" w:hAnsi="Times New Roman" w:cs="Times New Roman"/>
          <w:color w:val="auto"/>
          <w:highlight w:val="none"/>
          <w:u w:color="000000"/>
          <w:lang w:val="en-US" w:eastAsia="zh-CN"/>
        </w:rPr>
      </w:pPr>
      <w:r>
        <w:rPr>
          <w:rFonts w:hint="eastAsia" w:ascii="Times New Roman" w:hAnsi="Times New Roman" w:cs="Times New Roman"/>
          <w:color w:val="auto"/>
          <w:highlight w:val="none"/>
          <w:u w:color="000000"/>
          <w:lang w:val="zh-TW" w:eastAsia="zh-TW"/>
        </w:rPr>
        <w:t>1、</w:t>
      </w:r>
      <w:r>
        <w:rPr>
          <w:rFonts w:hint="eastAsia" w:ascii="Times New Roman" w:hAnsi="Times New Roman" w:cs="Times New Roman"/>
          <w:color w:val="auto"/>
          <w:highlight w:val="none"/>
          <w:u w:color="000000"/>
          <w:lang w:val="en-US" w:eastAsia="zh-CN"/>
        </w:rPr>
        <w:t>加强项目管理监督。建立健全的项目管理监督机制，确保村民服务中心建设项目的进度和效益，防止进度延误。</w:t>
      </w:r>
    </w:p>
    <w:p>
      <w:pPr>
        <w:ind w:firstLine="560"/>
        <w:rPr>
          <w:rFonts w:hint="default"/>
          <w:color w:val="auto"/>
          <w:highlight w:val="none"/>
          <w:lang w:val="en-US"/>
        </w:rPr>
      </w:pPr>
      <w:r>
        <w:rPr>
          <w:rFonts w:hint="eastAsia" w:ascii="Times New Roman" w:hAnsi="Times New Roman" w:cs="Times New Roman"/>
          <w:color w:val="auto"/>
          <w:highlight w:val="none"/>
          <w:u w:color="000000"/>
          <w:lang w:val="zh-TW" w:eastAsia="zh-TW"/>
        </w:rPr>
        <w:t>2、</w:t>
      </w:r>
      <w:r>
        <w:rPr>
          <w:rFonts w:hint="eastAsia" w:ascii="Times New Roman" w:hAnsi="Times New Roman" w:cs="Times New Roman"/>
          <w:color w:val="auto"/>
          <w:highlight w:val="none"/>
          <w:u w:color="000000"/>
          <w:lang w:val="en-US" w:eastAsia="zh-CN"/>
        </w:rPr>
        <w:t>提高村民参与意识。在村民服务中心的建设过程中，应广泛听取村民的意见和建议，提高村民的参与和归属感，确保项目的顺利实施和后期使用的顺利进行。</w:t>
      </w:r>
    </w:p>
    <w:p>
      <w:pPr>
        <w:pStyle w:val="3"/>
        <w:ind w:firstLine="643"/>
        <w:rPr>
          <w:color w:val="auto"/>
          <w:highlight w:val="none"/>
        </w:rPr>
      </w:pPr>
      <w:r>
        <w:rPr>
          <w:rFonts w:hint="eastAsia"/>
          <w:color w:val="auto"/>
          <w:highlight w:val="none"/>
          <w:lang w:eastAsia="zh-CN"/>
        </w:rPr>
        <w:t>八</w:t>
      </w:r>
      <w:r>
        <w:rPr>
          <w:rFonts w:hint="eastAsia"/>
          <w:color w:val="auto"/>
          <w:highlight w:val="none"/>
        </w:rPr>
        <w:t>、其他需要说明的问题</w:t>
      </w:r>
    </w:p>
    <w:p>
      <w:pPr>
        <w:ind w:firstLine="560"/>
        <w:rPr>
          <w:rFonts w:hint="eastAsia"/>
          <w:color w:val="auto"/>
          <w:highlight w:val="none"/>
        </w:rPr>
      </w:pPr>
      <w:r>
        <w:rPr>
          <w:rFonts w:hint="eastAsia"/>
          <w:color w:val="auto"/>
          <w:highlight w:val="none"/>
        </w:rPr>
        <w:t>我单位对上述项目支出绩效评价报告内反映内容的真实性、完整性负责，接受上级部门及社会公众监督。</w:t>
      </w:r>
    </w:p>
    <w:p>
      <w:pPr>
        <w:ind w:firstLine="560"/>
        <w:rPr>
          <w:color w:val="auto"/>
          <w:highlight w:val="none"/>
        </w:rPr>
      </w:pPr>
      <w:r>
        <w:rPr>
          <w:rFonts w:hint="eastAsia"/>
          <w:color w:val="auto"/>
          <w:highlight w:val="none"/>
        </w:rPr>
        <w:t>（一）本项目部分间接产生的效果无法准确在短期内衡量，因此很难认定项目产生的全部效果。通过指标来反映绩效，指标的科学性和全面性需要不断地完善和研究。</w:t>
      </w:r>
    </w:p>
    <w:p>
      <w:pPr>
        <w:ind w:firstLine="560"/>
        <w:rPr>
          <w:color w:val="auto"/>
          <w:highlight w:val="none"/>
        </w:rPr>
      </w:pPr>
      <w:r>
        <w:rPr>
          <w:rFonts w:hint="eastAsia"/>
          <w:color w:val="auto"/>
          <w:highlight w:val="none"/>
        </w:rPr>
        <w:t>（二）评价结果作为安排政府预算、完善政策和改进管理的重要依据。原则上，对评价等级为优、良的，根据情况予以支持；对评价等级为中、差的，要完善政策、改进管理，根据情况核减预算。</w:t>
      </w:r>
    </w:p>
    <w:p>
      <w:pPr>
        <w:ind w:firstLine="560"/>
        <w:rPr>
          <w:color w:val="auto"/>
          <w:highlight w:val="none"/>
        </w:rPr>
      </w:pPr>
      <w:r>
        <w:rPr>
          <w:rFonts w:hint="eastAsia"/>
          <w:color w:val="auto"/>
          <w:highlight w:val="none"/>
        </w:rPr>
        <w:t>（三）评价结果分别编入政府决算和部门预算，报送本级人民代表大会常务委员会，并依法予以公开。</w:t>
      </w:r>
    </w:p>
    <w:p>
      <w:pPr>
        <w:ind w:firstLine="560"/>
        <w:rPr>
          <w:color w:val="auto"/>
          <w:highlight w:val="none"/>
        </w:rPr>
      </w:pPr>
      <w:r>
        <w:rPr>
          <w:rFonts w:hint="eastAsia"/>
          <w:color w:val="auto"/>
          <w:highlight w:val="none"/>
        </w:rPr>
        <w:t>（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p>
    <w:p>
      <w:pPr>
        <w:ind w:firstLine="560"/>
        <w:rPr>
          <w:color w:val="auto"/>
          <w:highlight w:val="none"/>
        </w:rPr>
      </w:pPr>
      <w:r>
        <w:rPr>
          <w:rFonts w:hint="eastAsia"/>
          <w:color w:val="auto"/>
          <w:highlight w:val="none"/>
        </w:rPr>
        <w:t>（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pPr>
        <w:pStyle w:val="3"/>
        <w:ind w:firstLine="640"/>
        <w:rPr>
          <w:color w:val="auto"/>
          <w:highlight w:val="none"/>
        </w:rPr>
      </w:pPr>
      <w:r>
        <w:rPr>
          <w:rFonts w:hint="eastAsia"/>
          <w:color w:val="auto"/>
          <w:highlight w:val="none"/>
          <w:lang w:eastAsia="zh-CN"/>
        </w:rPr>
        <w:t>九、</w:t>
      </w:r>
      <w:r>
        <w:rPr>
          <w:rFonts w:hint="eastAsia"/>
          <w:color w:val="auto"/>
          <w:highlight w:val="none"/>
        </w:rPr>
        <w:t>附表</w:t>
      </w:r>
    </w:p>
    <w:p>
      <w:pPr>
        <w:ind w:firstLine="560"/>
        <w:rPr>
          <w:color w:val="auto"/>
          <w:highlight w:val="none"/>
        </w:rPr>
      </w:pPr>
      <w:r>
        <w:rPr>
          <w:rFonts w:hint="eastAsia"/>
          <w:color w:val="auto"/>
          <w:highlight w:val="none"/>
          <w:lang w:val="en-US" w:eastAsia="zh-CN"/>
        </w:rPr>
        <w:t>附件1：项目支出绩效评价绩效评价体系</w:t>
      </w:r>
    </w:p>
    <w:p>
      <w:pPr>
        <w:ind w:firstLine="560"/>
        <w:rPr>
          <w:rFonts w:hint="default" w:ascii="Times New Roman" w:hAnsi="Times New Roman" w:cs="Times New Roman"/>
          <w:color w:val="auto"/>
          <w:highlight w:val="none"/>
          <w:lang w:val="en-US" w:eastAsia="zh-CN"/>
        </w:rPr>
      </w:pPr>
      <w:r>
        <w:rPr>
          <w:rFonts w:hint="eastAsia" w:ascii="Times New Roman" w:hAnsi="Times New Roman" w:cs="Times New Roman"/>
          <w:color w:val="auto"/>
          <w:highlight w:val="none"/>
          <w:lang w:val="en-US" w:eastAsia="zh-CN"/>
        </w:rPr>
        <w:t>附件2：项目综合得分表</w:t>
      </w:r>
    </w:p>
    <w:p>
      <w:pPr>
        <w:pStyle w:val="2"/>
        <w:rPr>
          <w:color w:val="auto"/>
          <w:highlight w:val="none"/>
        </w:rPr>
      </w:pPr>
    </w:p>
    <w:bookmarkEnd w:id="14"/>
    <w:sectPr>
      <w:footerReference r:id="rId11" w:type="default"/>
      <w:pgSz w:w="11906" w:h="16838"/>
      <w:pgMar w:top="1928" w:right="1531" w:bottom="1701" w:left="1531" w:header="737" w:footer="851" w:gutter="0"/>
      <w:pgNumType w:start="1"/>
      <w:cols w:space="720" w:num="1"/>
      <w:docGrid w:type="lines" w:linePitch="408"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Arial Unicode MS">
    <w:altName w:val="宋体"/>
    <w:panose1 w:val="020B0604020202020204"/>
    <w:charset w:val="86"/>
    <w:family w:val="swiss"/>
    <w:pitch w:val="default"/>
    <w:sig w:usb0="00000000" w:usb1="00000000" w:usb2="0000003F" w:usb3="00000000" w:csb0="603F01FF" w:csb1="FFFF0000"/>
  </w:font>
  <w:font w:name="方正小标宋简体">
    <w:altName w:val="黑体"/>
    <w:panose1 w:val="02010601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9"/>
                            <w:ind w:firstLine="360"/>
                          </w:pP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pPr>
                      <w:pStyle w:val="9"/>
                      <w:ind w:firstLine="360"/>
                    </w:pP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560"/>
      </w:pPr>
      <w:r>
        <w:separator/>
      </w:r>
    </w:p>
  </w:footnote>
  <w:footnote w:type="continuationSeparator" w:id="1">
    <w:p>
      <w:pPr>
        <w:spacing w:line="240" w:lineRule="auto"/>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6C92B9"/>
    <w:multiLevelType w:val="singleLevel"/>
    <w:tmpl w:val="826C92B9"/>
    <w:lvl w:ilvl="0" w:tentative="0">
      <w:start w:val="2"/>
      <w:numFmt w:val="chineseCounting"/>
      <w:suff w:val="nothing"/>
      <w:lvlText w:val="（%1）"/>
      <w:lvlJc w:val="left"/>
      <w:rPr>
        <w:rFonts w:hint="eastAsia"/>
      </w:rPr>
    </w:lvl>
  </w:abstractNum>
  <w:abstractNum w:abstractNumId="1">
    <w:nsid w:val="F8E64B2D"/>
    <w:multiLevelType w:val="singleLevel"/>
    <w:tmpl w:val="F8E64B2D"/>
    <w:lvl w:ilvl="0" w:tentative="0">
      <w:start w:val="3"/>
      <w:numFmt w:val="chineseCounting"/>
      <w:suff w:val="nothing"/>
      <w:lvlText w:val="%1、"/>
      <w:lvlJc w:val="left"/>
      <w:rPr>
        <w:rFonts w:hint="eastAsia"/>
      </w:rPr>
    </w:lvl>
  </w:abstractNum>
  <w:abstractNum w:abstractNumId="2">
    <w:nsid w:val="3A7260C0"/>
    <w:multiLevelType w:val="multilevel"/>
    <w:tmpl w:val="3A7260C0"/>
    <w:lvl w:ilvl="0" w:tentative="0">
      <w:start w:val="1"/>
      <w:numFmt w:val="chineseCountingThousand"/>
      <w:pStyle w:val="17"/>
      <w:lvlText w:val="(%1)"/>
      <w:lvlJc w:val="left"/>
      <w:pPr>
        <w:ind w:left="988"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4166511E"/>
    <w:multiLevelType w:val="singleLevel"/>
    <w:tmpl w:val="4166511E"/>
    <w:lvl w:ilvl="0" w:tentative="0">
      <w:start w:val="1"/>
      <w:numFmt w:val="chineseCounting"/>
      <w:suff w:val="nothing"/>
      <w:lvlText w:val="（%1）"/>
      <w:lvlJc w:val="left"/>
      <w:rPr>
        <w:rFonts w:hint="eastAsia"/>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BlYmVkMjMxZmVjZTExZDJhMjU1MzAzNjk1NWU1N2IifQ=="/>
  </w:docVars>
  <w:rsids>
    <w:rsidRoot w:val="68291A1A"/>
    <w:rsid w:val="001C088B"/>
    <w:rsid w:val="00272D23"/>
    <w:rsid w:val="00885A15"/>
    <w:rsid w:val="00A43D0F"/>
    <w:rsid w:val="00A83364"/>
    <w:rsid w:val="00BC23E1"/>
    <w:rsid w:val="00DA0BA5"/>
    <w:rsid w:val="00E01AC9"/>
    <w:rsid w:val="00EC4605"/>
    <w:rsid w:val="00F77FAE"/>
    <w:rsid w:val="00FB5B81"/>
    <w:rsid w:val="00FE2E85"/>
    <w:rsid w:val="01210E75"/>
    <w:rsid w:val="01E925F2"/>
    <w:rsid w:val="03BB00BF"/>
    <w:rsid w:val="04FF572D"/>
    <w:rsid w:val="066F70AA"/>
    <w:rsid w:val="0708351A"/>
    <w:rsid w:val="09944CF1"/>
    <w:rsid w:val="099D6902"/>
    <w:rsid w:val="0A401CF1"/>
    <w:rsid w:val="0AD64679"/>
    <w:rsid w:val="0CB12375"/>
    <w:rsid w:val="0D537DC9"/>
    <w:rsid w:val="0D885E3E"/>
    <w:rsid w:val="0DAE2941"/>
    <w:rsid w:val="0DB13246"/>
    <w:rsid w:val="0E5451B9"/>
    <w:rsid w:val="0E760F4E"/>
    <w:rsid w:val="0F9F0794"/>
    <w:rsid w:val="1103023A"/>
    <w:rsid w:val="118C0775"/>
    <w:rsid w:val="128D0D77"/>
    <w:rsid w:val="12F1313F"/>
    <w:rsid w:val="1609105D"/>
    <w:rsid w:val="17AF7810"/>
    <w:rsid w:val="1A002E18"/>
    <w:rsid w:val="1A041D47"/>
    <w:rsid w:val="1BEA0FE8"/>
    <w:rsid w:val="1C4A596B"/>
    <w:rsid w:val="1D3F197E"/>
    <w:rsid w:val="1FDC50EC"/>
    <w:rsid w:val="20A2086D"/>
    <w:rsid w:val="20A32962"/>
    <w:rsid w:val="20B21A37"/>
    <w:rsid w:val="21817779"/>
    <w:rsid w:val="21A41209"/>
    <w:rsid w:val="23C93BD9"/>
    <w:rsid w:val="245E1E24"/>
    <w:rsid w:val="24F864DD"/>
    <w:rsid w:val="252A3528"/>
    <w:rsid w:val="256845EA"/>
    <w:rsid w:val="25A91CF5"/>
    <w:rsid w:val="26EF3957"/>
    <w:rsid w:val="289879A1"/>
    <w:rsid w:val="28A61969"/>
    <w:rsid w:val="28E60D8A"/>
    <w:rsid w:val="290641AF"/>
    <w:rsid w:val="29C05630"/>
    <w:rsid w:val="2A053F0F"/>
    <w:rsid w:val="2A0C569A"/>
    <w:rsid w:val="2A5C3075"/>
    <w:rsid w:val="2B1F5779"/>
    <w:rsid w:val="2C103347"/>
    <w:rsid w:val="2DC37189"/>
    <w:rsid w:val="2DFA2E97"/>
    <w:rsid w:val="2E483E7E"/>
    <w:rsid w:val="2FCE2953"/>
    <w:rsid w:val="2FDE37A9"/>
    <w:rsid w:val="315B7BD0"/>
    <w:rsid w:val="31D50FD1"/>
    <w:rsid w:val="332F7DDD"/>
    <w:rsid w:val="33944516"/>
    <w:rsid w:val="33FE342B"/>
    <w:rsid w:val="3522787D"/>
    <w:rsid w:val="36185B49"/>
    <w:rsid w:val="37220FDD"/>
    <w:rsid w:val="379F4CA9"/>
    <w:rsid w:val="386532D8"/>
    <w:rsid w:val="38CC7587"/>
    <w:rsid w:val="3A8B235A"/>
    <w:rsid w:val="3BB84807"/>
    <w:rsid w:val="3C494A2A"/>
    <w:rsid w:val="3C507AAD"/>
    <w:rsid w:val="3C575B02"/>
    <w:rsid w:val="3E04329F"/>
    <w:rsid w:val="3E79642F"/>
    <w:rsid w:val="3ED454B4"/>
    <w:rsid w:val="402112BD"/>
    <w:rsid w:val="413E2617"/>
    <w:rsid w:val="426D5922"/>
    <w:rsid w:val="446A2417"/>
    <w:rsid w:val="453453BA"/>
    <w:rsid w:val="49DF11B1"/>
    <w:rsid w:val="4A71030A"/>
    <w:rsid w:val="4A94466D"/>
    <w:rsid w:val="4A996944"/>
    <w:rsid w:val="4B545786"/>
    <w:rsid w:val="4C3216AC"/>
    <w:rsid w:val="4D5426FC"/>
    <w:rsid w:val="4D600BD3"/>
    <w:rsid w:val="4E4A6D47"/>
    <w:rsid w:val="4EC15329"/>
    <w:rsid w:val="4F216164"/>
    <w:rsid w:val="4F733A2D"/>
    <w:rsid w:val="4FB67747"/>
    <w:rsid w:val="4FD56C07"/>
    <w:rsid w:val="500656EA"/>
    <w:rsid w:val="511FF2A1"/>
    <w:rsid w:val="55A5494A"/>
    <w:rsid w:val="56803BC3"/>
    <w:rsid w:val="56FD7960"/>
    <w:rsid w:val="59C02DAD"/>
    <w:rsid w:val="5B1433B1"/>
    <w:rsid w:val="5C0731FC"/>
    <w:rsid w:val="5D1334C9"/>
    <w:rsid w:val="5E0A0A9B"/>
    <w:rsid w:val="5F9C5101"/>
    <w:rsid w:val="5FAD3ACF"/>
    <w:rsid w:val="618129F7"/>
    <w:rsid w:val="626F3307"/>
    <w:rsid w:val="62861322"/>
    <w:rsid w:val="62EE2619"/>
    <w:rsid w:val="653A5570"/>
    <w:rsid w:val="66F91E37"/>
    <w:rsid w:val="68291A1A"/>
    <w:rsid w:val="691B1594"/>
    <w:rsid w:val="69BD5A21"/>
    <w:rsid w:val="6ACE22AC"/>
    <w:rsid w:val="6CBF6EF4"/>
    <w:rsid w:val="6EEE4255"/>
    <w:rsid w:val="6F0D6C22"/>
    <w:rsid w:val="6FD57E76"/>
    <w:rsid w:val="6FF06988"/>
    <w:rsid w:val="71801FA8"/>
    <w:rsid w:val="72B05F6E"/>
    <w:rsid w:val="73F727AA"/>
    <w:rsid w:val="74370315"/>
    <w:rsid w:val="745F5557"/>
    <w:rsid w:val="74B60DFD"/>
    <w:rsid w:val="76C21ABB"/>
    <w:rsid w:val="76D2301A"/>
    <w:rsid w:val="774329A8"/>
    <w:rsid w:val="77861774"/>
    <w:rsid w:val="77C253BD"/>
    <w:rsid w:val="79300B45"/>
    <w:rsid w:val="79A17504"/>
    <w:rsid w:val="79FF3433"/>
    <w:rsid w:val="7AB73395"/>
    <w:rsid w:val="7B686778"/>
    <w:rsid w:val="7BCE4A5E"/>
    <w:rsid w:val="7E617414"/>
    <w:rsid w:val="7FE568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60" w:lineRule="exact"/>
      <w:ind w:firstLine="723" w:firstLineChars="200"/>
      <w:jc w:val="both"/>
    </w:pPr>
    <w:rPr>
      <w:rFonts w:ascii="仿宋_GB2312" w:hAnsi="仿宋_GB2312" w:eastAsia="仿宋_GB2312" w:cs="Times New Roman"/>
      <w:kern w:val="2"/>
      <w:sz w:val="28"/>
      <w:szCs w:val="24"/>
      <w:lang w:val="en-US" w:eastAsia="zh-CN" w:bidi="ar-SA"/>
    </w:rPr>
  </w:style>
  <w:style w:type="paragraph" w:styleId="3">
    <w:name w:val="heading 1"/>
    <w:basedOn w:val="1"/>
    <w:next w:val="1"/>
    <w:autoRedefine/>
    <w:qFormat/>
    <w:uiPriority w:val="0"/>
    <w:pPr>
      <w:keepNext/>
      <w:keepLines/>
      <w:ind w:firstLine="964"/>
      <w:outlineLvl w:val="0"/>
    </w:pPr>
    <w:rPr>
      <w:rFonts w:ascii="Times New Roman" w:hAnsi="Times New Roman" w:eastAsia="黑体"/>
      <w:b/>
      <w:kern w:val="44"/>
      <w:sz w:val="32"/>
      <w:szCs w:val="22"/>
    </w:rPr>
  </w:style>
  <w:style w:type="paragraph" w:styleId="4">
    <w:name w:val="heading 2"/>
    <w:basedOn w:val="1"/>
    <w:next w:val="1"/>
    <w:unhideWhenUsed/>
    <w:qFormat/>
    <w:uiPriority w:val="0"/>
    <w:pPr>
      <w:keepNext/>
      <w:keepLines/>
      <w:ind w:firstLine="964"/>
      <w:outlineLvl w:val="1"/>
    </w:pPr>
    <w:rPr>
      <w:rFonts w:ascii="Arial" w:hAnsi="Arial" w:eastAsia="楷体"/>
      <w:b/>
      <w:sz w:val="32"/>
    </w:rPr>
  </w:style>
  <w:style w:type="paragraph" w:styleId="2">
    <w:name w:val="heading 3"/>
    <w:basedOn w:val="1"/>
    <w:next w:val="1"/>
    <w:autoRedefine/>
    <w:qFormat/>
    <w:uiPriority w:val="99"/>
    <w:pPr>
      <w:keepNext/>
      <w:keepLines/>
      <w:ind w:firstLine="883"/>
      <w:outlineLvl w:val="2"/>
    </w:pPr>
    <w:rPr>
      <w:b/>
      <w:bCs/>
      <w:kern w:val="0"/>
      <w:szCs w:val="32"/>
    </w:rPr>
  </w:style>
  <w:style w:type="character" w:default="1" w:styleId="13">
    <w:name w:val="Default Paragraph Font"/>
    <w:autoRedefine/>
    <w:semiHidden/>
    <w:unhideWhenUsed/>
    <w:qFormat/>
    <w:uiPriority w:val="1"/>
  </w:style>
  <w:style w:type="table" w:default="1" w:styleId="11">
    <w:name w:val="Normal Table"/>
    <w:autoRedefine/>
    <w:semiHidden/>
    <w:unhideWhenUsed/>
    <w:qFormat/>
    <w:uiPriority w:val="99"/>
    <w:tblPr>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Body Text"/>
    <w:basedOn w:val="1"/>
    <w:next w:val="7"/>
    <w:autoRedefine/>
    <w:qFormat/>
    <w:uiPriority w:val="0"/>
  </w:style>
  <w:style w:type="paragraph" w:styleId="7">
    <w:name w:val="Body Text 2"/>
    <w:basedOn w:val="1"/>
    <w:autoRedefine/>
    <w:qFormat/>
    <w:uiPriority w:val="0"/>
    <w:pPr>
      <w:spacing w:after="120" w:line="480" w:lineRule="auto"/>
    </w:pPr>
    <w:rPr>
      <w:rFonts w:ascii="Times New Roman" w:hAnsi="Times New Roman" w:eastAsia="宋体" w:cs="Times New Roman"/>
    </w:rPr>
  </w:style>
  <w:style w:type="paragraph" w:styleId="8">
    <w:name w:val="Balloon Text"/>
    <w:basedOn w:val="1"/>
    <w:link w:val="21"/>
    <w:autoRedefine/>
    <w:qFormat/>
    <w:uiPriority w:val="0"/>
    <w:pPr>
      <w:spacing w:line="240" w:lineRule="auto"/>
    </w:pPr>
    <w:rPr>
      <w:sz w:val="18"/>
      <w:szCs w:val="18"/>
    </w:rPr>
  </w:style>
  <w:style w:type="paragraph" w:styleId="9">
    <w:name w:val="footer"/>
    <w:basedOn w:val="1"/>
    <w:autoRedefine/>
    <w:qFormat/>
    <w:uiPriority w:val="0"/>
    <w:pPr>
      <w:tabs>
        <w:tab w:val="center" w:pos="4153"/>
        <w:tab w:val="right" w:pos="8306"/>
      </w:tabs>
      <w:snapToGrid w:val="0"/>
      <w:jc w:val="left"/>
    </w:pPr>
    <w:rPr>
      <w:sz w:val="18"/>
    </w:rPr>
  </w:style>
  <w:style w:type="paragraph" w:styleId="10">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table" w:styleId="12">
    <w:name w:val="Table Grid"/>
    <w:basedOn w:val="11"/>
    <w:autoRedefine/>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Strong"/>
    <w:basedOn w:val="13"/>
    <w:autoRedefine/>
    <w:qFormat/>
    <w:uiPriority w:val="0"/>
    <w:rPr>
      <w:b/>
      <w:bCs/>
    </w:rPr>
  </w:style>
  <w:style w:type="character" w:styleId="15">
    <w:name w:val="annotation reference"/>
    <w:basedOn w:val="13"/>
    <w:autoRedefine/>
    <w:qFormat/>
    <w:uiPriority w:val="0"/>
    <w:rPr>
      <w:sz w:val="21"/>
      <w:szCs w:val="21"/>
    </w:rPr>
  </w:style>
  <w:style w:type="paragraph" w:customStyle="1" w:styleId="16">
    <w:name w:val="正文 A"/>
    <w:autoRedefine/>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paragraph" w:customStyle="1" w:styleId="17">
    <w:name w:val="标题2"/>
    <w:basedOn w:val="4"/>
    <w:autoRedefine/>
    <w:qFormat/>
    <w:uiPriority w:val="0"/>
    <w:pPr>
      <w:numPr>
        <w:ilvl w:val="0"/>
        <w:numId w:val="1"/>
      </w:numPr>
      <w:spacing w:before="120" w:after="120" w:line="500" w:lineRule="exact"/>
    </w:pPr>
    <w:rPr>
      <w:rFonts w:ascii="仿宋_GB2312" w:eastAsia="仿宋_GB2312"/>
    </w:rPr>
  </w:style>
  <w:style w:type="paragraph" w:customStyle="1" w:styleId="18">
    <w:name w:val="Body text|1"/>
    <w:basedOn w:val="1"/>
    <w:autoRedefine/>
    <w:qFormat/>
    <w:uiPriority w:val="0"/>
    <w:pPr>
      <w:spacing w:line="420" w:lineRule="auto"/>
      <w:ind w:firstLine="400"/>
    </w:pPr>
    <w:rPr>
      <w:rFonts w:ascii="宋体" w:hAnsi="宋体" w:cs="宋体"/>
      <w:sz w:val="30"/>
      <w:szCs w:val="30"/>
      <w:lang w:val="zh-TW" w:eastAsia="zh-TW" w:bidi="zh-TW"/>
    </w:rPr>
  </w:style>
  <w:style w:type="paragraph" w:customStyle="1" w:styleId="19">
    <w:name w:val="闻政正文"/>
    <w:basedOn w:val="1"/>
    <w:autoRedefine/>
    <w:qFormat/>
    <w:uiPriority w:val="99"/>
    <w:pPr>
      <w:spacing w:line="500" w:lineRule="exact"/>
      <w:ind w:firstLine="883"/>
    </w:pPr>
    <w:rPr>
      <w:rFonts w:ascii="Times New Roman" w:hAnsi="Times New Roman"/>
      <w:kern w:val="0"/>
      <w:szCs w:val="28"/>
    </w:rPr>
  </w:style>
  <w:style w:type="paragraph" w:customStyle="1" w:styleId="20">
    <w:name w:val="闻政-正文段落文字"/>
    <w:basedOn w:val="1"/>
    <w:autoRedefine/>
    <w:qFormat/>
    <w:uiPriority w:val="3"/>
    <w:pPr>
      <w:spacing w:line="500" w:lineRule="exact"/>
      <w:ind w:firstLine="200"/>
    </w:pPr>
    <w:rPr>
      <w:rFonts w:ascii="Times New Roman" w:hAnsi="Times New Roman"/>
      <w:kern w:val="0"/>
      <w:szCs w:val="28"/>
    </w:rPr>
  </w:style>
  <w:style w:type="character" w:customStyle="1" w:styleId="21">
    <w:name w:val="批注框文本 字符"/>
    <w:basedOn w:val="13"/>
    <w:link w:val="8"/>
    <w:autoRedefine/>
    <w:qFormat/>
    <w:uiPriority w:val="0"/>
    <w:rPr>
      <w:rFonts w:ascii="仿宋_GB2312" w:hAnsi="仿宋_GB2312" w:eastAsia="仿宋_GB2312"/>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theme" Target="theme/theme1.xml"/><Relationship Id="rId11" Type="http://schemas.openxmlformats.org/officeDocument/2006/relationships/footer" Target="foot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DoubleOX</Company>
  <Pages>19</Pages>
  <Words>8901</Words>
  <Characters>9432</Characters>
  <Lines>71</Lines>
  <Paragraphs>20</Paragraphs>
  <TotalTime>3</TotalTime>
  <ScaleCrop>false</ScaleCrop>
  <LinksUpToDate>false</LinksUpToDate>
  <CharactersWithSpaces>9435</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2020-04-01T19:28:00Z</dcterms:created>
  <dc:creator>驰远天合-柴万顺-18690160103</dc:creator>
  <cp:lastModifiedBy>Administrator</cp:lastModifiedBy>
  <dcterms:modified xsi:type="dcterms:W3CDTF">2024-03-26T10:11:46Z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8ABE12DBED3445E9BF19E67E720A8498_13</vt:lpwstr>
  </property>
</Properties>
</file>