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和静县巴音布鲁克镇中心卫生院整体</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color w:val="auto"/>
          <w:highlight w:val="none"/>
        </w:rPr>
      </w:pPr>
      <w:r>
        <w:rPr>
          <w:rFonts w:hint="eastAsia"/>
          <w:color w:val="auto"/>
          <w:highlight w:val="none"/>
          <w:lang w:val="en-US" w:eastAsia="zh-CN"/>
        </w:rPr>
        <w:t>1.部门主要职能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color w:val="auto"/>
          <w:highlight w:val="none"/>
          <w:lang w:val="en-US" w:eastAsia="zh-CN"/>
        </w:rPr>
        <w:t>和静县巴音布鲁克镇中心卫生院主要职责是：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rPr>
          <w:rFonts w:hint="eastAsia"/>
          <w:color w:val="auto"/>
          <w:highlight w:val="none"/>
          <w:lang w:val="en-US" w:eastAsia="zh-CN"/>
        </w:rPr>
      </w:pP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color w:val="auto"/>
          <w:highlight w:val="none"/>
          <w:lang w:val="en-US" w:eastAsia="zh-CN"/>
        </w:rPr>
        <w:t>巴音布鲁克镇中心卫生院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hAnsi="黑体" w:eastAsia="仿宋_GB2312" w:cs="仿宋_GB2312"/>
          <w:color w:val="auto"/>
          <w:sz w:val="28"/>
          <w:szCs w:val="28"/>
          <w:highlight w:val="none"/>
          <w:lang w:val="en-US" w:eastAsia="zh-CN"/>
        </w:rPr>
        <w:t>11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w:t>
      </w:r>
      <w:r>
        <w:rPr>
          <w:rFonts w:hint="eastAsia" w:hAnsi="仿宋" w:eastAsia="仿宋_GB2312"/>
          <w:color w:val="auto"/>
          <w:sz w:val="28"/>
          <w:szCs w:val="28"/>
          <w:highlight w:val="none"/>
          <w:lang w:val="en-US" w:eastAsia="zh-CN"/>
        </w:rPr>
        <w:t>住院</w:t>
      </w:r>
      <w:r>
        <w:rPr>
          <w:rFonts w:hint="eastAsia" w:ascii="仿宋_GB2312" w:hAnsi="仿宋" w:eastAsia="仿宋_GB2312"/>
          <w:color w:val="auto"/>
          <w:sz w:val="28"/>
          <w:szCs w:val="28"/>
          <w:highlight w:val="none"/>
        </w:rPr>
        <w:t>部，</w:t>
      </w:r>
      <w:r>
        <w:rPr>
          <w:rFonts w:hint="eastAsia" w:hAnsi="仿宋" w:eastAsia="仿宋_GB2312"/>
          <w:color w:val="auto"/>
          <w:sz w:val="28"/>
          <w:szCs w:val="28"/>
          <w:highlight w:val="none"/>
          <w:lang w:val="en-US" w:eastAsia="zh-CN"/>
        </w:rPr>
        <w:t>护理部，</w:t>
      </w:r>
      <w:r>
        <w:rPr>
          <w:rFonts w:hint="eastAsia" w:ascii="仿宋_GB2312" w:hAnsi="仿宋" w:eastAsia="仿宋_GB2312"/>
          <w:color w:val="auto"/>
          <w:sz w:val="28"/>
          <w:szCs w:val="28"/>
          <w:highlight w:val="none"/>
        </w:rPr>
        <w:t>药房，财务室、</w:t>
      </w:r>
      <w:r>
        <w:rPr>
          <w:rFonts w:hint="eastAsia" w:hAnsi="仿宋" w:eastAsia="仿宋_GB2312"/>
          <w:color w:val="auto"/>
          <w:sz w:val="28"/>
          <w:szCs w:val="28"/>
          <w:highlight w:val="none"/>
          <w:lang w:val="en-US" w:eastAsia="zh-CN"/>
        </w:rPr>
        <w:t>院办，</w:t>
      </w:r>
      <w:r>
        <w:rPr>
          <w:rFonts w:hint="eastAsia" w:ascii="仿宋_GB2312" w:hAnsi="仿宋" w:eastAsia="仿宋_GB2312"/>
          <w:color w:val="auto"/>
          <w:sz w:val="28"/>
          <w:szCs w:val="28"/>
          <w:highlight w:val="none"/>
        </w:rPr>
        <w:t>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体检科</w:t>
      </w:r>
      <w:r>
        <w:rPr>
          <w:rFonts w:hint="eastAsia" w:ascii="仿宋_GB2312" w:hAnsi="仿宋" w:eastAsia="仿宋_GB2312"/>
          <w:color w:val="auto"/>
          <w:sz w:val="28"/>
          <w:szCs w:val="28"/>
          <w:highlight w:val="none"/>
        </w:rPr>
        <w:t>、</w:t>
      </w:r>
      <w:r>
        <w:rPr>
          <w:rFonts w:hint="eastAsia" w:hAnsi="仿宋" w:eastAsia="仿宋_GB2312"/>
          <w:color w:val="auto"/>
          <w:sz w:val="28"/>
          <w:szCs w:val="28"/>
          <w:highlight w:val="none"/>
          <w:lang w:val="en-US" w:eastAsia="zh-CN"/>
        </w:rPr>
        <w:t>功能科</w:t>
      </w:r>
      <w:r>
        <w:rPr>
          <w:rFonts w:hint="eastAsia" w:ascii="仿宋_GB2312" w:eastAsia="仿宋_GB2312"/>
          <w:color w:val="auto"/>
          <w:sz w:val="28"/>
          <w:szCs w:val="28"/>
          <w:highlight w:val="none"/>
          <w:lang w:val="en-US" w:eastAsia="zh-CN"/>
        </w:rPr>
        <w:t>、</w:t>
      </w:r>
      <w:r>
        <w:rPr>
          <w:rFonts w:hint="eastAsia" w:eastAsia="仿宋_GB2312"/>
          <w:color w:val="auto"/>
          <w:sz w:val="28"/>
          <w:szCs w:val="28"/>
          <w:highlight w:val="none"/>
          <w:lang w:val="en-US" w:eastAsia="zh-CN"/>
        </w:rPr>
        <w:t>放射科</w:t>
      </w:r>
      <w:r>
        <w:rPr>
          <w:rFonts w:hint="eastAsia" w:ascii="仿宋_GB2312" w:eastAsia="仿宋_GB2312"/>
          <w:color w:val="auto"/>
          <w:sz w:val="28"/>
          <w:szCs w:val="28"/>
          <w:highlight w:val="none"/>
          <w:lang w:val="en-US" w:eastAsia="zh-CN"/>
        </w:rPr>
        <w:t>、</w:t>
      </w:r>
      <w:r>
        <w:rPr>
          <w:rFonts w:hint="eastAsia" w:eastAsia="仿宋_GB2312"/>
          <w:color w:val="auto"/>
          <w:sz w:val="28"/>
          <w:szCs w:val="28"/>
          <w:highlight w:val="none"/>
          <w:lang w:val="en-US" w:eastAsia="zh-CN"/>
        </w:rPr>
        <w:t>蒙</w:t>
      </w:r>
      <w:r>
        <w:rPr>
          <w:rFonts w:hint="eastAsia" w:ascii="仿宋_GB2312" w:eastAsia="仿宋_GB2312"/>
          <w:color w:val="auto"/>
          <w:sz w:val="28"/>
          <w:szCs w:val="28"/>
          <w:highlight w:val="none"/>
          <w:lang w:val="en-US" w:eastAsia="zh-CN"/>
        </w:rPr>
        <w:t>医科</w:t>
      </w:r>
      <w:r>
        <w:rPr>
          <w:rFonts w:hint="eastAsia" w:ascii="仿宋_GB2312" w:hAnsi="仿宋" w:eastAsia="仿宋_GB2312"/>
          <w:color w:val="auto"/>
          <w:sz w:val="28"/>
          <w:szCs w:val="28"/>
          <w:highlight w:val="none"/>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color w:val="auto"/>
          <w:highlight w:val="none"/>
          <w:lang w:val="en-US" w:eastAsia="zh-CN"/>
        </w:rPr>
        <w:t>巴音布鲁克镇中心卫生院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32</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32</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30</w:t>
      </w:r>
      <w:r>
        <w:rPr>
          <w:rFonts w:hint="eastAsia"/>
          <w:color w:val="auto"/>
          <w:szCs w:val="28"/>
          <w:highlight w:val="none"/>
        </w:rPr>
        <w:t>人，退休人员</w:t>
      </w:r>
      <w:r>
        <w:rPr>
          <w:rFonts w:hint="eastAsia"/>
          <w:color w:val="auto"/>
          <w:szCs w:val="28"/>
          <w:highlight w:val="none"/>
          <w:lang w:val="en-US" w:eastAsia="zh-CN"/>
        </w:rPr>
        <w:t>19</w:t>
      </w:r>
      <w:r>
        <w:rPr>
          <w:rFonts w:hint="eastAsia"/>
          <w:color w:val="auto"/>
          <w:szCs w:val="28"/>
          <w:highlight w:val="none"/>
        </w:rPr>
        <w:t>人。年末实有在职人数</w:t>
      </w:r>
      <w:r>
        <w:rPr>
          <w:rFonts w:hint="eastAsia"/>
          <w:color w:val="auto"/>
          <w:szCs w:val="28"/>
          <w:highlight w:val="none"/>
          <w:lang w:val="en-US" w:eastAsia="zh-CN"/>
        </w:rPr>
        <w:t>31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19</w:t>
      </w:r>
      <w:r>
        <w:rPr>
          <w:rFonts w:hint="eastAsia"/>
          <w:color w:val="auto"/>
          <w:szCs w:val="28"/>
          <w:highlight w:val="none"/>
        </w:rPr>
        <w:t>人。</w:t>
      </w:r>
    </w:p>
    <w:p>
      <w:pPr>
        <w:pStyle w:val="4"/>
        <w:numPr>
          <w:ilvl w:val="0"/>
          <w:numId w:val="1"/>
        </w:numPr>
        <w:bidi w:val="0"/>
        <w:ind w:left="0" w:leftChars="0" w:firstLine="321" w:firstLineChars="100"/>
        <w:outlineLvl w:val="1"/>
        <w:rPr>
          <w:rFonts w:hint="eastAsia"/>
          <w:color w:val="auto"/>
          <w:highlight w:val="none"/>
          <w:lang w:val="en-US" w:eastAsia="zh-CN"/>
        </w:rPr>
      </w:pPr>
      <w:r>
        <w:rPr>
          <w:rFonts w:hint="eastAsia"/>
          <w:color w:val="auto"/>
          <w:highlight w:val="none"/>
          <w:lang w:val="en-US" w:eastAsia="zh-CN"/>
        </w:rPr>
        <w:t xml:space="preserve">部门单位年度重点工作 </w:t>
      </w:r>
    </w:p>
    <w:p>
      <w:pPr>
        <w:pStyle w:val="2"/>
        <w:rPr>
          <w:rFonts w:hint="default"/>
          <w:color w:val="auto"/>
          <w:highlight w:val="none"/>
          <w:lang w:val="en-US" w:eastAsia="zh-CN"/>
        </w:rPr>
      </w:pPr>
      <w:r>
        <w:rPr>
          <w:rFonts w:hint="eastAsia" w:ascii="仿宋_GB2312" w:hAnsi="宋体" w:eastAsia="仿宋_GB2312" w:cs="Times New Roman"/>
          <w:color w:val="auto"/>
          <w:sz w:val="28"/>
          <w:szCs w:val="28"/>
          <w:highlight w:val="none"/>
          <w:lang w:val="en-US" w:eastAsia="zh-CN"/>
        </w:rPr>
        <w:t>（1）</w:t>
      </w:r>
      <w:r>
        <w:rPr>
          <w:rFonts w:hint="eastAsia" w:ascii="仿宋_GB2312" w:hAnsi="宋体" w:eastAsia="仿宋_GB2312" w:cs="Times New Roman"/>
          <w:color w:val="auto"/>
          <w:sz w:val="28"/>
          <w:szCs w:val="28"/>
          <w:highlight w:val="none"/>
        </w:rPr>
        <w:t>基本公共卫生服务工作</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居民健康档案及老年人、慢性病管理工作</w:t>
      </w:r>
    </w:p>
    <w:p>
      <w:pPr>
        <w:numPr>
          <w:ilvl w:val="0"/>
          <w:numId w:val="0"/>
        </w:numPr>
        <w:ind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根据国家服务管理规范的要求，落实了35岁以上首诊测血压制度，对诊断出的高血压患者纳入慢性病的管理范围，并且按时</w:t>
      </w:r>
      <w:r>
        <w:rPr>
          <w:rFonts w:hint="eastAsia" w:ascii="仿宋" w:hAnsi="仿宋" w:cs="仿宋"/>
          <w:b w:val="0"/>
          <w:bCs w:val="0"/>
          <w:color w:val="auto"/>
          <w:sz w:val="28"/>
          <w:szCs w:val="28"/>
          <w:highlight w:val="none"/>
          <w:lang w:eastAsia="zh-CN"/>
        </w:rPr>
        <w:t>随访</w:t>
      </w:r>
      <w:r>
        <w:rPr>
          <w:rFonts w:hint="eastAsia" w:ascii="仿宋" w:hAnsi="仿宋" w:eastAsia="仿宋" w:cs="仿宋"/>
          <w:b w:val="0"/>
          <w:bCs w:val="0"/>
          <w:color w:val="auto"/>
          <w:sz w:val="28"/>
          <w:szCs w:val="28"/>
          <w:highlight w:val="none"/>
        </w:rPr>
        <w:t>，指导用药状况，本年内共有高血压患者</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551</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523</w:t>
      </w:r>
      <w:r>
        <w:rPr>
          <w:rFonts w:hint="eastAsia" w:ascii="仿宋" w:hAnsi="仿宋" w:eastAsia="仿宋" w:cs="仿宋"/>
          <w:b w:val="0"/>
          <w:bCs w:val="0"/>
          <w:color w:val="auto"/>
          <w:sz w:val="28"/>
          <w:szCs w:val="28"/>
          <w:highlight w:val="none"/>
        </w:rPr>
        <w:t>人</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体检率</w:t>
      </w:r>
      <w:r>
        <w:rPr>
          <w:rFonts w:hint="eastAsia" w:ascii="仿宋" w:hAnsi="仿宋" w:cs="仿宋"/>
          <w:b w:val="0"/>
          <w:bCs w:val="0"/>
          <w:color w:val="auto"/>
          <w:sz w:val="28"/>
          <w:szCs w:val="28"/>
          <w:highlight w:val="none"/>
          <w:lang w:val="en-US" w:eastAsia="zh-CN"/>
        </w:rPr>
        <w:t>90</w:t>
      </w:r>
      <w:r>
        <w:rPr>
          <w:rFonts w:hint="eastAsia" w:ascii="仿宋" w:hAnsi="仿宋" w:eastAsia="仿宋" w:cs="仿宋"/>
          <w:b w:val="0"/>
          <w:bCs w:val="0"/>
          <w:color w:val="auto"/>
          <w:sz w:val="28"/>
          <w:szCs w:val="28"/>
          <w:highlight w:val="none"/>
        </w:rPr>
        <w:t>%，糖尿病患者</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人，共</w:t>
      </w:r>
      <w:r>
        <w:rPr>
          <w:rFonts w:hint="eastAsia" w:ascii="仿宋" w:hAnsi="仿宋" w:cs="仿宋"/>
          <w:b w:val="0"/>
          <w:bCs w:val="0"/>
          <w:color w:val="auto"/>
          <w:sz w:val="28"/>
          <w:szCs w:val="28"/>
          <w:highlight w:val="none"/>
          <w:lang w:eastAsia="zh-CN"/>
        </w:rPr>
        <w:t>随访</w:t>
      </w:r>
      <w:r>
        <w:rPr>
          <w:rFonts w:hint="eastAsia" w:ascii="仿宋" w:hAnsi="仿宋" w:cs="仿宋"/>
          <w:b w:val="0"/>
          <w:bCs w:val="0"/>
          <w:color w:val="auto"/>
          <w:sz w:val="28"/>
          <w:szCs w:val="28"/>
          <w:highlight w:val="none"/>
          <w:lang w:val="en-US" w:eastAsia="zh-CN"/>
        </w:rPr>
        <w:t>49</w:t>
      </w:r>
      <w:r>
        <w:rPr>
          <w:rFonts w:hint="eastAsia" w:ascii="仿宋" w:hAnsi="仿宋" w:eastAsia="仿宋" w:cs="仿宋"/>
          <w:b w:val="0"/>
          <w:bCs w:val="0"/>
          <w:color w:val="auto"/>
          <w:sz w:val="28"/>
          <w:szCs w:val="28"/>
          <w:highlight w:val="none"/>
        </w:rPr>
        <w:t>人次，规范管理率</w:t>
      </w:r>
      <w:r>
        <w:rPr>
          <w:rFonts w:hint="eastAsia" w:ascii="仿宋" w:hAnsi="仿宋" w:cs="仿宋"/>
          <w:b w:val="0"/>
          <w:bCs w:val="0"/>
          <w:color w:val="auto"/>
          <w:sz w:val="28"/>
          <w:szCs w:val="28"/>
          <w:highlight w:val="none"/>
          <w:lang w:val="en-US" w:eastAsia="zh-CN"/>
        </w:rPr>
        <w:t>93</w:t>
      </w:r>
      <w:r>
        <w:rPr>
          <w:rFonts w:hint="eastAsia" w:ascii="仿宋" w:hAnsi="仿宋" w:eastAsia="仿宋" w:cs="仿宋"/>
          <w:b w:val="0"/>
          <w:bCs w:val="0"/>
          <w:color w:val="auto"/>
          <w:sz w:val="28"/>
          <w:szCs w:val="28"/>
          <w:highlight w:val="none"/>
        </w:rPr>
        <w:t>%，年度体检</w:t>
      </w:r>
      <w:r>
        <w:rPr>
          <w:rFonts w:hint="eastAsia" w:ascii="仿宋" w:hAnsi="仿宋" w:cs="仿宋"/>
          <w:b w:val="0"/>
          <w:bCs w:val="0"/>
          <w:color w:val="auto"/>
          <w:sz w:val="28"/>
          <w:szCs w:val="28"/>
          <w:highlight w:val="none"/>
          <w:lang w:val="en-US" w:eastAsia="zh-CN"/>
        </w:rPr>
        <w:t>43</w:t>
      </w:r>
      <w:r>
        <w:rPr>
          <w:rFonts w:hint="eastAsia" w:ascii="仿宋" w:hAnsi="仿宋" w:eastAsia="仿宋" w:cs="仿宋"/>
          <w:b w:val="0"/>
          <w:bCs w:val="0"/>
          <w:color w:val="auto"/>
          <w:sz w:val="28"/>
          <w:szCs w:val="28"/>
          <w:highlight w:val="none"/>
        </w:rPr>
        <w:t>人，并及时将体检结果反馈给患者，进行了相应的健康指导。</w:t>
      </w:r>
    </w:p>
    <w:p>
      <w:pPr>
        <w:ind w:left="0" w:leftChars="0" w:firstLine="560" w:firstLineChars="200"/>
        <w:rPr>
          <w:rFonts w:hint="eastAsia"/>
          <w:color w:val="auto"/>
          <w:sz w:val="28"/>
          <w:szCs w:val="28"/>
          <w:highlight w:val="none"/>
        </w:rPr>
      </w:pPr>
      <w:r>
        <w:rPr>
          <w:rFonts w:hint="eastAsia" w:ascii="仿宋" w:hAnsi="仿宋" w:eastAsia="仿宋" w:cs="仿宋"/>
          <w:b w:val="0"/>
          <w:bCs w:val="0"/>
          <w:color w:val="auto"/>
          <w:sz w:val="28"/>
          <w:szCs w:val="28"/>
          <w:highlight w:val="none"/>
        </w:rPr>
        <w:t>按照要求我们为65岁以上老年人进行登记管理，</w:t>
      </w:r>
      <w:r>
        <w:rPr>
          <w:rFonts w:hint="eastAsia" w:ascii="仿宋" w:hAnsi="仿宋" w:eastAsia="仿宋" w:cs="仿宋"/>
          <w:b w:val="0"/>
          <w:bCs w:val="0"/>
          <w:color w:val="auto"/>
          <w:sz w:val="28"/>
          <w:szCs w:val="28"/>
          <w:highlight w:val="none"/>
          <w:lang w:val="en-US" w:eastAsia="zh-CN"/>
        </w:rPr>
        <w:t>在上级医疗机构</w:t>
      </w:r>
      <w:r>
        <w:rPr>
          <w:rFonts w:hint="eastAsia" w:ascii="仿宋" w:hAnsi="仿宋" w:eastAsia="仿宋" w:cs="仿宋"/>
          <w:b w:val="0"/>
          <w:bCs w:val="0"/>
          <w:color w:val="auto"/>
          <w:sz w:val="28"/>
          <w:szCs w:val="28"/>
          <w:highlight w:val="none"/>
        </w:rPr>
        <w:t>开展</w:t>
      </w:r>
      <w:r>
        <w:rPr>
          <w:rFonts w:hint="eastAsia" w:ascii="仿宋" w:hAnsi="仿宋" w:eastAsia="仿宋" w:cs="仿宋"/>
          <w:b w:val="0"/>
          <w:bCs w:val="0"/>
          <w:color w:val="auto"/>
          <w:sz w:val="28"/>
          <w:szCs w:val="28"/>
          <w:highlight w:val="none"/>
          <w:lang w:val="en-US" w:eastAsia="zh-CN"/>
        </w:rPr>
        <w:t>全民</w:t>
      </w:r>
      <w:r>
        <w:rPr>
          <w:rFonts w:hint="eastAsia" w:ascii="仿宋" w:hAnsi="仿宋" w:eastAsia="仿宋" w:cs="仿宋"/>
          <w:b w:val="0"/>
          <w:bCs w:val="0"/>
          <w:color w:val="auto"/>
          <w:sz w:val="28"/>
          <w:szCs w:val="28"/>
          <w:highlight w:val="none"/>
        </w:rPr>
        <w:t>健康体检工作，体检资料包括生活方式和健康状况评估，透过问诊了解老年人的基本健康状况及生活自理潜质</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进行了体格检查，包括体温、呼吸、血压、血糖等常规检查，并进行了必要的辅助检查，包括肝肾功能、血常规、尿常规、心电图等检查，最后告知体检结果，进行了相应的健康指导，共体检</w:t>
      </w:r>
      <w:r>
        <w:rPr>
          <w:rFonts w:hint="eastAsia" w:ascii="仿宋" w:hAnsi="仿宋" w:cs="仿宋"/>
          <w:b w:val="0"/>
          <w:bCs w:val="0"/>
          <w:color w:val="auto"/>
          <w:sz w:val="28"/>
          <w:szCs w:val="28"/>
          <w:highlight w:val="none"/>
          <w:lang w:val="en-US" w:eastAsia="zh-CN"/>
        </w:rPr>
        <w:t>301</w:t>
      </w:r>
      <w:r>
        <w:rPr>
          <w:rFonts w:hint="eastAsia" w:ascii="仿宋" w:hAnsi="仿宋" w:eastAsia="仿宋" w:cs="仿宋"/>
          <w:b w:val="0"/>
          <w:bCs w:val="0"/>
          <w:color w:val="auto"/>
          <w:sz w:val="28"/>
          <w:szCs w:val="28"/>
          <w:highlight w:val="none"/>
        </w:rPr>
        <w:t>人</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其中对已发现的原发性高血压和2型糖尿病等患者纳入慢性病患者健康管理，对体检中发现有异常的老年人推荐定期复查，并预约了下次的体检时刻。</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健康教育宣传工作</w:t>
      </w:r>
    </w:p>
    <w:p>
      <w:pPr>
        <w:ind w:firstLine="56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月制作宣传栏</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期，举办</w:t>
      </w:r>
      <w:r>
        <w:rPr>
          <w:rFonts w:hint="eastAsia" w:ascii="仿宋" w:hAnsi="仿宋" w:cs="仿宋"/>
          <w:color w:val="auto"/>
          <w:sz w:val="28"/>
          <w:szCs w:val="28"/>
          <w:highlight w:val="none"/>
          <w:lang w:val="en-US" w:eastAsia="zh-CN"/>
        </w:rPr>
        <w:t>7</w:t>
      </w:r>
      <w:r>
        <w:rPr>
          <w:rFonts w:hint="eastAsia" w:ascii="仿宋" w:hAnsi="仿宋" w:eastAsia="仿宋" w:cs="仿宋"/>
          <w:color w:val="auto"/>
          <w:sz w:val="28"/>
          <w:szCs w:val="28"/>
          <w:highlight w:val="none"/>
        </w:rPr>
        <w:t>期健康咨询活动</w:t>
      </w:r>
      <w:r>
        <w:rPr>
          <w:rFonts w:hint="eastAsia" w:ascii="仿宋" w:hAnsi="仿宋" w:cs="仿宋"/>
          <w:color w:val="auto"/>
          <w:sz w:val="28"/>
          <w:szCs w:val="28"/>
          <w:highlight w:val="none"/>
          <w:lang w:val="en-US" w:eastAsia="zh-CN"/>
        </w:rPr>
        <w:t>28</w:t>
      </w:r>
      <w:r>
        <w:rPr>
          <w:rFonts w:hint="eastAsia" w:ascii="仿宋" w:hAnsi="仿宋" w:eastAsia="仿宋" w:cs="仿宋"/>
          <w:color w:val="auto"/>
          <w:sz w:val="28"/>
          <w:szCs w:val="28"/>
          <w:highlight w:val="none"/>
        </w:rPr>
        <w:t>期健康知识讲座</w:t>
      </w:r>
      <w:r>
        <w:rPr>
          <w:rFonts w:hint="eastAsia" w:ascii="仿宋" w:hAnsi="仿宋" w:cs="仿宋"/>
          <w:color w:val="auto"/>
          <w:sz w:val="28"/>
          <w:szCs w:val="28"/>
          <w:highlight w:val="none"/>
          <w:lang w:val="en-US" w:eastAsia="zh-CN"/>
        </w:rPr>
        <w:t>17期</w:t>
      </w:r>
      <w:r>
        <w:rPr>
          <w:rFonts w:hint="eastAsia" w:ascii="仿宋" w:hAnsi="仿宋" w:eastAsia="仿宋" w:cs="仿宋"/>
          <w:color w:val="auto"/>
          <w:sz w:val="28"/>
          <w:szCs w:val="28"/>
          <w:highlight w:val="none"/>
        </w:rPr>
        <w:t>，播放了高血压</w:t>
      </w:r>
      <w:r>
        <w:rPr>
          <w:rFonts w:hint="eastAsia" w:ascii="仿宋" w:hAnsi="仿宋" w:cs="仿宋"/>
          <w:color w:val="auto"/>
          <w:sz w:val="28"/>
          <w:szCs w:val="28"/>
          <w:highlight w:val="none"/>
          <w:lang w:val="en-US" w:eastAsia="zh-CN"/>
        </w:rPr>
        <w:t>28次</w:t>
      </w:r>
      <w:r>
        <w:rPr>
          <w:rFonts w:hint="eastAsia" w:ascii="仿宋" w:hAnsi="仿宋" w:eastAsia="仿宋" w:cs="仿宋"/>
          <w:color w:val="auto"/>
          <w:sz w:val="28"/>
          <w:szCs w:val="28"/>
          <w:highlight w:val="none"/>
        </w:rPr>
        <w:t>、糖尿病防治</w:t>
      </w:r>
      <w:r>
        <w:rPr>
          <w:rFonts w:hint="eastAsia" w:ascii="仿宋" w:hAnsi="仿宋" w:cs="仿宋"/>
          <w:color w:val="auto"/>
          <w:sz w:val="28"/>
          <w:szCs w:val="28"/>
          <w:highlight w:val="none"/>
          <w:lang w:val="en-US" w:eastAsia="zh-CN"/>
        </w:rPr>
        <w:t>23</w:t>
      </w:r>
      <w:r>
        <w:rPr>
          <w:rFonts w:hint="eastAsia" w:ascii="仿宋" w:hAnsi="仿宋" w:eastAsia="仿宋" w:cs="仿宋"/>
          <w:color w:val="auto"/>
          <w:sz w:val="28"/>
          <w:szCs w:val="28"/>
          <w:highlight w:val="none"/>
        </w:rPr>
        <w:t>、中医药健康教育知识</w:t>
      </w:r>
      <w:r>
        <w:rPr>
          <w:rFonts w:hint="eastAsia" w:ascii="仿宋" w:hAnsi="仿宋" w:cs="仿宋"/>
          <w:color w:val="auto"/>
          <w:sz w:val="28"/>
          <w:szCs w:val="28"/>
          <w:highlight w:val="none"/>
          <w:lang w:val="en-US" w:eastAsia="zh-CN"/>
        </w:rPr>
        <w:t>20次</w:t>
      </w:r>
      <w:r>
        <w:rPr>
          <w:rFonts w:hint="eastAsia" w:ascii="仿宋" w:hAnsi="仿宋" w:eastAsia="仿宋" w:cs="仿宋"/>
          <w:color w:val="auto"/>
          <w:sz w:val="28"/>
          <w:szCs w:val="28"/>
          <w:highlight w:val="none"/>
        </w:rPr>
        <w:t>、老年人合理用药等音像资料</w:t>
      </w:r>
      <w:r>
        <w:rPr>
          <w:rFonts w:hint="eastAsia" w:ascii="仿宋" w:hAnsi="仿宋" w:cs="仿宋"/>
          <w:color w:val="auto"/>
          <w:sz w:val="28"/>
          <w:szCs w:val="28"/>
          <w:highlight w:val="none"/>
          <w:lang w:val="en-US" w:eastAsia="zh-CN"/>
        </w:rPr>
        <w:t>26次</w:t>
      </w:r>
      <w:r>
        <w:rPr>
          <w:rFonts w:hint="eastAsia" w:ascii="仿宋" w:hAnsi="仿宋" w:eastAsia="仿宋" w:cs="仿宋"/>
          <w:color w:val="auto"/>
          <w:sz w:val="28"/>
          <w:szCs w:val="28"/>
          <w:highlight w:val="none"/>
        </w:rPr>
        <w:t>，发放健康</w:t>
      </w:r>
      <w:r>
        <w:rPr>
          <w:rFonts w:hint="eastAsia" w:ascii="仿宋" w:hAnsi="仿宋" w:eastAsia="仿宋" w:cs="仿宋"/>
          <w:color w:val="auto"/>
          <w:sz w:val="28"/>
          <w:szCs w:val="28"/>
          <w:highlight w:val="none"/>
          <w:lang w:val="en-US" w:eastAsia="zh-CN"/>
        </w:rPr>
        <w:t>宣传册</w:t>
      </w:r>
      <w:r>
        <w:rPr>
          <w:rFonts w:hint="eastAsia" w:ascii="仿宋" w:hAnsi="仿宋" w:cs="仿宋"/>
          <w:color w:val="auto"/>
          <w:sz w:val="28"/>
          <w:szCs w:val="28"/>
          <w:highlight w:val="none"/>
          <w:lang w:val="en-US" w:eastAsia="zh-CN"/>
        </w:rPr>
        <w:t>2167个</w:t>
      </w:r>
      <w:r>
        <w:rPr>
          <w:rFonts w:hint="eastAsia" w:ascii="仿宋" w:hAnsi="仿宋" w:eastAsia="仿宋" w:cs="仿宋"/>
          <w:color w:val="auto"/>
          <w:sz w:val="28"/>
          <w:szCs w:val="28"/>
          <w:highlight w:val="none"/>
          <w:lang w:val="en-US" w:eastAsia="zh-CN"/>
        </w:rPr>
        <w:t>。</w:t>
      </w:r>
    </w:p>
    <w:p>
      <w:pPr>
        <w:numPr>
          <w:ilvl w:val="0"/>
          <w:numId w:val="2"/>
        </w:numPr>
        <w:ind w:left="160" w:leftChars="0" w:firstLine="400" w:firstLineChars="0"/>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妇幼保健、儿童保健工作</w:t>
      </w:r>
    </w:p>
    <w:p>
      <w:pPr>
        <w:ind w:firstLine="560"/>
        <w:rPr>
          <w:rFonts w:hint="eastAsia" w:ascii="楷体" w:hAnsi="楷体" w:eastAsia="楷体" w:cs="楷体"/>
          <w:b/>
          <w:bCs/>
          <w:color w:val="auto"/>
          <w:sz w:val="28"/>
          <w:szCs w:val="28"/>
          <w:highlight w:val="none"/>
        </w:rPr>
      </w:pPr>
      <w:r>
        <w:rPr>
          <w:rFonts w:hint="eastAsia" w:ascii="仿宋" w:hAnsi="仿宋" w:eastAsia="仿宋" w:cs="仿宋"/>
          <w:color w:val="auto"/>
          <w:sz w:val="28"/>
          <w:szCs w:val="28"/>
          <w:highlight w:val="none"/>
        </w:rPr>
        <w:t>全年活产数</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0-6</w:t>
      </w:r>
      <w:r>
        <w:rPr>
          <w:rFonts w:hint="eastAsia" w:ascii="仿宋" w:hAnsi="仿宋" w:eastAsia="仿宋" w:cs="仿宋"/>
          <w:color w:val="auto"/>
          <w:sz w:val="28"/>
          <w:szCs w:val="28"/>
          <w:highlight w:val="none"/>
        </w:rPr>
        <w:t>儿童</w:t>
      </w:r>
      <w:r>
        <w:rPr>
          <w:rFonts w:hint="eastAsia" w:ascii="仿宋" w:hAnsi="仿宋" w:cs="仿宋"/>
          <w:color w:val="auto"/>
          <w:sz w:val="28"/>
          <w:szCs w:val="28"/>
          <w:highlight w:val="none"/>
          <w:lang w:val="en-US" w:eastAsia="zh-CN"/>
        </w:rPr>
        <w:t>432人</w:t>
      </w:r>
      <w:r>
        <w:rPr>
          <w:rFonts w:hint="eastAsia" w:ascii="仿宋" w:hAnsi="仿宋" w:eastAsia="仿宋" w:cs="仿宋"/>
          <w:color w:val="auto"/>
          <w:sz w:val="28"/>
          <w:szCs w:val="28"/>
          <w:highlight w:val="none"/>
        </w:rPr>
        <w:t>，共完成</w:t>
      </w:r>
      <w:r>
        <w:rPr>
          <w:rFonts w:hint="eastAsia" w:ascii="仿宋" w:hAnsi="仿宋" w:cs="仿宋"/>
          <w:color w:val="auto"/>
          <w:sz w:val="28"/>
          <w:szCs w:val="28"/>
          <w:highlight w:val="none"/>
          <w:lang w:val="en-US" w:eastAsia="zh-CN"/>
        </w:rPr>
        <w:t>0</w:t>
      </w:r>
      <w:r>
        <w:rPr>
          <w:rFonts w:hint="eastAsia" w:ascii="仿宋" w:hAnsi="仿宋" w:eastAsia="仿宋" w:cs="仿宋"/>
          <w:color w:val="auto"/>
          <w:sz w:val="28"/>
          <w:szCs w:val="28"/>
          <w:highlight w:val="none"/>
        </w:rPr>
        <w:t>岁以下儿童体检</w:t>
      </w:r>
      <w:r>
        <w:rPr>
          <w:rFonts w:hint="eastAsia" w:ascii="仿宋" w:hAnsi="仿宋" w:cs="仿宋"/>
          <w:color w:val="auto"/>
          <w:sz w:val="28"/>
          <w:szCs w:val="28"/>
          <w:highlight w:val="none"/>
          <w:lang w:val="en-US" w:eastAsia="zh-CN"/>
        </w:rPr>
        <w:t>33</w:t>
      </w:r>
      <w:r>
        <w:rPr>
          <w:rFonts w:hint="eastAsia" w:ascii="仿宋" w:hAnsi="仿宋" w:eastAsia="仿宋" w:cs="仿宋"/>
          <w:color w:val="auto"/>
          <w:sz w:val="28"/>
          <w:szCs w:val="28"/>
          <w:highlight w:val="none"/>
        </w:rPr>
        <w:t>人次，规范管理率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w:t>
      </w:r>
      <w:r>
        <w:rPr>
          <w:rFonts w:hint="eastAsia" w:ascii="仿宋" w:hAnsi="仿宋" w:cs="仿宋"/>
          <w:color w:val="auto"/>
          <w:sz w:val="28"/>
          <w:szCs w:val="28"/>
          <w:highlight w:val="none"/>
          <w:lang w:eastAsia="zh-CN"/>
        </w:rPr>
        <w:t>；</w:t>
      </w:r>
      <w:r>
        <w:rPr>
          <w:rFonts w:hint="eastAsia" w:ascii="仿宋" w:hAnsi="仿宋" w:eastAsia="仿宋" w:cs="仿宋"/>
          <w:color w:val="auto"/>
          <w:sz w:val="28"/>
          <w:szCs w:val="28"/>
          <w:highlight w:val="none"/>
        </w:rPr>
        <w:t>住院分娩率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%，在管孕妇</w:t>
      </w:r>
      <w:r>
        <w:rPr>
          <w:rFonts w:hint="eastAsia" w:ascii="仿宋" w:hAnsi="仿宋" w:cs="仿宋"/>
          <w:color w:val="auto"/>
          <w:sz w:val="28"/>
          <w:szCs w:val="28"/>
          <w:highlight w:val="none"/>
          <w:lang w:val="en-US" w:eastAsia="zh-CN"/>
        </w:rPr>
        <w:t>22</w:t>
      </w:r>
      <w:r>
        <w:rPr>
          <w:rFonts w:hint="eastAsia" w:ascii="仿宋" w:hAnsi="仿宋" w:eastAsia="仿宋" w:cs="仿宋"/>
          <w:color w:val="auto"/>
          <w:sz w:val="28"/>
          <w:szCs w:val="28"/>
          <w:highlight w:val="none"/>
        </w:rPr>
        <w:t>人，早孕建卡率</w:t>
      </w:r>
      <w:r>
        <w:rPr>
          <w:rFonts w:hint="eastAsia" w:ascii="仿宋" w:hAnsi="仿宋" w:cs="仿宋"/>
          <w:color w:val="auto"/>
          <w:sz w:val="28"/>
          <w:szCs w:val="28"/>
          <w:highlight w:val="none"/>
          <w:lang w:val="en-US" w:eastAsia="zh-CN"/>
        </w:rPr>
        <w:t>100</w:t>
      </w:r>
      <w:r>
        <w:rPr>
          <w:rFonts w:hint="eastAsia" w:ascii="仿宋" w:hAnsi="仿宋" w:eastAsia="仿宋" w:cs="仿宋"/>
          <w:color w:val="auto"/>
          <w:sz w:val="28"/>
          <w:szCs w:val="28"/>
          <w:highlight w:val="none"/>
        </w:rPr>
        <w:t>%，认真做好相关监测、报表。开展母乳喂养周和小儿常见病防治知识宣传活动，宣传妇幼保健知识。</w:t>
      </w:r>
      <w:r>
        <w:rPr>
          <w:rFonts w:hint="eastAsia" w:ascii="仿宋" w:hAnsi="仿宋" w:eastAsia="仿宋" w:cs="仿宋"/>
          <w:color w:val="auto"/>
          <w:sz w:val="28"/>
          <w:szCs w:val="28"/>
          <w:highlight w:val="none"/>
        </w:rPr>
        <w:br w:type="textWrapping"/>
      </w:r>
      <w:r>
        <w:rPr>
          <w:rFonts w:hint="eastAsia" w:ascii="方正仿宋_GBK" w:hAnsi="方正仿宋_GBK" w:eastAsia="方正仿宋_GBK" w:cs="方正仿宋_GBK"/>
          <w:b/>
          <w:bCs/>
          <w:color w:val="auto"/>
          <w:sz w:val="31"/>
          <w:szCs w:val="31"/>
          <w:highlight w:val="none"/>
          <w:lang w:val="en-US" w:eastAsia="zh-CN"/>
        </w:rPr>
        <w:t xml:space="preserve">   </w:t>
      </w:r>
      <w:r>
        <w:rPr>
          <w:rFonts w:hint="eastAsia" w:ascii="楷体" w:hAnsi="楷体" w:eastAsia="楷体" w:cs="楷体"/>
          <w:b/>
          <w:bCs/>
          <w:color w:val="auto"/>
          <w:sz w:val="28"/>
          <w:szCs w:val="28"/>
          <w:highlight w:val="none"/>
          <w:lang w:val="en-US" w:eastAsia="zh-CN"/>
        </w:rPr>
        <w:t>(2）</w:t>
      </w:r>
      <w:r>
        <w:rPr>
          <w:rFonts w:hint="eastAsia" w:ascii="楷体" w:hAnsi="楷体" w:eastAsia="楷体" w:cs="楷体"/>
          <w:b/>
          <w:bCs/>
          <w:color w:val="auto"/>
          <w:sz w:val="28"/>
          <w:szCs w:val="28"/>
          <w:highlight w:val="none"/>
        </w:rPr>
        <w:t>基本</w:t>
      </w:r>
      <w:r>
        <w:rPr>
          <w:rFonts w:hint="eastAsia" w:ascii="楷体" w:hAnsi="楷体" w:eastAsia="楷体" w:cs="楷体"/>
          <w:b/>
          <w:bCs/>
          <w:color w:val="auto"/>
          <w:sz w:val="28"/>
          <w:szCs w:val="28"/>
          <w:highlight w:val="none"/>
          <w:lang w:eastAsia="zh-CN"/>
        </w:rPr>
        <w:t>医疗及基本药物</w:t>
      </w:r>
    </w:p>
    <w:p>
      <w:pPr>
        <w:ind w:firstLine="560"/>
        <w:rPr>
          <w:rFonts w:hint="eastAsia"/>
          <w:color w:val="auto"/>
          <w:szCs w:val="28"/>
          <w:highlight w:val="none"/>
          <w:lang w:val="en-US" w:eastAsia="zh-CN"/>
        </w:rPr>
      </w:pPr>
      <w:r>
        <w:rPr>
          <w:rFonts w:hint="eastAsia"/>
          <w:color w:val="auto"/>
          <w:szCs w:val="28"/>
          <w:highlight w:val="none"/>
          <w:lang w:val="en-US" w:eastAsia="zh-CN"/>
        </w:rPr>
        <w:t>严格执行诊疗常规和操作规程，处方书写规范；认真执行护理常规，基础护理工作无漏洞。</w:t>
      </w:r>
      <w:r>
        <w:rPr>
          <w:rFonts w:hint="eastAsia"/>
          <w:color w:val="auto"/>
          <w:highlight w:val="none"/>
          <w:lang w:val="en-US" w:eastAsia="zh-CN"/>
        </w:rPr>
        <w:t>巴音布鲁克镇中心卫生院</w:t>
      </w:r>
      <w:r>
        <w:rPr>
          <w:rFonts w:hint="eastAsia"/>
          <w:color w:val="auto"/>
          <w:szCs w:val="28"/>
          <w:highlight w:val="none"/>
          <w:lang w:val="en-US" w:eastAsia="zh-CN"/>
        </w:rPr>
        <w:t>现配备基本药物类别238种，村卫生室配备123种，基本药物为100%，基本药100%零差率销售。</w:t>
      </w:r>
    </w:p>
    <w:p>
      <w:pPr>
        <w:rPr>
          <w:rFonts w:hint="eastAsia" w:ascii="楷体" w:hAnsi="楷体" w:eastAsia="楷体" w:cs="楷体"/>
          <w:b/>
          <w:bCs/>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（3）乡村一体化管理情况</w:t>
      </w:r>
    </w:p>
    <w:p>
      <w:pPr>
        <w:ind w:firstLine="560"/>
        <w:rPr>
          <w:rFonts w:hint="eastAsia"/>
          <w:color w:val="auto"/>
          <w:szCs w:val="28"/>
          <w:highlight w:val="none"/>
          <w:lang w:val="en-US" w:eastAsia="zh-CN"/>
        </w:rPr>
      </w:pPr>
      <w:r>
        <w:rPr>
          <w:rFonts w:hint="eastAsia"/>
          <w:color w:val="auto"/>
          <w:szCs w:val="28"/>
          <w:highlight w:val="none"/>
          <w:lang w:val="en-US" w:eastAsia="zh-CN"/>
        </w:rPr>
        <w:t>制度统一制订。全县统一制订村卫生室综合目标、村医工资发放等有关管理办法，建立健全卫生室各项规章制度和人员职责。</w:t>
      </w:r>
    </w:p>
    <w:p>
      <w:pPr>
        <w:ind w:firstLine="560"/>
        <w:rPr>
          <w:rFonts w:hint="eastAsia"/>
          <w:color w:val="auto"/>
          <w:szCs w:val="28"/>
          <w:highlight w:val="none"/>
          <w:lang w:val="en-US" w:eastAsia="zh-CN"/>
        </w:rPr>
      </w:pPr>
      <w:r>
        <w:rPr>
          <w:rFonts w:hint="eastAsia"/>
          <w:color w:val="auto"/>
          <w:szCs w:val="28"/>
          <w:highlight w:val="none"/>
          <w:lang w:val="en-US" w:eastAsia="zh-CN"/>
        </w:rPr>
        <w:t>财务统一管理。卫生室统一使用财政部门监制的收费票据，建立健全有关账目。社保报账款由乡卫生院统一管理，实行报账制。</w:t>
      </w:r>
    </w:p>
    <w:p>
      <w:pPr>
        <w:ind w:firstLine="560"/>
        <w:rPr>
          <w:rFonts w:hint="eastAsia"/>
          <w:color w:val="auto"/>
          <w:szCs w:val="28"/>
          <w:highlight w:val="none"/>
          <w:lang w:val="en-US" w:eastAsia="zh-CN"/>
        </w:rPr>
      </w:pPr>
      <w:r>
        <w:rPr>
          <w:rFonts w:hint="eastAsia"/>
          <w:color w:val="auto"/>
          <w:szCs w:val="28"/>
          <w:highlight w:val="none"/>
          <w:lang w:val="en-US" w:eastAsia="zh-CN"/>
        </w:rPr>
        <w:t>药械统一调拨。卫健委制定村卫生室基本用药目录，乡村医生根据上月用药情况上报本月用药计划，卫生院建立中心药库，村卫生室所需药品、医疗器械和卫生材料由卫生院从卫健委规定的采购渠道统一采购和调拨，医疗废物有焚烧医疗废物固定地点。</w:t>
      </w:r>
    </w:p>
    <w:p>
      <w:pPr>
        <w:ind w:firstLine="560"/>
        <w:rPr>
          <w:rFonts w:hint="eastAsia"/>
          <w:color w:val="auto"/>
          <w:szCs w:val="28"/>
          <w:highlight w:val="none"/>
          <w:lang w:val="en-US" w:eastAsia="zh-CN"/>
        </w:rPr>
      </w:pPr>
      <w:r>
        <w:rPr>
          <w:rFonts w:hint="eastAsia"/>
          <w:color w:val="auto"/>
          <w:szCs w:val="28"/>
          <w:highlight w:val="none"/>
          <w:lang w:val="en-US" w:eastAsia="zh-CN"/>
        </w:rPr>
        <w:t>业务统一考核。按照绩效考核方案，卫生院每月对村卫生室履行公共卫生服务职责、基本药物使用情况、免疫规划和基本医疗服务质量实行考核。村卫生室要求各项服务有登记，用药有处方，收费有凭单，转诊有记录。</w:t>
      </w:r>
    </w:p>
    <w:p>
      <w:pPr>
        <w:pStyle w:val="4"/>
        <w:bidi w:val="0"/>
        <w:ind w:left="0" w:leftChars="0" w:firstLine="321" w:firstLineChars="10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我单位年初预算数为565.31万元，实际预算执行数565.31万元，预算执行率为100%。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全年预算数为744.16万元，全年实际支出资金744.16万元，预算执行率为100%。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565.31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178.85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744.16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31.64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31.64</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744.16</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665.28</w:t>
      </w:r>
      <w:r>
        <w:rPr>
          <w:rFonts w:hint="default"/>
          <w:color w:val="auto"/>
          <w:highlight w:val="none"/>
          <w:lang w:val="en-US" w:eastAsia="zh-CN"/>
        </w:rPr>
        <w:t>万元，资金的使用方向为我单位机关人员经费支出</w:t>
      </w:r>
      <w:r>
        <w:rPr>
          <w:rFonts w:hint="eastAsia"/>
          <w:color w:val="auto"/>
          <w:highlight w:val="none"/>
          <w:lang w:val="en-US" w:eastAsia="zh-CN"/>
        </w:rPr>
        <w:t>536.56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128.72</w:t>
      </w:r>
      <w:r>
        <w:rPr>
          <w:rFonts w:hint="default"/>
          <w:color w:val="auto"/>
          <w:highlight w:val="none"/>
          <w:lang w:val="en-US" w:eastAsia="zh-CN"/>
        </w:rPr>
        <w:t>万元</w:t>
      </w:r>
      <w:r>
        <w:rPr>
          <w:rFonts w:hint="eastAsia"/>
          <w:color w:val="auto"/>
          <w:highlight w:val="none"/>
          <w:lang w:val="en-US" w:eastAsia="zh-CN"/>
        </w:rPr>
        <w:t>，单位办公用品购买及车辆燃油费及维修等方面支出。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78.88</w:t>
      </w:r>
      <w:r>
        <w:rPr>
          <w:rFonts w:hint="default"/>
          <w:color w:val="auto"/>
          <w:highlight w:val="none"/>
          <w:lang w:val="en-US" w:eastAsia="zh-CN"/>
        </w:rPr>
        <w:t>万元，主要</w:t>
      </w:r>
      <w:r>
        <w:rPr>
          <w:rFonts w:hint="eastAsia"/>
          <w:color w:val="auto"/>
          <w:highlight w:val="none"/>
          <w:lang w:val="en-US" w:eastAsia="zh-CN"/>
        </w:rPr>
        <w:t>：</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3.68</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61.1</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eastAsia"/>
          <w:color w:val="auto"/>
          <w:szCs w:val="28"/>
          <w:highlight w:val="none"/>
          <w:lang w:val="en-US" w:eastAsia="zh-CN"/>
        </w:rPr>
        <w:t>0.75</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w:t>
      </w:r>
      <w:r>
        <w:rPr>
          <w:rFonts w:hint="eastAsia" w:ascii="仿宋" w:hAnsi="仿宋" w:cs="Times New Roman"/>
          <w:color w:val="auto"/>
          <w:kern w:val="2"/>
          <w:sz w:val="28"/>
          <w:szCs w:val="28"/>
          <w:highlight w:val="none"/>
          <w:lang w:val="en-US" w:eastAsia="zh-CN" w:bidi="ar-SA"/>
        </w:rPr>
        <w:t>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13.35</w:t>
      </w:r>
      <w:r>
        <w:rPr>
          <w:rFonts w:hint="eastAsia"/>
          <w:color w:val="auto"/>
          <w:szCs w:val="28"/>
          <w:highlight w:val="none"/>
        </w:rPr>
        <w:t>万元</w:t>
      </w:r>
      <w:r>
        <w:rPr>
          <w:rFonts w:hint="default"/>
          <w:color w:val="auto"/>
          <w:highlight w:val="none"/>
          <w:lang w:val="en-US" w:eastAsia="zh-CN"/>
        </w:rPr>
        <w:t>等项目支出</w:t>
      </w:r>
      <w:r>
        <w:rPr>
          <w:rFonts w:hint="eastAsia"/>
          <w:color w:val="auto"/>
          <w:highlight w:val="none"/>
          <w:lang w:val="en-US" w:eastAsia="zh-CN"/>
        </w:rPr>
        <w:t>。</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ascii="Times New Roman" w:hAnsi="Times New Roman" w:cs="Times New Roman"/>
          <w:bCs/>
          <w:color w:val="auto"/>
          <w:highlight w:val="none"/>
          <w:lang w:val="en-US" w:eastAsia="zh-CN"/>
        </w:rPr>
        <w:t>744.16</w:t>
      </w:r>
      <w:r>
        <w:rPr>
          <w:rFonts w:hint="eastAsia"/>
          <w:color w:val="auto"/>
          <w:highlight w:val="none"/>
          <w:lang w:val="en-US" w:eastAsia="zh-CN"/>
        </w:rPr>
        <w:t>万元，全年实际支出</w:t>
      </w:r>
      <w:r>
        <w:rPr>
          <w:rFonts w:hint="eastAsia" w:ascii="Times New Roman" w:hAnsi="Times New Roman" w:cs="Times New Roman"/>
          <w:bCs/>
          <w:color w:val="auto"/>
          <w:highlight w:val="none"/>
          <w:lang w:val="en-US" w:eastAsia="zh-CN"/>
        </w:rPr>
        <w:t>744.16</w:t>
      </w:r>
      <w:r>
        <w:rPr>
          <w:rFonts w:hint="eastAsia"/>
          <w:color w:val="auto"/>
          <w:highlight w:val="none"/>
          <w:lang w:val="en-US" w:eastAsia="zh-CN"/>
        </w:rPr>
        <w:t>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536.56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公用经费支出128.72万元，主要包括：办公费、印刷费、电费、邮电费、取暖费、公务用车运行维护费、其他交通费用、其他商品和服务支出。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项目支出预算78.88</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其中：上级专项资金70.77万元，本级财政资金8.11万元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78.88万元，其中</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3.68</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61.1</w:t>
      </w:r>
      <w:r>
        <w:rPr>
          <w:rFonts w:hint="eastAsia"/>
          <w:color w:val="auto"/>
          <w:szCs w:val="28"/>
          <w:highlight w:val="none"/>
        </w:rPr>
        <w:t>万元</w:t>
      </w:r>
      <w:r>
        <w:rPr>
          <w:rFonts w:hint="eastAsia" w:ascii="仿宋" w:hAnsi="仿宋" w:eastAsia="仿宋" w:cs="Times New Roman"/>
          <w:color w:val="auto"/>
          <w:kern w:val="2"/>
          <w:sz w:val="28"/>
          <w:szCs w:val="28"/>
          <w:highlight w:val="none"/>
          <w:lang w:val="en-US" w:eastAsia="zh-CN" w:bidi="ar-SA"/>
        </w:rPr>
        <w:t>、重大公共卫生服务</w:t>
      </w:r>
      <w:r>
        <w:rPr>
          <w:rFonts w:hint="eastAsia"/>
          <w:color w:val="auto"/>
          <w:szCs w:val="28"/>
          <w:highlight w:val="none"/>
        </w:rPr>
        <w:t>项目资金</w:t>
      </w:r>
      <w:r>
        <w:rPr>
          <w:rFonts w:hint="eastAsia"/>
          <w:color w:val="auto"/>
          <w:szCs w:val="28"/>
          <w:highlight w:val="none"/>
          <w:lang w:val="en-US" w:eastAsia="zh-CN"/>
        </w:rPr>
        <w:t>0.75</w:t>
      </w:r>
      <w:r>
        <w:rPr>
          <w:rFonts w:hint="eastAsia"/>
          <w:color w:val="auto"/>
          <w:szCs w:val="28"/>
          <w:highlight w:val="none"/>
        </w:rPr>
        <w:t>万元</w:t>
      </w:r>
      <w:r>
        <w:rPr>
          <w:rFonts w:hint="eastAsia"/>
          <w:color w:val="auto"/>
          <w:szCs w:val="28"/>
          <w:highlight w:val="none"/>
          <w:lang w:eastAsia="zh-CN"/>
        </w:rPr>
        <w:t>，</w:t>
      </w:r>
      <w:r>
        <w:rPr>
          <w:rFonts w:hint="eastAsia" w:ascii="仿宋" w:hAnsi="仿宋" w:cs="Times New Roman"/>
          <w:color w:val="auto"/>
          <w:kern w:val="2"/>
          <w:sz w:val="28"/>
          <w:szCs w:val="28"/>
          <w:highlight w:val="none"/>
          <w:lang w:val="en-US" w:eastAsia="zh-CN" w:bidi="ar-SA"/>
        </w:rPr>
        <w:t>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项目资金</w:t>
      </w:r>
      <w:r>
        <w:rPr>
          <w:rFonts w:hint="eastAsia"/>
          <w:color w:val="auto"/>
          <w:szCs w:val="28"/>
          <w:highlight w:val="none"/>
          <w:lang w:val="en-US" w:eastAsia="zh-CN"/>
        </w:rPr>
        <w:t>13.35</w:t>
      </w:r>
      <w:r>
        <w:rPr>
          <w:rFonts w:hint="eastAsia"/>
          <w:color w:val="auto"/>
          <w:szCs w:val="28"/>
          <w:highlight w:val="none"/>
        </w:rPr>
        <w:t>万元</w:t>
      </w:r>
      <w:r>
        <w:rPr>
          <w:rFonts w:hint="default"/>
          <w:color w:val="auto"/>
          <w:highlight w:val="none"/>
          <w:lang w:val="en-US" w:eastAsia="zh-CN"/>
        </w:rPr>
        <w:t>等项目支出</w:t>
      </w:r>
      <w:r>
        <w:rPr>
          <w:rFonts w:hint="eastAsia"/>
          <w:color w:val="auto"/>
          <w:highlight w:val="none"/>
          <w:lang w:val="en-US" w:eastAsia="zh-CN"/>
        </w:rPr>
        <w:t>。项目资金全部通过财政国库集中支付方式直接拨给项目实施单位。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度安排项目支出资金78.88万元，</w:t>
      </w:r>
      <w:r>
        <w:rPr>
          <w:rFonts w:hint="eastAsia"/>
          <w:color w:val="auto"/>
          <w:highlight w:val="none"/>
          <w:lang w:eastAsia="zh-CN"/>
        </w:rPr>
        <w:t>实际</w:t>
      </w:r>
      <w:r>
        <w:rPr>
          <w:rFonts w:hint="eastAsia"/>
          <w:color w:val="auto"/>
          <w:highlight w:val="none"/>
          <w:lang w:val="en-US" w:eastAsia="zh-CN"/>
        </w:rPr>
        <w:t>支出78.88</w:t>
      </w:r>
      <w:r>
        <w:rPr>
          <w:rFonts w:hint="eastAsia"/>
          <w:color w:val="auto"/>
          <w:highlight w:val="none"/>
          <w:lang w:eastAsia="zh-CN"/>
        </w:rPr>
        <w:t>万元，</w:t>
      </w:r>
      <w:r>
        <w:rPr>
          <w:rFonts w:hint="eastAsia"/>
          <w:color w:val="auto"/>
          <w:highlight w:val="none"/>
          <w:lang w:val="en-US" w:eastAsia="zh-CN"/>
        </w:rPr>
        <w:t>其中：上级专项资金支出70.77万元，本级财政安排项目资金支出8.11万元，项目预算资金</w:t>
      </w:r>
      <w:r>
        <w:rPr>
          <w:rFonts w:hint="eastAsia"/>
          <w:color w:val="auto"/>
          <w:highlight w:val="none"/>
        </w:rPr>
        <w:t>执行率</w:t>
      </w:r>
      <w:r>
        <w:rPr>
          <w:rFonts w:hint="eastAsia"/>
          <w:color w:val="auto"/>
          <w:highlight w:val="none"/>
          <w:lang w:val="en-US" w:eastAsia="zh-CN"/>
        </w:rPr>
        <w:t>100%</w:t>
      </w:r>
      <w:bookmarkStart w:id="2" w:name="_Toc1734_WPSOffice_Level1"/>
      <w:r>
        <w:rPr>
          <w:rFonts w:hint="eastAsia"/>
          <w:color w:val="auto"/>
          <w:highlight w:val="none"/>
          <w:lang w:eastAsia="zh-CN"/>
        </w:rPr>
        <w:t>。</w:t>
      </w:r>
    </w:p>
    <w:p>
      <w:pPr>
        <w:bidi w:val="0"/>
        <w:rPr>
          <w:rFonts w:hint="default"/>
          <w:color w:val="auto"/>
          <w:highlight w:val="none"/>
          <w:lang w:val="en-US" w:eastAsia="zh-CN"/>
        </w:rPr>
      </w:pPr>
      <w:r>
        <w:rPr>
          <w:rFonts w:hint="default"/>
          <w:color w:val="auto"/>
          <w:highlight w:val="none"/>
          <w:lang w:val="en-US" w:eastAsia="zh-CN"/>
        </w:rPr>
        <w:t>我单位2023年度安排项目支出主要</w:t>
      </w:r>
      <w:r>
        <w:rPr>
          <w:rFonts w:hint="eastAsia"/>
          <w:color w:val="auto"/>
          <w:highlight w:val="none"/>
          <w:lang w:val="en-US" w:eastAsia="zh-CN"/>
        </w:rPr>
        <w:t>内容包括：</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w:t>
      </w:r>
      <w:r>
        <w:rPr>
          <w:rFonts w:hint="eastAsia"/>
          <w:color w:val="auto"/>
          <w:szCs w:val="28"/>
          <w:highlight w:val="none"/>
          <w:lang w:eastAsia="zh-CN"/>
        </w:rPr>
        <w:t>，</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eastAsia"/>
          <w:color w:val="auto"/>
          <w:szCs w:val="28"/>
          <w:highlight w:val="none"/>
        </w:rPr>
        <w:t>项目</w:t>
      </w:r>
      <w:r>
        <w:rPr>
          <w:rFonts w:hint="eastAsia"/>
          <w:color w:val="auto"/>
          <w:szCs w:val="28"/>
          <w:highlight w:val="none"/>
          <w:lang w:eastAsia="zh-CN"/>
        </w:rPr>
        <w:t>，</w:t>
      </w:r>
      <w:r>
        <w:rPr>
          <w:rFonts w:hint="eastAsia" w:ascii="仿宋" w:hAnsi="仿宋" w:eastAsia="仿宋" w:cs="Times New Roman"/>
          <w:color w:val="auto"/>
          <w:kern w:val="2"/>
          <w:sz w:val="28"/>
          <w:szCs w:val="28"/>
          <w:highlight w:val="none"/>
          <w:lang w:val="en-US" w:eastAsia="zh-CN" w:bidi="ar-SA"/>
        </w:rPr>
        <w:t>重大公共卫生</w:t>
      </w:r>
      <w:r>
        <w:rPr>
          <w:rFonts w:hint="eastAsia" w:ascii="仿宋" w:hAnsi="仿宋" w:cs="Times New Roman"/>
          <w:color w:val="auto"/>
          <w:kern w:val="2"/>
          <w:sz w:val="28"/>
          <w:szCs w:val="28"/>
          <w:highlight w:val="none"/>
          <w:lang w:val="en-US" w:eastAsia="zh-CN" w:bidi="ar-SA"/>
        </w:rPr>
        <w:t>服务，其他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default"/>
          <w:color w:val="auto"/>
          <w:highlight w:val="none"/>
          <w:lang w:val="en-US" w:eastAsia="zh-CN"/>
        </w:rPr>
        <w:t>项目支出</w:t>
      </w:r>
      <w:r>
        <w:rPr>
          <w:rFonts w:hint="eastAsia"/>
          <w:color w:val="auto"/>
          <w:szCs w:val="28"/>
          <w:highlight w:val="none"/>
          <w:lang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:2100399</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eastAsia"/>
          <w:color w:val="auto"/>
          <w:szCs w:val="28"/>
          <w:highlight w:val="none"/>
        </w:rPr>
        <w:t>项目资金</w:t>
      </w:r>
      <w:r>
        <w:rPr>
          <w:rFonts w:hint="eastAsia"/>
          <w:color w:val="auto"/>
          <w:szCs w:val="28"/>
          <w:highlight w:val="none"/>
          <w:lang w:val="en-US" w:eastAsia="zh-CN"/>
        </w:rPr>
        <w:t>3.68</w:t>
      </w:r>
      <w:r>
        <w:rPr>
          <w:rFonts w:hint="eastAsia"/>
          <w:color w:val="auto"/>
          <w:szCs w:val="28"/>
          <w:highlight w:val="none"/>
        </w:rPr>
        <w:t>万</w:t>
      </w:r>
      <w:r>
        <w:rPr>
          <w:rFonts w:hint="default"/>
          <w:color w:val="auto"/>
          <w:highlight w:val="none"/>
          <w:lang w:val="en-US" w:eastAsia="zh-CN"/>
        </w:rPr>
        <w:t>元，2100408基本公共卫生服务</w:t>
      </w:r>
      <w:r>
        <w:rPr>
          <w:rFonts w:hint="eastAsia"/>
          <w:color w:val="auto"/>
          <w:szCs w:val="28"/>
          <w:highlight w:val="none"/>
          <w:lang w:val="en-US" w:eastAsia="zh-CN"/>
        </w:rPr>
        <w:t>61.1</w:t>
      </w:r>
      <w:r>
        <w:rPr>
          <w:rFonts w:hint="default"/>
          <w:color w:val="auto"/>
          <w:highlight w:val="none"/>
          <w:lang w:val="en-US" w:eastAsia="zh-CN"/>
        </w:rPr>
        <w:t>万元，2100409 重大公共卫生服务</w:t>
      </w:r>
      <w:r>
        <w:rPr>
          <w:rFonts w:hint="eastAsia"/>
          <w:color w:val="auto"/>
          <w:highlight w:val="none"/>
          <w:lang w:val="en-US" w:eastAsia="zh-CN"/>
        </w:rPr>
        <w:t>0.75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21004</w:t>
      </w:r>
      <w:r>
        <w:rPr>
          <w:rFonts w:hint="eastAsia"/>
          <w:color w:val="auto"/>
          <w:highlight w:val="none"/>
          <w:lang w:val="en-US" w:eastAsia="zh-CN"/>
        </w:rPr>
        <w:t>99</w:t>
      </w:r>
      <w:r>
        <w:rPr>
          <w:rFonts w:hint="eastAsia" w:ascii="仿宋" w:hAnsi="仿宋" w:cs="Times New Roman"/>
          <w:color w:val="auto"/>
          <w:kern w:val="2"/>
          <w:sz w:val="28"/>
          <w:szCs w:val="28"/>
          <w:highlight w:val="none"/>
          <w:lang w:val="en-US" w:eastAsia="zh-CN" w:bidi="ar-SA"/>
        </w:rPr>
        <w:t>其他</w:t>
      </w:r>
      <w:r>
        <w:rPr>
          <w:rFonts w:hint="eastAsia" w:ascii="仿宋" w:hAnsi="仿宋" w:eastAsia="仿宋" w:cs="Times New Roman"/>
          <w:color w:val="auto"/>
          <w:kern w:val="2"/>
          <w:sz w:val="28"/>
          <w:szCs w:val="28"/>
          <w:highlight w:val="none"/>
          <w:lang w:val="en-US" w:eastAsia="zh-CN" w:bidi="ar-SA"/>
        </w:rPr>
        <w:t>基本公共卫生服务</w:t>
      </w:r>
      <w:r>
        <w:rPr>
          <w:rFonts w:hint="eastAsia"/>
          <w:color w:val="auto"/>
          <w:szCs w:val="28"/>
          <w:highlight w:val="none"/>
          <w:lang w:val="en-US" w:eastAsia="zh-CN"/>
        </w:rPr>
        <w:t>13.35</w:t>
      </w:r>
      <w:r>
        <w:rPr>
          <w:rFonts w:hint="eastAsia"/>
          <w:color w:val="auto"/>
          <w:szCs w:val="28"/>
          <w:highlight w:val="none"/>
        </w:rPr>
        <w:t>万元</w:t>
      </w:r>
      <w:r>
        <w:rPr>
          <w:rFonts w:hint="default"/>
          <w:color w:val="auto"/>
          <w:highlight w:val="none"/>
          <w:lang w:val="en-US" w:eastAsia="zh-CN"/>
        </w:rPr>
        <w:t>等项目支出</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92.31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numPr>
          <w:ilvl w:val="0"/>
          <w:numId w:val="3"/>
        </w:numPr>
        <w:bidi w:val="0"/>
        <w:rPr>
          <w:color w:val="auto"/>
          <w:highlight w:val="none"/>
        </w:rPr>
      </w:pPr>
      <w:r>
        <w:rPr>
          <w:rFonts w:hint="eastAsia"/>
          <w:color w:val="auto"/>
          <w:highlight w:val="none"/>
          <w:lang w:val="en-US" w:eastAsia="zh-CN"/>
        </w:rPr>
        <w:t>基本支出预算执行率</w:t>
      </w:r>
    </w:p>
    <w:p>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“基本支出预算执行率”控制率指标年初设定目标是=100%，年中绩效运行监控时完成值52.92%，年终实际完成值是100%，指标完成率是100%，达到了“基本支出预算执行率”合理控制的预期目标。偏差原因：无偏差。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在职人员经费保障人数指标年初设定目标是&gt;=30人，年中绩效运行监控时完成值30人，年终实际完成值是31</w:t>
      </w:r>
      <w:r>
        <w:rPr>
          <w:rFonts w:hint="eastAsia" w:cs="仿宋_GB2312"/>
          <w:b w:val="0"/>
          <w:bCs w:val="0"/>
          <w:color w:val="auto"/>
          <w:kern w:val="2"/>
          <w:sz w:val="28"/>
          <w:szCs w:val="24"/>
          <w:highlight w:val="none"/>
          <w:lang w:val="en-US" w:eastAsia="zh-CN" w:bidi="ar-SA"/>
        </w:rPr>
        <w:t>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%，达到了职工人员工资按时发放、社保按时缴纳的预期目标。偏差原因：本年度单位辞职1人，考入新增2人，年末在职人数增加。</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（三）住院患者人数指标完成情况分析</w:t>
      </w:r>
    </w:p>
    <w:p>
      <w:pPr>
        <w:ind w:left="0" w:leftChars="0" w:firstLine="560" w:firstLineChars="20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住院患者</w:t>
      </w:r>
      <w:r>
        <w:rPr>
          <w:rFonts w:hint="eastAsia" w:ascii="仿宋_GB2312" w:hAnsi="仿宋_GB2312" w:eastAsia="仿宋" w:cs="仿宋_GB2312"/>
          <w:b w:val="0"/>
          <w:bCs w:val="0"/>
          <w:color w:val="auto"/>
          <w:kern w:val="2"/>
          <w:sz w:val="28"/>
          <w:szCs w:val="24"/>
          <w:highlight w:val="none"/>
          <w:lang w:val="en-US" w:eastAsia="zh-CN" w:bidi="ar-SA"/>
        </w:rPr>
        <w:t>人次指标年初设定目标是&gt;=</w:t>
      </w:r>
      <w:r>
        <w:rPr>
          <w:rFonts w:hint="eastAsia" w:cs="仿宋_GB2312"/>
          <w:b w:val="0"/>
          <w:bCs w:val="0"/>
          <w:color w:val="auto"/>
          <w:kern w:val="2"/>
          <w:sz w:val="28"/>
          <w:szCs w:val="24"/>
          <w:highlight w:val="none"/>
          <w:lang w:val="en-US" w:eastAsia="zh-CN" w:bidi="ar-SA"/>
        </w:rPr>
        <w:t>260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26</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72</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27.69</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olor w:val="auto"/>
          <w:sz w:val="28"/>
          <w:szCs w:val="28"/>
          <w:highlight w:val="none"/>
          <w:lang w:val="en-US" w:eastAsia="zh-CN"/>
        </w:rPr>
        <w:t>巴音布鲁克镇季节性强，冬天天气寒冷，且延续时间较长，牧民在冬季草场，且大部分居民冬季会在县城居住，巴音布鲁克镇常居人口基数低原因导致住院人数严重下降</w:t>
      </w:r>
      <w:r>
        <w:rPr>
          <w:rFonts w:hint="eastAsia"/>
          <w:color w:val="auto"/>
          <w:highlight w:val="none"/>
          <w:lang w:val="en-US" w:eastAsia="zh-CN"/>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11000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3995</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10184</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92.58</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olor w:val="auto"/>
          <w:sz w:val="28"/>
          <w:szCs w:val="28"/>
          <w:highlight w:val="none"/>
          <w:lang w:val="en-US" w:eastAsia="zh-CN"/>
        </w:rPr>
        <w:t>巴音布鲁克镇季节性强，冬天天气寒冷，且延续时间较长，牧民在冬季草场，且大部分居民冬季会在县城居住，巴音布鲁克镇常居人口基数低原因导致住院人数严重下降</w:t>
      </w:r>
      <w:r>
        <w:rPr>
          <w:rFonts w:hint="eastAsia"/>
          <w:color w:val="auto"/>
          <w:highlight w:val="none"/>
          <w:lang w:val="en-US" w:eastAsia="zh-CN"/>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6</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6</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6</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（六）人员经费保障率指标完成情况分析</w:t>
      </w:r>
    </w:p>
    <w:p>
      <w:pPr>
        <w:pStyle w:val="2"/>
        <w:ind w:left="0" w:leftChars="0" w:firstLine="600" w:firstLineChars="200"/>
        <w:rPr>
          <w:rFonts w:hint="eastAsia"/>
          <w:color w:val="auto"/>
          <w:highlight w:val="none"/>
          <w:lang w:val="en-US" w:eastAsia="zh-CN"/>
        </w:rPr>
      </w:pPr>
      <w:r>
        <w:rPr>
          <w:rFonts w:hint="eastAsia"/>
          <w:b w:val="0"/>
          <w:bCs w:val="0"/>
          <w:color w:val="auto"/>
          <w:highlight w:val="none"/>
          <w:lang w:val="en-US" w:eastAsia="zh-CN"/>
        </w:rPr>
        <w:t>人员经费保障率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（七）药品差价政策执行率指标完成情况分析</w:t>
      </w:r>
    </w:p>
    <w:p>
      <w:pPr>
        <w:bidi w:val="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药品差价执行</w:t>
      </w:r>
      <w:r>
        <w:rPr>
          <w:rFonts w:hint="eastAsia" w:ascii="仿宋_GB2312" w:hAnsi="仿宋_GB2312" w:eastAsia="仿宋" w:cs="仿宋_GB2312"/>
          <w:b w:val="0"/>
          <w:bCs w:val="0"/>
          <w:color w:val="auto"/>
          <w:kern w:val="2"/>
          <w:sz w:val="28"/>
          <w:szCs w:val="24"/>
          <w:highlight w:val="none"/>
          <w:lang w:val="en-US" w:eastAsia="zh-CN" w:bidi="ar-SA"/>
        </w:rPr>
        <w:t>率</w:t>
      </w:r>
      <w:r>
        <w:rPr>
          <w:rFonts w:hint="eastAsia"/>
          <w:color w:val="auto"/>
          <w:highlight w:val="none"/>
          <w:lang w:val="en-US" w:eastAsia="zh-CN"/>
        </w:rPr>
        <w:t>指标年初设定目标是&gt;=100%，年中绩效运行监控时完成值100%，年终实际完成值是100%，指标完成率是100%，偏差原因：无偏差。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（八）提供医疗与护理保健服务率指标完成情况分析</w:t>
      </w:r>
    </w:p>
    <w:p>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指标年初设定目标是=100%，年中绩效运行监控时完成值71%，年终实际完成值是100%，指标完成率是100%，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医保政策知晓率指标年初设定目标是&gt;=85%，年中绩效运行监控时完成值100%，年终实际完成值是</w:t>
      </w:r>
      <w:r>
        <w:rPr>
          <w:rFonts w:hint="eastAsia" w:cs="仿宋_GB2312"/>
          <w:b w:val="0"/>
          <w:bCs w:val="0"/>
          <w:color w:val="auto"/>
          <w:kern w:val="2"/>
          <w:sz w:val="28"/>
          <w:szCs w:val="24"/>
          <w:highlight w:val="none"/>
          <w:lang w:val="en-US" w:eastAsia="zh-CN" w:bidi="ar-SA"/>
        </w:rPr>
        <w:t>100</w:t>
      </w:r>
      <w:r>
        <w:rPr>
          <w:rFonts w:hint="eastAsia"/>
          <w:color w:val="auto"/>
          <w:highlight w:val="none"/>
          <w:lang w:val="en-US" w:eastAsia="zh-CN"/>
        </w:rPr>
        <w:t>%，指标完成率是100%，提高了居民对医保政策的理解和信任的预期目标。偏差原因：无偏差。</w:t>
      </w:r>
    </w:p>
    <w:p>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color w:val="auto"/>
          <w:highlight w:val="none"/>
          <w:lang w:val="en-US" w:eastAsia="zh-CN"/>
        </w:rPr>
        <w:t>%，指标完成率是100%，提高了本辖区居民健康水平的预期目标。偏差原因：无偏差。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（十二）患者对医疗服务的满意度指标完成情况分析</w:t>
      </w:r>
    </w:p>
    <w:p>
      <w:pPr>
        <w:pStyle w:val="2"/>
        <w:rPr>
          <w:rFonts w:hint="eastAsia"/>
          <w:b w:val="0"/>
          <w:bCs w:val="0"/>
          <w:color w:val="auto"/>
          <w:highlight w:val="none"/>
          <w:lang w:val="en-US" w:eastAsia="zh-CN"/>
        </w:rPr>
      </w:pPr>
      <w:r>
        <w:rPr>
          <w:rFonts w:hint="eastAsia"/>
          <w:b w:val="0"/>
          <w:bCs w:val="0"/>
          <w:color w:val="auto"/>
          <w:highlight w:val="none"/>
          <w:lang w:val="en-US" w:eastAsia="zh-CN"/>
        </w:rPr>
        <w:t>患者对医疗服务的满意度指标年初设定目标是&gt;=90%，年中绩效运行监控时完成值未达监控节点，年终实际完成值是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b w:val="0"/>
          <w:bCs w:val="0"/>
          <w:color w:val="auto"/>
          <w:highlight w:val="none"/>
          <w:lang w:val="en-US" w:eastAsia="zh-CN"/>
        </w:rPr>
        <w:t>%，指标完成率是100%，提升了患者满意度和就诊体验的预期目标。偏差原因：无偏差。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w:t>
      </w:r>
      <w:r>
        <w:rPr>
          <w:rFonts w:hint="eastAsia" w:cs="仿宋_GB2312"/>
          <w:b w:val="0"/>
          <w:bCs w:val="0"/>
          <w:color w:val="auto"/>
          <w:kern w:val="2"/>
          <w:sz w:val="28"/>
          <w:szCs w:val="24"/>
          <w:highlight w:val="none"/>
          <w:lang w:val="en-US" w:eastAsia="zh-CN" w:bidi="ar-SA"/>
        </w:rPr>
        <w:t>100</w:t>
      </w:r>
      <w:r>
        <w:rPr>
          <w:rFonts w:hint="eastAsia"/>
          <w:color w:val="auto"/>
          <w:highlight w:val="none"/>
          <w:lang w:val="en-US" w:eastAsia="zh-CN"/>
        </w:rPr>
        <w:t>%，指标完成率是100%，增强了员工的积极性，提高了工作效率，减少人员流失的预期目标。偏差原因：无偏差。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93.63</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巴音布鲁克镇中心卫生院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3"/>
        <w:numPr>
          <w:ilvl w:val="0"/>
          <w:numId w:val="4"/>
        </w:numPr>
        <w:bidi w:val="0"/>
        <w:ind w:left="0" w:leftChars="0" w:firstLine="640" w:firstLineChars="20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lang w:val="en-US" w:eastAsia="zh-CN"/>
        </w:rPr>
      </w:pPr>
      <w:r>
        <w:rPr>
          <w:rFonts w:hint="eastAsia" w:ascii="Times New Roman" w:hAnsi="Times New Roman" w:cs="Times New Roman"/>
          <w:color w:val="auto"/>
          <w:kern w:val="0"/>
          <w:szCs w:val="28"/>
          <w:highlight w:val="none"/>
          <w:lang w:val="en-US" w:eastAsia="zh-CN"/>
        </w:rPr>
        <w:t>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w:t>
      </w:r>
      <w:bookmarkStart w:id="6" w:name="_GoBack"/>
      <w:bookmarkEnd w:id="6"/>
      <w:r>
        <w:rPr>
          <w:rFonts w:hint="eastAsia"/>
          <w:color w:val="auto"/>
          <w:highlight w:val="none"/>
          <w:lang w:val="en-US" w:eastAsia="zh-CN"/>
        </w:rPr>
        <w:t>严格按项目进度执行预算， 增强预算的约束力和严肃性，落实预算执行分析，及时了解预算执行差异，合理调整、纠正预算执行偏差，切实提高部门预算收支管理水平。尽可能地做到决算与预算相衔接。</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rPr>
          <w:rFonts w:hint="eastAsia"/>
          <w:color w:val="auto"/>
          <w:highlight w:val="none"/>
        </w:rPr>
      </w:pPr>
    </w:p>
    <w:p>
      <w:pPr>
        <w:bidi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1F4C4E0F"/>
    <w:multiLevelType w:val="singleLevel"/>
    <w:tmpl w:val="1F4C4E0F"/>
    <w:lvl w:ilvl="0" w:tentative="0">
      <w:start w:val="1"/>
      <w:numFmt w:val="chineseCounting"/>
      <w:suff w:val="nothing"/>
      <w:lvlText w:val="（%1）"/>
      <w:lvlJc w:val="left"/>
      <w:rPr>
        <w:rFonts w:hint="eastAsia"/>
      </w:rPr>
    </w:lvl>
  </w:abstractNum>
  <w:abstractNum w:abstractNumId="2">
    <w:nsid w:val="2A2C6F6F"/>
    <w:multiLevelType w:val="singleLevel"/>
    <w:tmpl w:val="2A2C6F6F"/>
    <w:lvl w:ilvl="0" w:tentative="0">
      <w:start w:val="1"/>
      <w:numFmt w:val="decimalEnclosedCircleChinese"/>
      <w:suff w:val="nothing"/>
      <w:lvlText w:val="%1　"/>
      <w:lvlJc w:val="left"/>
      <w:pPr>
        <w:ind w:left="160" w:firstLine="400"/>
      </w:pPr>
      <w:rPr>
        <w:rFonts w:hint="eastAsia"/>
      </w:rPr>
    </w:lvl>
  </w:abstractNum>
  <w:abstractNum w:abstractNumId="3">
    <w:nsid w:val="3E228427"/>
    <w:multiLevelType w:val="singleLevel"/>
    <w:tmpl w:val="3E228427"/>
    <w:lvl w:ilvl="0" w:tentative="0">
      <w:start w:val="5"/>
      <w:numFmt w:val="chineseCounting"/>
      <w:suff w:val="nothing"/>
      <w:lvlText w:val="%1、"/>
      <w:lvlJc w:val="left"/>
      <w:rPr>
        <w:rFonts w:hint="eastAsia"/>
      </w:rPr>
    </w:lvl>
  </w:abstractNum>
  <w:abstractNum w:abstractNumId="4">
    <w:nsid w:val="6F612B8B"/>
    <w:multiLevelType w:val="singleLevel"/>
    <w:tmpl w:val="6F612B8B"/>
    <w:lvl w:ilvl="0" w:tentative="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612A7"/>
    <w:rsid w:val="00292A50"/>
    <w:rsid w:val="002939FF"/>
    <w:rsid w:val="002F7CCD"/>
    <w:rsid w:val="003F0DB2"/>
    <w:rsid w:val="00424A01"/>
    <w:rsid w:val="00472A86"/>
    <w:rsid w:val="00491D09"/>
    <w:rsid w:val="004E1483"/>
    <w:rsid w:val="0054132C"/>
    <w:rsid w:val="005B1250"/>
    <w:rsid w:val="006258B7"/>
    <w:rsid w:val="00633862"/>
    <w:rsid w:val="00643BE3"/>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84114"/>
    <w:rsid w:val="00EB1FFE"/>
    <w:rsid w:val="00F326C7"/>
    <w:rsid w:val="00F84215"/>
    <w:rsid w:val="00FF2ACD"/>
    <w:rsid w:val="01162728"/>
    <w:rsid w:val="012008EE"/>
    <w:rsid w:val="013B41EB"/>
    <w:rsid w:val="01941124"/>
    <w:rsid w:val="01BC68B7"/>
    <w:rsid w:val="01CC583F"/>
    <w:rsid w:val="02337D11"/>
    <w:rsid w:val="02610413"/>
    <w:rsid w:val="02C40969"/>
    <w:rsid w:val="02D50DC8"/>
    <w:rsid w:val="0337738D"/>
    <w:rsid w:val="04163446"/>
    <w:rsid w:val="045F6B9B"/>
    <w:rsid w:val="04DB4953"/>
    <w:rsid w:val="04FF0482"/>
    <w:rsid w:val="05062887"/>
    <w:rsid w:val="053D790F"/>
    <w:rsid w:val="05464D81"/>
    <w:rsid w:val="05F70F85"/>
    <w:rsid w:val="0607573C"/>
    <w:rsid w:val="06547701"/>
    <w:rsid w:val="06FF4665"/>
    <w:rsid w:val="071E0F8F"/>
    <w:rsid w:val="072B19D6"/>
    <w:rsid w:val="07EC0435"/>
    <w:rsid w:val="084208C4"/>
    <w:rsid w:val="087D5842"/>
    <w:rsid w:val="08A90D2D"/>
    <w:rsid w:val="095962AF"/>
    <w:rsid w:val="097E496D"/>
    <w:rsid w:val="098A3C0A"/>
    <w:rsid w:val="09A24E4E"/>
    <w:rsid w:val="09DF42DA"/>
    <w:rsid w:val="0A1F3F22"/>
    <w:rsid w:val="0A375D4C"/>
    <w:rsid w:val="0A87276B"/>
    <w:rsid w:val="0A9A7091"/>
    <w:rsid w:val="0B8B417D"/>
    <w:rsid w:val="0BC1013B"/>
    <w:rsid w:val="0BE36304"/>
    <w:rsid w:val="0C00695E"/>
    <w:rsid w:val="0C254A1B"/>
    <w:rsid w:val="0C6738B8"/>
    <w:rsid w:val="0C803B53"/>
    <w:rsid w:val="0CF06F2A"/>
    <w:rsid w:val="0CF11C7D"/>
    <w:rsid w:val="0D26294C"/>
    <w:rsid w:val="0D533015"/>
    <w:rsid w:val="0E7D784C"/>
    <w:rsid w:val="0E87566C"/>
    <w:rsid w:val="0E9D4E90"/>
    <w:rsid w:val="0F1D7D7F"/>
    <w:rsid w:val="0F615EBD"/>
    <w:rsid w:val="0FC73292"/>
    <w:rsid w:val="101271B8"/>
    <w:rsid w:val="10300946"/>
    <w:rsid w:val="1040757D"/>
    <w:rsid w:val="10A1053B"/>
    <w:rsid w:val="10FE60D7"/>
    <w:rsid w:val="115A5EBE"/>
    <w:rsid w:val="115F467E"/>
    <w:rsid w:val="11D20EB1"/>
    <w:rsid w:val="11F052D6"/>
    <w:rsid w:val="12587CF9"/>
    <w:rsid w:val="134F7771"/>
    <w:rsid w:val="138309AD"/>
    <w:rsid w:val="13A05616"/>
    <w:rsid w:val="13E513B9"/>
    <w:rsid w:val="14085134"/>
    <w:rsid w:val="141D43FE"/>
    <w:rsid w:val="14627FE2"/>
    <w:rsid w:val="14A800EA"/>
    <w:rsid w:val="15156821"/>
    <w:rsid w:val="1527393E"/>
    <w:rsid w:val="15791F29"/>
    <w:rsid w:val="158C5316"/>
    <w:rsid w:val="15B904C0"/>
    <w:rsid w:val="160F7CF5"/>
    <w:rsid w:val="16287735"/>
    <w:rsid w:val="165C118C"/>
    <w:rsid w:val="172D035F"/>
    <w:rsid w:val="175D58E3"/>
    <w:rsid w:val="177C13BA"/>
    <w:rsid w:val="17D2722C"/>
    <w:rsid w:val="18061B60"/>
    <w:rsid w:val="185C36C6"/>
    <w:rsid w:val="189D7DFD"/>
    <w:rsid w:val="18B85447"/>
    <w:rsid w:val="18E13B03"/>
    <w:rsid w:val="190C3DF8"/>
    <w:rsid w:val="192F2B88"/>
    <w:rsid w:val="19AA4D08"/>
    <w:rsid w:val="19F83E30"/>
    <w:rsid w:val="1AA80E44"/>
    <w:rsid w:val="1B403139"/>
    <w:rsid w:val="1B662AAD"/>
    <w:rsid w:val="1BCA6B98"/>
    <w:rsid w:val="1C6D319F"/>
    <w:rsid w:val="1C737230"/>
    <w:rsid w:val="1CD557F5"/>
    <w:rsid w:val="1D322C47"/>
    <w:rsid w:val="1D384A93"/>
    <w:rsid w:val="1D4D74D6"/>
    <w:rsid w:val="1DA11B7B"/>
    <w:rsid w:val="1DBE272D"/>
    <w:rsid w:val="1DE32CFD"/>
    <w:rsid w:val="1E366767"/>
    <w:rsid w:val="1E5303AE"/>
    <w:rsid w:val="1EB51D82"/>
    <w:rsid w:val="1EFF4DAB"/>
    <w:rsid w:val="1F1A602A"/>
    <w:rsid w:val="1F2854B6"/>
    <w:rsid w:val="1F854AF4"/>
    <w:rsid w:val="20146634"/>
    <w:rsid w:val="21717AB6"/>
    <w:rsid w:val="217D20CE"/>
    <w:rsid w:val="21C67E02"/>
    <w:rsid w:val="21C768CD"/>
    <w:rsid w:val="220F3557"/>
    <w:rsid w:val="228E4DC3"/>
    <w:rsid w:val="228F4698"/>
    <w:rsid w:val="22B10AB2"/>
    <w:rsid w:val="22E14253"/>
    <w:rsid w:val="22ED1751"/>
    <w:rsid w:val="23931BB2"/>
    <w:rsid w:val="23F209A3"/>
    <w:rsid w:val="2403516E"/>
    <w:rsid w:val="241035B6"/>
    <w:rsid w:val="2415065A"/>
    <w:rsid w:val="2435301D"/>
    <w:rsid w:val="245E4322"/>
    <w:rsid w:val="24E71FCC"/>
    <w:rsid w:val="24EC7B7F"/>
    <w:rsid w:val="256A2A9E"/>
    <w:rsid w:val="257162D7"/>
    <w:rsid w:val="26031625"/>
    <w:rsid w:val="268B3412"/>
    <w:rsid w:val="26BB5A5B"/>
    <w:rsid w:val="26D07F4B"/>
    <w:rsid w:val="279F4766"/>
    <w:rsid w:val="27F7226E"/>
    <w:rsid w:val="2805537E"/>
    <w:rsid w:val="288E0F4E"/>
    <w:rsid w:val="289437EE"/>
    <w:rsid w:val="292A336C"/>
    <w:rsid w:val="292C0E92"/>
    <w:rsid w:val="297873DB"/>
    <w:rsid w:val="29C410CB"/>
    <w:rsid w:val="29CF3006"/>
    <w:rsid w:val="29F35E61"/>
    <w:rsid w:val="2A285817"/>
    <w:rsid w:val="2A641244"/>
    <w:rsid w:val="2AD92954"/>
    <w:rsid w:val="2B6F150A"/>
    <w:rsid w:val="2B822FEC"/>
    <w:rsid w:val="2B9C671C"/>
    <w:rsid w:val="2BB557CB"/>
    <w:rsid w:val="2BC51751"/>
    <w:rsid w:val="2D166684"/>
    <w:rsid w:val="2D852927"/>
    <w:rsid w:val="2D984D48"/>
    <w:rsid w:val="2DDE76C8"/>
    <w:rsid w:val="2E3A195C"/>
    <w:rsid w:val="2E840E29"/>
    <w:rsid w:val="2E8B12D6"/>
    <w:rsid w:val="2EBF757D"/>
    <w:rsid w:val="2EF835C5"/>
    <w:rsid w:val="305667F5"/>
    <w:rsid w:val="31085D41"/>
    <w:rsid w:val="31215055"/>
    <w:rsid w:val="313A1C72"/>
    <w:rsid w:val="31927D00"/>
    <w:rsid w:val="31AE39CE"/>
    <w:rsid w:val="31B83F5F"/>
    <w:rsid w:val="31E81F23"/>
    <w:rsid w:val="324C4353"/>
    <w:rsid w:val="328E2AB6"/>
    <w:rsid w:val="329B12EA"/>
    <w:rsid w:val="329B2BE5"/>
    <w:rsid w:val="32C1089D"/>
    <w:rsid w:val="32D81743"/>
    <w:rsid w:val="32FB1A54"/>
    <w:rsid w:val="331A3077"/>
    <w:rsid w:val="33291F9F"/>
    <w:rsid w:val="33A01558"/>
    <w:rsid w:val="33A83F87"/>
    <w:rsid w:val="340D2D0F"/>
    <w:rsid w:val="340D366E"/>
    <w:rsid w:val="348F1A9E"/>
    <w:rsid w:val="34BC3BD5"/>
    <w:rsid w:val="34D04DC8"/>
    <w:rsid w:val="35341CB5"/>
    <w:rsid w:val="355C2B3F"/>
    <w:rsid w:val="356B4AF0"/>
    <w:rsid w:val="35AC1BFA"/>
    <w:rsid w:val="35F12468"/>
    <w:rsid w:val="362D1DA6"/>
    <w:rsid w:val="36851B5C"/>
    <w:rsid w:val="37645C9B"/>
    <w:rsid w:val="37661A13"/>
    <w:rsid w:val="379871D0"/>
    <w:rsid w:val="37BA58BB"/>
    <w:rsid w:val="37D360CA"/>
    <w:rsid w:val="38CB5066"/>
    <w:rsid w:val="38E054C9"/>
    <w:rsid w:val="38E5105E"/>
    <w:rsid w:val="393873DF"/>
    <w:rsid w:val="397B107A"/>
    <w:rsid w:val="39AA4541"/>
    <w:rsid w:val="39D013C6"/>
    <w:rsid w:val="3A565DE9"/>
    <w:rsid w:val="3A7A1463"/>
    <w:rsid w:val="3A802DEC"/>
    <w:rsid w:val="3AC36A27"/>
    <w:rsid w:val="3ADB2718"/>
    <w:rsid w:val="3B1B48C3"/>
    <w:rsid w:val="3B327257"/>
    <w:rsid w:val="3B4A3407"/>
    <w:rsid w:val="3BBA40DC"/>
    <w:rsid w:val="3BF27D19"/>
    <w:rsid w:val="3CF90C34"/>
    <w:rsid w:val="3E624571"/>
    <w:rsid w:val="3F2B709E"/>
    <w:rsid w:val="3F301058"/>
    <w:rsid w:val="3F4A5777"/>
    <w:rsid w:val="40384169"/>
    <w:rsid w:val="41630D72"/>
    <w:rsid w:val="417A34F9"/>
    <w:rsid w:val="418810F4"/>
    <w:rsid w:val="41A37673"/>
    <w:rsid w:val="41D5429B"/>
    <w:rsid w:val="42503F5E"/>
    <w:rsid w:val="427F607F"/>
    <w:rsid w:val="4292190E"/>
    <w:rsid w:val="42AE618F"/>
    <w:rsid w:val="42B20202"/>
    <w:rsid w:val="42C30950"/>
    <w:rsid w:val="42C6780A"/>
    <w:rsid w:val="459B4F7E"/>
    <w:rsid w:val="45A65C7F"/>
    <w:rsid w:val="45F13359"/>
    <w:rsid w:val="464253F9"/>
    <w:rsid w:val="468C2A4A"/>
    <w:rsid w:val="46AD2493"/>
    <w:rsid w:val="46EC7F14"/>
    <w:rsid w:val="46EE732F"/>
    <w:rsid w:val="477517FF"/>
    <w:rsid w:val="47CA7D9C"/>
    <w:rsid w:val="47DB3D58"/>
    <w:rsid w:val="47E03BF7"/>
    <w:rsid w:val="480D0379"/>
    <w:rsid w:val="480D1A37"/>
    <w:rsid w:val="48194880"/>
    <w:rsid w:val="48594C7C"/>
    <w:rsid w:val="48AF4C7F"/>
    <w:rsid w:val="49957F36"/>
    <w:rsid w:val="49D92519"/>
    <w:rsid w:val="4A5B46DD"/>
    <w:rsid w:val="4A6F6A56"/>
    <w:rsid w:val="4A81677A"/>
    <w:rsid w:val="4AA743C5"/>
    <w:rsid w:val="4AFC316A"/>
    <w:rsid w:val="4B3B5348"/>
    <w:rsid w:val="4B622640"/>
    <w:rsid w:val="4B751DCD"/>
    <w:rsid w:val="4CA26FCB"/>
    <w:rsid w:val="4DA177B2"/>
    <w:rsid w:val="4DA370C6"/>
    <w:rsid w:val="4DF36D4F"/>
    <w:rsid w:val="4E037827"/>
    <w:rsid w:val="4E2C132C"/>
    <w:rsid w:val="4E564138"/>
    <w:rsid w:val="4E5C7274"/>
    <w:rsid w:val="4F893200"/>
    <w:rsid w:val="501B7C76"/>
    <w:rsid w:val="502E69EF"/>
    <w:rsid w:val="503C110B"/>
    <w:rsid w:val="504D5CCF"/>
    <w:rsid w:val="50AF18DD"/>
    <w:rsid w:val="50E27F05"/>
    <w:rsid w:val="511A2CA6"/>
    <w:rsid w:val="51A76A58"/>
    <w:rsid w:val="51BA2C30"/>
    <w:rsid w:val="51EA0EE5"/>
    <w:rsid w:val="5243507E"/>
    <w:rsid w:val="524D7411"/>
    <w:rsid w:val="528079D5"/>
    <w:rsid w:val="530D668C"/>
    <w:rsid w:val="530F6FAB"/>
    <w:rsid w:val="533A7469"/>
    <w:rsid w:val="53526129"/>
    <w:rsid w:val="538B4CD8"/>
    <w:rsid w:val="53A21BCD"/>
    <w:rsid w:val="5411465D"/>
    <w:rsid w:val="54394F3D"/>
    <w:rsid w:val="5454111A"/>
    <w:rsid w:val="546972C9"/>
    <w:rsid w:val="54C0102B"/>
    <w:rsid w:val="553B7BE4"/>
    <w:rsid w:val="55472A2C"/>
    <w:rsid w:val="55E24503"/>
    <w:rsid w:val="563F54B2"/>
    <w:rsid w:val="564B3E56"/>
    <w:rsid w:val="565F61A9"/>
    <w:rsid w:val="56AD4B11"/>
    <w:rsid w:val="57232FC4"/>
    <w:rsid w:val="572D2326"/>
    <w:rsid w:val="57365691"/>
    <w:rsid w:val="58BC103B"/>
    <w:rsid w:val="590B5B1F"/>
    <w:rsid w:val="592D1F39"/>
    <w:rsid w:val="59EE1E48"/>
    <w:rsid w:val="5A490F5C"/>
    <w:rsid w:val="5AE623A0"/>
    <w:rsid w:val="5AF22227"/>
    <w:rsid w:val="5B184523"/>
    <w:rsid w:val="5B67083D"/>
    <w:rsid w:val="5B805E16"/>
    <w:rsid w:val="5BD21464"/>
    <w:rsid w:val="5BDE2B83"/>
    <w:rsid w:val="5C777282"/>
    <w:rsid w:val="5D042FB1"/>
    <w:rsid w:val="5F105C3D"/>
    <w:rsid w:val="5F571ABE"/>
    <w:rsid w:val="5F7C49B7"/>
    <w:rsid w:val="5FBE38EB"/>
    <w:rsid w:val="5FF23595"/>
    <w:rsid w:val="5FFE63DD"/>
    <w:rsid w:val="60752978"/>
    <w:rsid w:val="61020404"/>
    <w:rsid w:val="610A2B60"/>
    <w:rsid w:val="61635F72"/>
    <w:rsid w:val="618606C5"/>
    <w:rsid w:val="61930DA7"/>
    <w:rsid w:val="61C732C5"/>
    <w:rsid w:val="61F53810"/>
    <w:rsid w:val="62065A1D"/>
    <w:rsid w:val="6224402D"/>
    <w:rsid w:val="63442359"/>
    <w:rsid w:val="6384067A"/>
    <w:rsid w:val="638D125E"/>
    <w:rsid w:val="6396333E"/>
    <w:rsid w:val="63D87F09"/>
    <w:rsid w:val="63E114D3"/>
    <w:rsid w:val="64A31301"/>
    <w:rsid w:val="64CD0D44"/>
    <w:rsid w:val="651D5558"/>
    <w:rsid w:val="65735178"/>
    <w:rsid w:val="66052B24"/>
    <w:rsid w:val="662B31CD"/>
    <w:rsid w:val="662F5543"/>
    <w:rsid w:val="66BC67C3"/>
    <w:rsid w:val="672F7562"/>
    <w:rsid w:val="676204CA"/>
    <w:rsid w:val="67876CB8"/>
    <w:rsid w:val="67951D2D"/>
    <w:rsid w:val="6847041D"/>
    <w:rsid w:val="686C764B"/>
    <w:rsid w:val="687707BF"/>
    <w:rsid w:val="69AB1384"/>
    <w:rsid w:val="6A576E16"/>
    <w:rsid w:val="6A845731"/>
    <w:rsid w:val="6AD46D46"/>
    <w:rsid w:val="6B07083C"/>
    <w:rsid w:val="6B623CC4"/>
    <w:rsid w:val="6B6C65E0"/>
    <w:rsid w:val="6BBA3B00"/>
    <w:rsid w:val="6BC009EB"/>
    <w:rsid w:val="6C2B67AC"/>
    <w:rsid w:val="6CB31465"/>
    <w:rsid w:val="6D233542"/>
    <w:rsid w:val="6D714693"/>
    <w:rsid w:val="6DD30EA9"/>
    <w:rsid w:val="6DE07909"/>
    <w:rsid w:val="6E492F1A"/>
    <w:rsid w:val="6E58438A"/>
    <w:rsid w:val="6E7066F8"/>
    <w:rsid w:val="6E9543B1"/>
    <w:rsid w:val="6E9D5508"/>
    <w:rsid w:val="6EA2262A"/>
    <w:rsid w:val="6EB5235D"/>
    <w:rsid w:val="6EFB3EE0"/>
    <w:rsid w:val="6F871359"/>
    <w:rsid w:val="7077120D"/>
    <w:rsid w:val="70F57389"/>
    <w:rsid w:val="711B7F18"/>
    <w:rsid w:val="713954C7"/>
    <w:rsid w:val="71EB22B3"/>
    <w:rsid w:val="72010FA6"/>
    <w:rsid w:val="723F4D5F"/>
    <w:rsid w:val="726631D8"/>
    <w:rsid w:val="733F48EB"/>
    <w:rsid w:val="73702CF6"/>
    <w:rsid w:val="74212849"/>
    <w:rsid w:val="744C1D4E"/>
    <w:rsid w:val="7480340D"/>
    <w:rsid w:val="748A4F72"/>
    <w:rsid w:val="74961819"/>
    <w:rsid w:val="74BB61F3"/>
    <w:rsid w:val="750202C6"/>
    <w:rsid w:val="752E4C17"/>
    <w:rsid w:val="75664078"/>
    <w:rsid w:val="757F68C2"/>
    <w:rsid w:val="761262E7"/>
    <w:rsid w:val="761E4132"/>
    <w:rsid w:val="77721097"/>
    <w:rsid w:val="78061A79"/>
    <w:rsid w:val="78072707"/>
    <w:rsid w:val="782A7918"/>
    <w:rsid w:val="78915BE9"/>
    <w:rsid w:val="78C31B1A"/>
    <w:rsid w:val="79181486"/>
    <w:rsid w:val="79674B9C"/>
    <w:rsid w:val="799C2A97"/>
    <w:rsid w:val="7A184717"/>
    <w:rsid w:val="7AFE508C"/>
    <w:rsid w:val="7B2561EC"/>
    <w:rsid w:val="7BC003CA"/>
    <w:rsid w:val="7BF87D2D"/>
    <w:rsid w:val="7CB93960"/>
    <w:rsid w:val="7CBF4BB4"/>
    <w:rsid w:val="7CD5227A"/>
    <w:rsid w:val="7CE16A13"/>
    <w:rsid w:val="7DCC321F"/>
    <w:rsid w:val="7DF52776"/>
    <w:rsid w:val="7E53749D"/>
    <w:rsid w:val="7E5D346D"/>
    <w:rsid w:val="7ECC4CE0"/>
    <w:rsid w:val="7ECE71D0"/>
    <w:rsid w:val="7EE84089"/>
    <w:rsid w:val="7F923FF5"/>
    <w:rsid w:val="7FB83A5B"/>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10225</Words>
  <Characters>10776</Characters>
  <Lines>7</Lines>
  <Paragraphs>2</Paragraphs>
  <TotalTime>28</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