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和静县巩乃斯镇卫生院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和静县巩乃斯镇卫生院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hAnsi="宋体" w:eastAsia="仿宋_GB2312"/>
          <w:color w:val="auto"/>
          <w:sz w:val="28"/>
          <w:szCs w:val="28"/>
          <w:highlight w:val="none"/>
          <w:lang w:eastAsia="zh-CN"/>
        </w:rPr>
        <w:t>和静县巩乃斯镇卫生院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hAnsi="宋体" w:eastAsia="仿宋_GB2312"/>
          <w:color w:val="auto"/>
          <w:sz w:val="28"/>
          <w:szCs w:val="28"/>
          <w:highlight w:val="none"/>
          <w:lang w:eastAsia="zh-CN"/>
        </w:rPr>
        <w:t>和静县巩乃斯镇卫生院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10</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10</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10</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我单位年初预算数为157.32万元，实际预算执行数157.32万元，预算执行率为100%。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全年预算数为192.67万元，全年实际支出资金192.67万元，预算执行率为100%。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157.32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35.35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192.67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23</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192.67</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177.52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159.83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17.69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15.15</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177.52万元，全年实际支出177.52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159.83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公用经费支出17.69万元，主要包括：办公费、印刷费、咨询费、电费、邮电费、取暖费、维修（护）费、专用材料费、其他交通费等。</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项目支出预算15.15</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其中：上级专项资金11.23万元，本级财政资金3.92万元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项目资金15.15万元，其中基本药物制度补助资金、基本公共卫生服务配套资金、重大传染病防治补助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度安排项目支出资金15.15万元，</w:t>
      </w:r>
      <w:r>
        <w:rPr>
          <w:rFonts w:hint="eastAsia"/>
          <w:color w:val="auto"/>
          <w:highlight w:val="none"/>
          <w:lang w:eastAsia="zh-CN"/>
        </w:rPr>
        <w:t>实际</w:t>
      </w:r>
      <w:r>
        <w:rPr>
          <w:rFonts w:hint="eastAsia"/>
          <w:color w:val="auto"/>
          <w:highlight w:val="none"/>
          <w:lang w:val="en-US" w:eastAsia="zh-CN"/>
        </w:rPr>
        <w:t>支出15.15</w:t>
      </w:r>
      <w:r>
        <w:rPr>
          <w:rFonts w:hint="eastAsia"/>
          <w:color w:val="auto"/>
          <w:highlight w:val="none"/>
          <w:lang w:eastAsia="zh-CN"/>
        </w:rPr>
        <w:t>万元，</w:t>
      </w:r>
      <w:r>
        <w:rPr>
          <w:rFonts w:hint="eastAsia"/>
          <w:color w:val="auto"/>
          <w:highlight w:val="none"/>
          <w:lang w:val="en-US" w:eastAsia="zh-CN"/>
        </w:rPr>
        <w:t>其中：上级专项资金支出11.23万元，本级财政安排项目资金支出3.92万元，项目预算资金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bookmarkStart w:id="6" w:name="_GoBack"/>
      <w:bookmarkEnd w:id="6"/>
      <w:r>
        <w:rPr>
          <w:rFonts w:hint="default"/>
          <w:color w:val="auto"/>
          <w:highlight w:val="none"/>
          <w:lang w:val="en-US" w:eastAsia="zh-CN"/>
        </w:rPr>
        <w:t>包括基层医疗卫生机构支出</w:t>
      </w:r>
      <w:r>
        <w:rPr>
          <w:rFonts w:hint="eastAsia"/>
          <w:color w:val="auto"/>
          <w:highlight w:val="none"/>
          <w:lang w:val="en-US" w:eastAsia="zh-CN"/>
        </w:rPr>
        <w:t>2.83</w:t>
      </w:r>
      <w:r>
        <w:rPr>
          <w:rFonts w:hint="default"/>
          <w:color w:val="auto"/>
          <w:highlight w:val="none"/>
          <w:lang w:val="en-US" w:eastAsia="zh-CN"/>
        </w:rPr>
        <w:t>万元，公共卫生支出</w:t>
      </w:r>
      <w:r>
        <w:rPr>
          <w:rFonts w:hint="eastAsia"/>
          <w:color w:val="auto"/>
          <w:highlight w:val="none"/>
          <w:lang w:val="en-US" w:eastAsia="zh-CN"/>
        </w:rPr>
        <w:t>12.32</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0"/>
        </w:numPr>
        <w:bidi w:val="0"/>
        <w:ind w:firstLine="643" w:firstLineChars="200"/>
        <w:rPr>
          <w:color w:val="auto"/>
          <w:highlight w:val="none"/>
        </w:rPr>
      </w:pPr>
      <w:r>
        <w:rPr>
          <w:rFonts w:hint="eastAsia"/>
          <w:color w:val="auto"/>
          <w:highlight w:val="none"/>
          <w:lang w:val="en-US" w:eastAsia="zh-CN"/>
        </w:rPr>
        <w:t>（一）“三公经费”控制率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在职人员经费保障人数指标年初设定目标是&gt;=10人，年中绩效运行监控时完成值</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10人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2000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2000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5210</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205</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（六）人员经费足额发放率指标完成情况分析</w:t>
      </w:r>
    </w:p>
    <w:p>
      <w:pPr>
        <w:rPr>
          <w:rFonts w:hint="eastAsia"/>
          <w:color w:val="auto"/>
          <w:highlight w:val="none"/>
          <w:lang w:val="en-US" w:eastAsia="zh-CN"/>
        </w:rPr>
      </w:pP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（七）药品差价政策执行率指标完成情况分析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（八）辖区基本公共卫生服务覆盖率指标完成情况分析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医保政策知晓率指标年初设定目标是&gt;=85%，年中绩效运行监控时完成值100%，年终实际完成值是100%，指标完成率是100%，提高了居民对医保政策的理解和信任的预期目标。偏差原因：无偏差。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提升本辖区居民健康水平指标年初设定目标是&gt;=85%，年中绩效运行监控时完成值未达监控节点，年终实际完成值是85%，指标完成率是100%，提高了本辖区居民健康水平的预期目标。偏差原因：无偏差。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100%，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eastAsia"/>
          <w:color w:val="auto"/>
          <w:highlight w:val="none"/>
          <w:lang w:val="en-US" w:eastAsia="zh-CN"/>
        </w:rPr>
        <w:t>和静县巩乃斯镇卫生院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246359"/>
    <w:rsid w:val="0FBC1346"/>
    <w:rsid w:val="10300946"/>
    <w:rsid w:val="10A122E9"/>
    <w:rsid w:val="10FE60D7"/>
    <w:rsid w:val="11385B77"/>
    <w:rsid w:val="13477178"/>
    <w:rsid w:val="134F7771"/>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A5F50A2"/>
    <w:rsid w:val="1B403139"/>
    <w:rsid w:val="1C6D319F"/>
    <w:rsid w:val="1D13631D"/>
    <w:rsid w:val="1D384A93"/>
    <w:rsid w:val="1D4D74D6"/>
    <w:rsid w:val="1DE32CFD"/>
    <w:rsid w:val="1F1A602A"/>
    <w:rsid w:val="1F2854B6"/>
    <w:rsid w:val="209329A5"/>
    <w:rsid w:val="217D20CE"/>
    <w:rsid w:val="21C67E02"/>
    <w:rsid w:val="21C768CD"/>
    <w:rsid w:val="22546140"/>
    <w:rsid w:val="22E14253"/>
    <w:rsid w:val="23931BB2"/>
    <w:rsid w:val="23F209A3"/>
    <w:rsid w:val="2403516E"/>
    <w:rsid w:val="24E71FCC"/>
    <w:rsid w:val="256A2A9E"/>
    <w:rsid w:val="25B65683"/>
    <w:rsid w:val="26BF16F1"/>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417A34F9"/>
    <w:rsid w:val="418810F4"/>
    <w:rsid w:val="41A37673"/>
    <w:rsid w:val="42503F5E"/>
    <w:rsid w:val="42C30950"/>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3EC3054"/>
    <w:rsid w:val="541D74A6"/>
    <w:rsid w:val="54394F3D"/>
    <w:rsid w:val="54A84FC1"/>
    <w:rsid w:val="54E12281"/>
    <w:rsid w:val="55570796"/>
    <w:rsid w:val="565F61A9"/>
    <w:rsid w:val="56AD4B11"/>
    <w:rsid w:val="57232FC4"/>
    <w:rsid w:val="572D2326"/>
    <w:rsid w:val="57365691"/>
    <w:rsid w:val="59EE1E48"/>
    <w:rsid w:val="5A490F5C"/>
    <w:rsid w:val="5A9E4667"/>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6951451"/>
    <w:rsid w:val="680E0276"/>
    <w:rsid w:val="690031C6"/>
    <w:rsid w:val="6A2B751B"/>
    <w:rsid w:val="6AD46D46"/>
    <w:rsid w:val="6B07083C"/>
    <w:rsid w:val="6B415719"/>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2590</Words>
  <Characters>2809</Characters>
  <Lines>7</Lines>
  <Paragraphs>2</Paragraphs>
  <TotalTime>10</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C5E18A234DE2424CB079A497EF20F5E3_13</vt:lpwstr>
  </property>
</Properties>
</file>