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240" w:lineRule="atLeast"/>
        <w:ind w:left="2530" w:leftChars="0" w:hanging="2530" w:hangingChars="700"/>
        <w:jc w:val="both"/>
        <w:rPr>
          <w:rFonts w:hint="eastAsia" w:ascii="黑体" w:hAnsi="黑体" w:eastAsia="黑体" w:cs="黑体"/>
          <w:b/>
          <w:bCs/>
          <w:color w:val="000000" w:themeColor="text1"/>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sz w:val="36"/>
          <w:szCs w:val="36"/>
          <w:highlight w:val="none"/>
          <w:lang w:val="en-US" w:eastAsia="zh-CN"/>
          <w14:textFill>
            <w14:solidFill>
              <w14:schemeClr w14:val="tx1"/>
            </w14:solidFill>
          </w14:textFill>
        </w:rPr>
        <w:t>和静县巴伦台镇独立工矿区环境综合整治项目       支出绩效评价报告</w:t>
      </w:r>
    </w:p>
    <w:p>
      <w:pPr>
        <w:pStyle w:val="6"/>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811" w:firstLineChars="700"/>
        <w:jc w:val="both"/>
        <w:textAlignment w:val="auto"/>
        <w:outlineLvl w:val="0"/>
        <w:rPr>
          <w:rFonts w:hint="eastAsia" w:ascii="黑体" w:hAnsi="黑体" w:eastAsia="黑体" w:cs="黑体"/>
          <w:b/>
          <w:kern w:val="0"/>
          <w:sz w:val="40"/>
          <w:szCs w:val="40"/>
          <w:lang w:val="en-US" w:eastAsia="zh-CN"/>
        </w:rPr>
      </w:pPr>
      <w:r>
        <w:rPr>
          <w:rFonts w:hint="eastAsia" w:ascii="黑体" w:hAnsi="黑体" w:eastAsia="黑体" w:cs="黑体"/>
          <w:b/>
          <w:kern w:val="0"/>
          <w:sz w:val="40"/>
          <w:szCs w:val="40"/>
          <w:lang w:val="en-US" w:eastAsia="zh-CN"/>
        </w:rPr>
        <w:t>（2023年度）</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0"/>
        <w:rPr>
          <w:rFonts w:ascii="黑体" w:eastAsia="黑体"/>
          <w:color w:val="000000"/>
          <w:sz w:val="30"/>
          <w:szCs w:val="30"/>
        </w:rPr>
      </w:pPr>
      <w:r>
        <w:rPr>
          <w:rFonts w:hint="eastAsia" w:ascii="黑体" w:eastAsia="黑体"/>
          <w:color w:val="000000"/>
          <w:sz w:val="30"/>
          <w:szCs w:val="30"/>
        </w:rPr>
        <w:t>项目名称：和静县巴伦台镇独立工矿区环境综合整治项目</w:t>
      </w:r>
    </w:p>
    <w:p>
      <w:pPr>
        <w:spacing w:line="360" w:lineRule="auto"/>
        <w:ind w:firstLine="600"/>
        <w:rPr>
          <w:rFonts w:hint="default" w:ascii="黑体" w:eastAsia="黑体"/>
          <w:color w:val="000000"/>
          <w:sz w:val="30"/>
          <w:szCs w:val="30"/>
          <w:lang w:val="en-US" w:eastAsia="zh-CN"/>
        </w:rPr>
      </w:pPr>
      <w:r>
        <w:rPr>
          <w:rFonts w:hint="eastAsia" w:ascii="黑体" w:eastAsia="黑体"/>
          <w:color w:val="000000"/>
          <w:sz w:val="30"/>
          <w:szCs w:val="30"/>
        </w:rPr>
        <w:t>实施单位（公章）：</w:t>
      </w:r>
      <w:r>
        <w:rPr>
          <w:rFonts w:hint="eastAsia" w:ascii="黑体" w:eastAsia="黑体"/>
          <w:color w:val="000000"/>
          <w:sz w:val="30"/>
          <w:szCs w:val="30"/>
          <w:lang w:val="en-US" w:eastAsia="zh-CN"/>
        </w:rPr>
        <w:t>和静县中天城建（集团）有限公司</w:t>
      </w:r>
    </w:p>
    <w:p>
      <w:pPr>
        <w:ind w:firstLine="600"/>
        <w:rPr>
          <w:rFonts w:hint="default" w:ascii="黑体" w:eastAsia="黑体"/>
          <w:color w:val="000000"/>
          <w:sz w:val="30"/>
          <w:szCs w:val="30"/>
          <w:lang w:val="en-US" w:eastAsia="zh-CN"/>
        </w:rPr>
      </w:pPr>
      <w:r>
        <w:rPr>
          <w:rFonts w:hint="eastAsia" w:ascii="黑体" w:eastAsia="黑体"/>
          <w:color w:val="000000"/>
          <w:sz w:val="30"/>
          <w:szCs w:val="30"/>
        </w:rPr>
        <w:t>项目负责人（签章）：</w:t>
      </w:r>
      <w:r>
        <w:rPr>
          <w:rFonts w:hint="eastAsia" w:ascii="黑体" w:eastAsia="黑体"/>
          <w:color w:val="000000"/>
          <w:sz w:val="30"/>
          <w:szCs w:val="30"/>
          <w:lang w:val="en-US" w:eastAsia="zh-CN"/>
        </w:rPr>
        <w:t>陈澈</w:t>
      </w:r>
    </w:p>
    <w:p>
      <w:pPr>
        <w:ind w:firstLine="600"/>
        <w:rPr>
          <w:rFonts w:hint="default" w:ascii="黑体" w:eastAsia="黑体"/>
          <w:color w:val="000000"/>
          <w:sz w:val="30"/>
          <w:szCs w:val="30"/>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rPr>
        <w:t>填报时间：202</w:t>
      </w:r>
      <w:r>
        <w:rPr>
          <w:rFonts w:hint="eastAsia" w:ascii="黑体" w:eastAsia="黑体"/>
          <w:color w:val="000000"/>
          <w:sz w:val="30"/>
          <w:szCs w:val="30"/>
          <w:lang w:val="en-US" w:eastAsia="zh-CN"/>
        </w:rPr>
        <w:t>4</w:t>
      </w:r>
      <w:r>
        <w:rPr>
          <w:rFonts w:hint="eastAsia" w:ascii="黑体" w:eastAsia="黑体"/>
          <w:color w:val="000000"/>
          <w:sz w:val="30"/>
          <w:szCs w:val="30"/>
        </w:rPr>
        <w:t>年</w:t>
      </w:r>
      <w:r>
        <w:rPr>
          <w:rFonts w:hint="eastAsia" w:ascii="黑体" w:eastAsia="黑体"/>
          <w:color w:val="000000"/>
          <w:sz w:val="30"/>
          <w:szCs w:val="30"/>
          <w:lang w:val="en-US" w:eastAsia="zh-CN"/>
        </w:rPr>
        <w:t>3</w:t>
      </w:r>
      <w:r>
        <w:rPr>
          <w:rFonts w:hint="eastAsia" w:ascii="黑体" w:eastAsia="黑体"/>
          <w:color w:val="000000"/>
          <w:sz w:val="30"/>
          <w:szCs w:val="30"/>
        </w:rPr>
        <w:t>月</w:t>
      </w:r>
      <w:r>
        <w:rPr>
          <w:rFonts w:hint="eastAsia" w:ascii="黑体" w:eastAsia="黑体"/>
          <w:color w:val="000000"/>
          <w:sz w:val="30"/>
          <w:szCs w:val="30"/>
          <w:lang w:val="en-US" w:eastAsia="zh-CN"/>
        </w:rPr>
        <w:t>15日</w:t>
      </w:r>
    </w:p>
    <w:p>
      <w:pPr>
        <w:pStyle w:val="4"/>
        <w:ind w:firstLine="643"/>
        <w:rPr>
          <w:rFonts w:hint="eastAsia"/>
          <w:b/>
          <w:bCs/>
          <w:sz w:val="32"/>
          <w:szCs w:val="28"/>
        </w:rPr>
      </w:pPr>
      <w:r>
        <w:rPr>
          <w:rFonts w:hint="eastAsia"/>
          <w:b/>
          <w:bCs/>
          <w:sz w:val="32"/>
          <w:szCs w:val="28"/>
          <w:lang w:val="en-US" w:eastAsia="zh-CN"/>
        </w:rPr>
        <w:t>和静县巴伦台镇环境综合整治</w:t>
      </w:r>
      <w:r>
        <w:rPr>
          <w:rFonts w:hint="eastAsia"/>
          <w:b/>
          <w:bCs/>
          <w:sz w:val="32"/>
          <w:szCs w:val="28"/>
        </w:rPr>
        <w:t>项目支出绩效评价报告</w:t>
      </w:r>
    </w:p>
    <w:p>
      <w:pPr>
        <w:pStyle w:val="4"/>
        <w:ind w:firstLine="643"/>
        <w:rPr>
          <w:rFonts w:hint="eastAsia" w:ascii="仿宋_GB2312" w:hAnsi="仿宋_GB2312" w:eastAsia="仿宋_GB2312" w:cs="仿宋_GB2312"/>
        </w:rPr>
      </w:pPr>
      <w:r>
        <w:rPr>
          <w:rFonts w:hint="eastAsia" w:ascii="仿宋_GB2312" w:hAnsi="仿宋_GB2312" w:eastAsia="仿宋_GB2312" w:cs="仿宋_GB2312"/>
        </w:rPr>
        <w:t>一、基本情况</w:t>
      </w:r>
    </w:p>
    <w:p>
      <w:pPr>
        <w:pStyle w:val="5"/>
        <w:ind w:firstLine="643"/>
        <w:rPr>
          <w:rFonts w:hint="eastAsia" w:ascii="仿宋_GB2312" w:hAnsi="仿宋_GB2312" w:eastAsia="仿宋_GB2312" w:cs="仿宋_GB2312"/>
        </w:rPr>
      </w:pPr>
      <w:r>
        <w:rPr>
          <w:rFonts w:hint="eastAsia" w:ascii="仿宋_GB2312" w:hAnsi="仿宋_GB2312" w:eastAsia="仿宋_GB2312" w:cs="仿宋_GB2312"/>
        </w:rPr>
        <w:t>（一）项目概况</w:t>
      </w:r>
    </w:p>
    <w:p>
      <w:pPr>
        <w:pStyle w:val="6"/>
        <w:ind w:firstLine="562"/>
      </w:pPr>
      <w:r>
        <w:rPr>
          <w:rFonts w:hint="eastAsia"/>
        </w:rPr>
        <w:t>1.项目背景</w:t>
      </w:r>
    </w:p>
    <w:p>
      <w:pPr>
        <w:ind w:firstLine="560"/>
        <w:jc w:val="left"/>
        <w:rPr>
          <w:rFonts w:hint="eastAsia"/>
          <w:lang w:val="en-US" w:eastAsia="zh-CN"/>
        </w:rPr>
      </w:pPr>
      <w:r>
        <w:rPr>
          <w:rFonts w:hint="eastAsia"/>
          <w:lang w:val="en-US" w:eastAsia="zh-CN"/>
        </w:rPr>
        <w:t>环境综合整治是国民经济和社会发展的基础，随着社会经济体系的大力发展，人民群众的需求各所不同，这对居边环境有更严格的要求。为保障群众的生活环境，促进经济稳定发展，为长远考虑需对巴伦台镇环境进行综合治理。</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lang w:val="en-US" w:eastAsia="zh-CN"/>
        </w:rPr>
        <w:t>本次项目将改善巴伦镇居民的工作生活环境，对以后发展有着积极促进作用。改善后建筑将更加经济美观实用，房屋整体环境将统一整洁，将更好的融入城市环境中，为城镇居民提供良好的居住条件，已经成为促进城镇发展的必要条件。为</w:t>
      </w:r>
      <w:r>
        <w:rPr>
          <w:rFonts w:hint="eastAsia" w:cs="宋体"/>
          <w:color w:val="000000" w:themeColor="text1"/>
          <w:highlight w:val="none"/>
          <w:shd w:val="clear" w:color="auto" w:fill="auto"/>
          <w:lang w:val="en-US" w:eastAsia="zh-CN"/>
          <w14:textFill>
            <w14:solidFill>
              <w14:schemeClr w14:val="tx1"/>
            </w14:solidFill>
          </w14:textFill>
        </w:rPr>
        <w:t>保障我县区域经济的持续、稳定、高质量发展，加快推进新型城镇化建设。</w:t>
      </w:r>
    </w:p>
    <w:p>
      <w:pPr>
        <w:pStyle w:val="6"/>
        <w:ind w:firstLine="562"/>
      </w:pPr>
      <w:r>
        <w:rPr>
          <w:rFonts w:hint="eastAsia"/>
        </w:rPr>
        <w:t>2.主要内容</w:t>
      </w:r>
    </w:p>
    <w:p>
      <w:pPr>
        <w:ind w:firstLine="560"/>
        <w:jc w:val="left"/>
        <w:rPr>
          <w:rFonts w:hint="eastAsia"/>
          <w:lang w:val="en-US" w:eastAsia="zh-CN"/>
        </w:rPr>
      </w:pPr>
      <w:r>
        <w:rPr>
          <w:rFonts w:hint="eastAsia"/>
          <w:lang w:val="en-US" w:eastAsia="zh-CN"/>
        </w:rPr>
        <w:t>项目名称：和静县巴伦台镇独立工矿区环境综合整治项目</w:t>
      </w:r>
    </w:p>
    <w:p>
      <w:pPr>
        <w:ind w:firstLine="560"/>
        <w:jc w:val="left"/>
        <w:rPr>
          <w:rFonts w:hint="eastAsia"/>
          <w:lang w:val="en-US" w:eastAsia="zh-CN"/>
        </w:rPr>
      </w:pPr>
      <w:r>
        <w:rPr>
          <w:rFonts w:hint="eastAsia"/>
          <w:lang w:val="en-US" w:eastAsia="zh-CN"/>
        </w:rPr>
        <w:t>项目主要内容：新建照明设施150盏，建筑物外立面改造20000</w:t>
      </w:r>
      <w:r>
        <w:rPr>
          <w:rFonts w:hint="eastAsia" w:ascii="宋体" w:hAnsi="宋体" w:eastAsia="宋体" w:cs="宋体"/>
          <w:lang w:val="en-US" w:eastAsia="zh-CN"/>
        </w:rPr>
        <w:t>㎡</w:t>
      </w:r>
      <w:r>
        <w:rPr>
          <w:rFonts w:hint="eastAsia"/>
          <w:lang w:val="en-US" w:eastAsia="zh-CN"/>
        </w:rPr>
        <w:t>,及附属设施等。</w:t>
      </w:r>
    </w:p>
    <w:p>
      <w:pPr>
        <w:pStyle w:val="6"/>
        <w:ind w:firstLine="562"/>
        <w:jc w:val="left"/>
      </w:pPr>
      <w:r>
        <w:rPr>
          <w:rFonts w:hint="eastAsia"/>
        </w:rPr>
        <w:t>3.实施情况</w:t>
      </w:r>
    </w:p>
    <w:p>
      <w:pPr>
        <w:ind w:firstLine="560"/>
        <w:jc w:val="left"/>
        <w:rPr>
          <w:rFonts w:hint="eastAsia"/>
          <w:lang w:val="en-US" w:eastAsia="zh-CN"/>
        </w:rPr>
      </w:pPr>
      <w:r>
        <w:rPr>
          <w:rFonts w:hint="eastAsia"/>
          <w:lang w:val="en-US" w:eastAsia="zh-CN"/>
        </w:rPr>
        <w:t>项目</w:t>
      </w:r>
      <w:r>
        <w:t>实施主体：</w:t>
      </w:r>
      <w:r>
        <w:rPr>
          <w:rFonts w:hint="eastAsia"/>
          <w:lang w:val="en-US" w:eastAsia="zh-CN"/>
        </w:rPr>
        <w:t>和静县中天城建（集团）有限公司。</w:t>
      </w:r>
    </w:p>
    <w:p>
      <w:pPr>
        <w:ind w:firstLine="560"/>
      </w:pPr>
      <w:r>
        <w:t>实施时间：</w:t>
      </w:r>
      <w:r>
        <w:rPr>
          <w:rFonts w:hint="eastAsia"/>
        </w:rPr>
        <w:t>本项目开始时间为</w:t>
      </w:r>
      <w:r>
        <w:rPr>
          <w:rFonts w:hint="eastAsia"/>
          <w:lang w:eastAsia="zh-CN"/>
        </w:rPr>
        <w:t>202</w:t>
      </w:r>
      <w:r>
        <w:rPr>
          <w:rFonts w:hint="eastAsia"/>
          <w:lang w:val="en-US" w:eastAsia="zh-CN"/>
        </w:rPr>
        <w:t>2</w:t>
      </w:r>
      <w:r>
        <w:rPr>
          <w:rFonts w:hint="eastAsia"/>
          <w:lang w:eastAsia="zh-CN"/>
        </w:rPr>
        <w:t>年</w:t>
      </w:r>
      <w:r>
        <w:rPr>
          <w:rFonts w:hint="eastAsia"/>
          <w:lang w:val="en-US" w:eastAsia="zh-CN"/>
        </w:rPr>
        <w:t>8</w:t>
      </w:r>
      <w:r>
        <w:rPr>
          <w:rFonts w:hint="eastAsia"/>
        </w:rPr>
        <w:t>月—</w:t>
      </w:r>
      <w:r>
        <w:rPr>
          <w:rFonts w:hint="eastAsia"/>
          <w:lang w:eastAsia="zh-CN"/>
        </w:rPr>
        <w:t>202</w:t>
      </w:r>
      <w:r>
        <w:rPr>
          <w:rFonts w:hint="eastAsia"/>
          <w:lang w:val="en-US" w:eastAsia="zh-CN"/>
        </w:rPr>
        <w:t>3</w:t>
      </w:r>
      <w:r>
        <w:rPr>
          <w:rFonts w:hint="eastAsia"/>
          <w:lang w:eastAsia="zh-CN"/>
        </w:rPr>
        <w:t>年</w:t>
      </w:r>
      <w:r>
        <w:rPr>
          <w:rFonts w:hint="eastAsia"/>
          <w:lang w:val="en-US" w:eastAsia="zh-CN"/>
        </w:rPr>
        <w:t>8</w:t>
      </w:r>
      <w:r>
        <w:rPr>
          <w:rFonts w:hint="eastAsia"/>
        </w:rPr>
        <w:t>月。</w:t>
      </w:r>
    </w:p>
    <w:p>
      <w:pPr>
        <w:ind w:firstLine="560"/>
      </w:pPr>
      <w:r>
        <w:rPr>
          <w:highlight w:val="none"/>
        </w:rPr>
        <w:t>实施</w:t>
      </w:r>
      <w:r>
        <w:rPr>
          <w:rFonts w:hint="eastAsia"/>
          <w:highlight w:val="none"/>
        </w:rPr>
        <w:t>情况</w:t>
      </w:r>
      <w:r>
        <w:rPr>
          <w:highlight w:val="none"/>
        </w:rPr>
        <w:t>：</w:t>
      </w:r>
      <w:r>
        <w:rPr>
          <w:rFonts w:hint="eastAsia"/>
          <w:highlight w:val="none"/>
          <w:lang w:val="en-US" w:eastAsia="zh-CN"/>
        </w:rPr>
        <w:t>2022年度，县住房和城乡建设局根据县人民政府的工作指示精神，紧紧围绕重点地区转型发展专项，有计划有步骤的开展了一系列文明创建及行业管理工作。为确保项目如期实现，在2022年8月进行公开招投标，施工方由新疆长润建筑工程有限公司中标，该项目如期进行建设，于2023年9月项目全部完工并投入使用。项目完工后一致得到居民好评，对巴伦台镇地区环境得到有效改善。</w:t>
      </w:r>
    </w:p>
    <w:p>
      <w:pPr>
        <w:pStyle w:val="6"/>
        <w:ind w:firstLine="562"/>
      </w:pPr>
      <w:r>
        <w:rPr>
          <w:rFonts w:hint="eastAsia"/>
        </w:rPr>
        <w:t>4.资金投入和使用情况</w:t>
      </w:r>
    </w:p>
    <w:p>
      <w:pPr>
        <w:ind w:firstLine="560"/>
        <w:rPr>
          <w:b w:val="0"/>
          <w:bCs w:val="0"/>
        </w:rPr>
      </w:pPr>
      <w:r>
        <w:rPr>
          <w:rFonts w:hint="eastAsia"/>
          <w:b w:val="0"/>
          <w:bCs w:val="0"/>
        </w:rPr>
        <w:t>（1）项目资金安排落实、总投入等情况分析</w:t>
      </w:r>
    </w:p>
    <w:p>
      <w:pPr>
        <w:ind w:firstLine="560"/>
        <w:rPr>
          <w:color w:val="000000" w:themeColor="text1"/>
          <w14:textFill>
            <w14:solidFill>
              <w14:schemeClr w14:val="tx1"/>
            </w14:solidFill>
          </w14:textFill>
        </w:rPr>
      </w:pPr>
      <w:r>
        <w:rPr>
          <w:rFonts w:hint="eastAsia"/>
        </w:rPr>
        <w:t>本</w:t>
      </w:r>
      <w:r>
        <w:t>项目预算安排总额为</w:t>
      </w:r>
      <w:r>
        <w:rPr>
          <w:rFonts w:hint="eastAsia"/>
          <w:color w:val="000000" w:themeColor="text1"/>
          <w:lang w:val="en-US" w:eastAsia="zh-CN"/>
          <w14:textFill>
            <w14:solidFill>
              <w14:schemeClr w14:val="tx1"/>
            </w14:solidFill>
          </w14:textFill>
        </w:rPr>
        <w:t>536</w:t>
      </w:r>
      <w:r>
        <w:rPr>
          <w:color w:val="000000" w:themeColor="text1"/>
          <w14:textFill>
            <w14:solidFill>
              <w14:schemeClr w14:val="tx1"/>
            </w14:solidFill>
          </w14:textFill>
        </w:rPr>
        <w:t>万</w:t>
      </w:r>
      <w:r>
        <w:t>元，</w:t>
      </w:r>
      <w:r>
        <w:rPr>
          <w:rFonts w:hint="eastAsia"/>
        </w:rPr>
        <w:t>资金来源为</w:t>
      </w:r>
      <w:r>
        <w:rPr>
          <w:rFonts w:hint="eastAsia"/>
          <w:color w:val="000000" w:themeColor="text1"/>
          <w:highlight w:val="none"/>
          <w14:textFill>
            <w14:solidFill>
              <w14:schemeClr w14:val="tx1"/>
            </w14:solidFill>
          </w14:textFill>
        </w:rPr>
        <w:t>地方政府专项/一般债券资金</w:t>
      </w:r>
      <w:r>
        <w:rPr>
          <w:rFonts w:hint="eastAsia"/>
          <w:color w:val="000000" w:themeColor="text1"/>
          <w:highlight w:val="none"/>
          <w:lang w:val="en-US" w:eastAsia="zh-CN"/>
          <w14:textFill>
            <w14:solidFill>
              <w14:schemeClr w14:val="tx1"/>
            </w14:solidFill>
          </w14:textFill>
        </w:rPr>
        <w:t>及其他资金</w:t>
      </w:r>
      <w:r>
        <w:rPr>
          <w:rFonts w:hint="eastAsia"/>
          <w:color w:val="000000" w:themeColor="text1"/>
          <w:highlight w:val="none"/>
          <w14:textFill>
            <w14:solidFill>
              <w14:schemeClr w14:val="tx1"/>
            </w14:solidFill>
          </w14:textFill>
        </w:rPr>
        <w:t>）</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其中</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财政资</w:t>
      </w:r>
      <w:r>
        <w:rPr>
          <w:rFonts w:hint="eastAsia"/>
          <w:color w:val="000000" w:themeColor="text1"/>
          <w:lang w:val="en-US" w:eastAsia="zh-CN"/>
          <w14:textFill>
            <w14:solidFill>
              <w14:schemeClr w14:val="tx1"/>
            </w14:solidFill>
          </w14:textFill>
        </w:rPr>
        <w:t>536</w:t>
      </w:r>
      <w:r>
        <w:rPr>
          <w:color w:val="000000" w:themeColor="text1"/>
          <w14:textFill>
            <w14:solidFill>
              <w14:schemeClr w14:val="tx1"/>
            </w14:solidFill>
          </w14:textFill>
        </w:rPr>
        <w:t>万元，其他资金</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rFonts w:hint="eastAsia"/>
          <w:color w:val="000000" w:themeColor="text1"/>
          <w:lang w:eastAsia="zh-CN"/>
          <w14:textFill>
            <w14:solidFill>
              <w14:schemeClr w14:val="tx1"/>
            </w14:solidFill>
          </w14:textFill>
        </w:rPr>
        <w:t>年</w:t>
      </w:r>
      <w:r>
        <w:rPr>
          <w:color w:val="000000" w:themeColor="text1"/>
          <w14:textFill>
            <w14:solidFill>
              <w14:schemeClr w14:val="tx1"/>
            </w14:solidFill>
          </w14:textFill>
        </w:rPr>
        <w:t>实际收到预算资金</w:t>
      </w:r>
      <w:r>
        <w:rPr>
          <w:rFonts w:hint="eastAsia"/>
          <w:color w:val="000000" w:themeColor="text1"/>
          <w:lang w:val="en-US" w:eastAsia="zh-CN"/>
          <w14:textFill>
            <w14:solidFill>
              <w14:schemeClr w14:val="tx1"/>
            </w14:solidFill>
          </w14:textFill>
        </w:rPr>
        <w:t>536</w:t>
      </w:r>
      <w:r>
        <w:rPr>
          <w:color w:val="000000" w:themeColor="text1"/>
          <w14:textFill>
            <w14:solidFill>
              <w14:schemeClr w14:val="tx1"/>
            </w14:solidFill>
          </w14:textFill>
        </w:rPr>
        <w:t>元，预算资金到位率为</w:t>
      </w:r>
      <w:r>
        <w:rPr>
          <w:rFonts w:hint="eastAsia"/>
          <w:color w:val="000000" w:themeColor="text1"/>
          <w:lang w:val="en-US" w:eastAsia="zh-CN"/>
          <w14:textFill>
            <w14:solidFill>
              <w14:schemeClr w14:val="tx1"/>
            </w14:solidFill>
          </w14:textFill>
        </w:rPr>
        <w:t>100</w:t>
      </w:r>
      <w:r>
        <w:rPr>
          <w:color w:val="000000" w:themeColor="text1"/>
          <w14:textFill>
            <w14:solidFill>
              <w14:schemeClr w14:val="tx1"/>
            </w14:solidFill>
          </w14:textFill>
        </w:rPr>
        <w:t>%。</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（2）项目资金实际使用情况分析</w:t>
      </w:r>
    </w:p>
    <w:p>
      <w:pPr>
        <w:ind w:firstLine="560"/>
        <w:rPr>
          <w:rFonts w:hint="eastAsia"/>
        </w:rPr>
      </w:pPr>
      <w:r>
        <w:rPr>
          <w:rFonts w:hint="eastAsia"/>
          <w:lang w:val="en-US" w:eastAsia="zh-CN"/>
        </w:rPr>
        <w:t>截至2023年12月31日，本项目实际支536万元</w:t>
      </w:r>
      <w:r>
        <w:rPr>
          <w:rFonts w:hint="eastAsia"/>
        </w:rPr>
        <w:t>，预算执行率</w:t>
      </w:r>
      <w:r>
        <w:rPr>
          <w:rFonts w:hint="eastAsia"/>
          <w:lang w:val="en-US" w:eastAsia="zh-CN"/>
        </w:rPr>
        <w:t>100</w:t>
      </w:r>
      <w:r>
        <w:rPr>
          <w:rFonts w:hint="eastAsia"/>
        </w:rPr>
        <w:t>%。本项目资金主要用于支付</w:t>
      </w:r>
      <w:r>
        <w:rPr>
          <w:rFonts w:hint="eastAsia"/>
          <w:lang w:val="en-US" w:eastAsia="zh-CN"/>
        </w:rPr>
        <w:t>材料</w:t>
      </w:r>
      <w:r>
        <w:rPr>
          <w:rFonts w:hint="eastAsia"/>
        </w:rPr>
        <w:t>费用</w:t>
      </w:r>
      <w:r>
        <w:rPr>
          <w:rFonts w:hint="eastAsia"/>
          <w:lang w:val="en-US" w:eastAsia="zh-CN"/>
        </w:rPr>
        <w:t>436</w:t>
      </w:r>
      <w:r>
        <w:rPr>
          <w:rFonts w:hint="eastAsia"/>
        </w:rPr>
        <w:t>万元、</w:t>
      </w:r>
      <w:r>
        <w:rPr>
          <w:rFonts w:hint="eastAsia"/>
          <w:lang w:val="en-US" w:eastAsia="zh-CN"/>
        </w:rPr>
        <w:t>安装</w:t>
      </w:r>
      <w:r>
        <w:rPr>
          <w:rFonts w:hint="eastAsia"/>
        </w:rPr>
        <w:t>费用</w:t>
      </w:r>
      <w:r>
        <w:rPr>
          <w:rFonts w:hint="eastAsia"/>
          <w:lang w:val="en-US" w:eastAsia="zh-CN"/>
        </w:rPr>
        <w:t>100</w:t>
      </w:r>
      <w:r>
        <w:rPr>
          <w:rFonts w:hint="eastAsia"/>
        </w:rPr>
        <w:t>万元。</w:t>
      </w:r>
    </w:p>
    <w:p>
      <w:pPr>
        <w:pStyle w:val="5"/>
        <w:numPr>
          <w:ilvl w:val="0"/>
          <w:numId w:val="2"/>
        </w:numPr>
        <w:ind w:firstLine="643"/>
      </w:pPr>
      <w:r>
        <w:rPr>
          <w:rFonts w:hint="eastAsia"/>
        </w:rPr>
        <w:t>项目绩效目标</w:t>
      </w:r>
    </w:p>
    <w:p>
      <w:pPr>
        <w:ind w:firstLine="560"/>
        <w:rPr>
          <w:rFonts w:hint="eastAsia"/>
          <w:b/>
          <w:bCs/>
        </w:rPr>
      </w:pPr>
      <w:r>
        <w:rPr>
          <w:rFonts w:hint="eastAsia"/>
          <w:b/>
          <w:bCs/>
        </w:rPr>
        <w:t>1.总体目标</w:t>
      </w:r>
    </w:p>
    <w:p>
      <w:pPr>
        <w:ind w:firstLine="560"/>
        <w:rPr>
          <w:rFonts w:hint="eastAsia"/>
        </w:rPr>
      </w:pPr>
      <w:r>
        <w:rPr>
          <w:rFonts w:hint="eastAsia"/>
        </w:rPr>
        <w:t>目标一：新建照明设施150盏，建筑物外立面饰面20000平方米及附属设施等。有效提升独立工矿区居民生产生活环境，提高社会服务能力，促进旅游业发展，提高经济效益。</w:t>
      </w:r>
    </w:p>
    <w:p>
      <w:pPr>
        <w:ind w:firstLine="560"/>
        <w:rPr>
          <w:rFonts w:hint="eastAsia"/>
        </w:rPr>
      </w:pPr>
      <w:r>
        <w:rPr>
          <w:rFonts w:hint="eastAsia"/>
        </w:rPr>
        <w:t>目标二：项目的实施加大改善群众人居环境的力度，通过工矿区环境综合整治示范项目的实施，提升工矿区文明素质和道德修养。达到工矿区环境“清洁化、秩序化、优美化、制度化”标准，形成工矿区容貌整洁、人居环境改善、发展环境优化、群众素质提高的良好局面。</w:t>
      </w:r>
    </w:p>
    <w:p>
      <w:pPr>
        <w:ind w:firstLine="560"/>
      </w:pPr>
      <w:r>
        <w:rPr>
          <w:rFonts w:hint="eastAsia"/>
        </w:rPr>
        <w:t>2.阶段性目标</w:t>
      </w:r>
    </w:p>
    <w:p>
      <w:pPr>
        <w:ind w:firstLine="560"/>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ind w:firstLine="562"/>
        <w:rPr>
          <w:rFonts w:hAnsi="Arial" w:cs="宋体"/>
          <w:b/>
          <w:bCs/>
          <w:color w:val="000000" w:themeColor="text1"/>
          <w:highlight w:val="none"/>
          <w14:textFill>
            <w14:solidFill>
              <w14:schemeClr w14:val="tx1"/>
            </w14:solidFill>
          </w14:textFill>
        </w:rPr>
      </w:pPr>
      <w:r>
        <w:rPr>
          <w:rFonts w:hint="eastAsia" w:hAnsi="Arial" w:cs="宋体"/>
          <w:b/>
          <w:bCs/>
          <w:color w:val="000000" w:themeColor="text1"/>
          <w:highlight w:val="none"/>
          <w14:textFill>
            <w14:solidFill>
              <w14:schemeClr w14:val="tx1"/>
            </w14:solidFill>
          </w14:textFill>
        </w:rPr>
        <w:t>（1）</w:t>
      </w:r>
      <w:r>
        <w:rPr>
          <w:rFonts w:hint="eastAsia"/>
          <w:b/>
          <w:color w:val="000000" w:themeColor="text1"/>
          <w:highlight w:val="none"/>
          <w14:textFill>
            <w14:solidFill>
              <w14:schemeClr w14:val="tx1"/>
            </w14:solidFill>
          </w14:textFill>
        </w:rPr>
        <w:t>项目产出目标</w:t>
      </w:r>
    </w:p>
    <w:p>
      <w:pPr>
        <w:ind w:firstLine="560"/>
      </w:pPr>
      <w:r>
        <w:rPr>
          <w:rFonts w:hint="eastAsia"/>
        </w:rPr>
        <w:t>①数量指标</w:t>
      </w:r>
    </w:p>
    <w:p>
      <w:pPr>
        <w:ind w:left="560" w:leftChars="200" w:firstLine="0" w:firstLineChars="0"/>
        <w:rPr>
          <w:rFonts w:hint="eastAsia"/>
          <w:color w:val="000000" w:themeColor="text1"/>
          <w:highlight w:val="none"/>
          <w:lang w:val="en-US" w:eastAsia="zh-CN"/>
          <w14:textFill>
            <w14:solidFill>
              <w14:schemeClr w14:val="tx1"/>
            </w14:solidFill>
          </w14:textFill>
        </w:rPr>
      </w:pPr>
      <w:r>
        <w:rPr>
          <w:rFonts w:hint="eastAsia" w:ascii="宋体" w:hAnsi="宋体" w:eastAsia="宋体" w:cs="宋体"/>
          <w:lang w:val="en-US" w:eastAsia="zh-CN"/>
        </w:rPr>
        <w:t>“</w:t>
      </w:r>
      <w:r>
        <w:rPr>
          <w:rFonts w:hint="eastAsia"/>
          <w:lang w:val="en-US" w:eastAsia="zh-CN"/>
        </w:rPr>
        <w:t>新建照明设施数量</w:t>
      </w:r>
      <w:r>
        <w:rPr>
          <w:rFonts w:hint="eastAsia" w:ascii="宋体" w:hAnsi="宋体" w:eastAsia="宋体" w:cs="宋体"/>
          <w:lang w:val="en-US" w:eastAsia="zh-CN"/>
        </w:rPr>
        <w:t>”</w:t>
      </w:r>
      <w:r>
        <w:rPr>
          <w:rFonts w:hint="eastAsia"/>
          <w:lang w:val="en-US" w:eastAsia="zh-CN"/>
        </w:rPr>
        <w:t>指标，预期指标值为</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150万立方米</w:t>
      </w:r>
      <w:r>
        <w:rPr>
          <w:rFonts w:hint="eastAsia"/>
          <w:color w:val="000000" w:themeColor="text1"/>
          <w:highlight w:val="none"/>
          <w:lang w:val="en-US" w:eastAsia="zh-CN"/>
          <w14:textFill>
            <w14:solidFill>
              <w14:schemeClr w14:val="tx1"/>
            </w14:solidFill>
          </w14:textFill>
        </w:rPr>
        <w:t xml:space="preserve">            </w:t>
      </w:r>
      <w:r>
        <w:rPr>
          <w:rFonts w:hint="eastAsia" w:ascii="宋体" w:hAnsi="宋体" w:eastAsia="宋体" w:cs="宋体"/>
          <w:lang w:val="en-US" w:eastAsia="zh-CN"/>
        </w:rPr>
        <w:t>“</w:t>
      </w:r>
      <w:r>
        <w:rPr>
          <w:rFonts w:hint="eastAsia"/>
          <w:color w:val="000000" w:themeColor="text1"/>
          <w:highlight w:val="none"/>
          <w:lang w:val="en-US" w:eastAsia="zh-CN"/>
          <w14:textFill>
            <w14:solidFill>
              <w14:schemeClr w14:val="tx1"/>
            </w14:solidFill>
          </w14:textFill>
        </w:rPr>
        <w:t>建筑物外立面装饰面积</w:t>
      </w:r>
      <w:r>
        <w:rPr>
          <w:rFonts w:hint="eastAsia" w:ascii="宋体" w:hAnsi="宋体" w:eastAsia="宋体" w:cs="宋体"/>
          <w:lang w:val="en-US" w:eastAsia="zh-CN"/>
        </w:rPr>
        <w:t>”指标，</w:t>
      </w:r>
      <w:r>
        <w:rPr>
          <w:rFonts w:hint="eastAsia"/>
          <w:lang w:val="en-US" w:eastAsia="zh-CN"/>
        </w:rPr>
        <w:t>预期指标值为</w:t>
      </w:r>
      <w:r>
        <w:rPr>
          <w:rFonts w:hint="eastAsia"/>
          <w:color w:val="000000" w:themeColor="text1"/>
          <w:highlight w:val="none"/>
          <w:lang w:val="en-US" w:eastAsia="zh-CN"/>
          <w14:textFill>
            <w14:solidFill>
              <w14:schemeClr w14:val="tx1"/>
            </w14:solidFill>
          </w14:textFill>
        </w:rPr>
        <w:t>≥20000平方米</w:t>
      </w:r>
    </w:p>
    <w:p>
      <w:pPr>
        <w:pStyle w:val="2"/>
        <w:ind w:left="0" w:leftChars="0" w:firstLine="560" w:firstLineChars="200"/>
        <w:rPr>
          <w:rFonts w:hint="eastAsia"/>
          <w:color w:val="000000" w:themeColor="text1"/>
          <w:highlight w:val="none"/>
          <w:lang w:val="en-US" w:eastAsia="zh-CN"/>
          <w14:textFill>
            <w14:solidFill>
              <w14:schemeClr w14:val="tx1"/>
            </w14:solidFill>
          </w14:textFill>
        </w:rPr>
      </w:pPr>
      <w:r>
        <w:rPr>
          <w:rFonts w:hint="eastAsia" w:ascii="宋体" w:hAnsi="宋体" w:eastAsia="宋体" w:cs="宋体"/>
          <w:lang w:val="en-US" w:eastAsia="zh-CN"/>
        </w:rPr>
        <w:t>“</w:t>
      </w:r>
      <w:r>
        <w:rPr>
          <w:rFonts w:hint="eastAsia"/>
          <w:color w:val="000000" w:themeColor="text1"/>
          <w:highlight w:val="none"/>
          <w:lang w:val="en-US" w:eastAsia="zh-CN"/>
          <w14:textFill>
            <w14:solidFill>
              <w14:schemeClr w14:val="tx1"/>
            </w14:solidFill>
          </w14:textFill>
        </w:rPr>
        <w:t>安装监控设备</w:t>
      </w:r>
      <w:r>
        <w:rPr>
          <w:rFonts w:hint="eastAsia" w:ascii="宋体" w:hAnsi="宋体" w:eastAsia="宋体" w:cs="宋体"/>
          <w:lang w:val="en-US" w:eastAsia="zh-CN"/>
        </w:rPr>
        <w:t>”</w:t>
      </w:r>
      <w:r>
        <w:rPr>
          <w:rFonts w:hint="eastAsia" w:ascii="宋体" w:hAnsi="宋体" w:eastAsia="宋体" w:cs="宋体"/>
          <w:sz w:val="28"/>
          <w:szCs w:val="24"/>
          <w:lang w:val="en-US" w:eastAsia="zh-CN"/>
        </w:rPr>
        <w:t>指标，</w:t>
      </w:r>
      <w:r>
        <w:rPr>
          <w:rFonts w:hint="eastAsia" w:ascii="仿宋_GB2312" w:hAnsi="仿宋_GB2312" w:eastAsia="仿宋_GB2312" w:cs="Times New Roman"/>
          <w:kern w:val="2"/>
          <w:sz w:val="28"/>
          <w:szCs w:val="24"/>
          <w:lang w:val="en-US" w:eastAsia="zh-CN" w:bidi="ar-SA"/>
        </w:rPr>
        <w:t>预期指标值为</w:t>
      </w:r>
      <w:r>
        <w:rPr>
          <w:rFonts w:hint="eastAsia"/>
          <w:color w:val="000000" w:themeColor="text1"/>
          <w:highlight w:val="none"/>
          <w:lang w:val="en-US" w:eastAsia="zh-CN"/>
          <w14:textFill>
            <w14:solidFill>
              <w14:schemeClr w14:val="tx1"/>
            </w14:solidFill>
          </w14:textFill>
        </w:rPr>
        <w:t>≥20套</w:t>
      </w:r>
    </w:p>
    <w:p>
      <w:pPr>
        <w:pStyle w:val="2"/>
        <w:ind w:left="0" w:leftChars="0" w:firstLine="560" w:firstLineChars="200"/>
        <w:rPr>
          <w:rFonts w:hint="default"/>
          <w:color w:val="000000" w:themeColor="text1"/>
          <w:highlight w:val="none"/>
          <w:lang w:val="en-US" w:eastAsia="zh-CN"/>
          <w14:textFill>
            <w14:solidFill>
              <w14:schemeClr w14:val="tx1"/>
            </w14:solidFill>
          </w14:textFill>
        </w:rPr>
      </w:pPr>
      <w:r>
        <w:rPr>
          <w:rFonts w:hint="eastAsia" w:ascii="宋体" w:hAnsi="宋体" w:eastAsia="宋体" w:cs="宋体"/>
          <w:lang w:val="en-US" w:eastAsia="zh-CN"/>
        </w:rPr>
        <w:t>“</w:t>
      </w:r>
      <w:r>
        <w:rPr>
          <w:rFonts w:hint="eastAsia"/>
          <w:color w:val="000000" w:themeColor="text1"/>
          <w:highlight w:val="none"/>
          <w:lang w:val="en-US" w:eastAsia="zh-CN"/>
          <w14:textFill>
            <w14:solidFill>
              <w14:schemeClr w14:val="tx1"/>
            </w14:solidFill>
          </w14:textFill>
        </w:rPr>
        <w:t>屋面防水处理</w:t>
      </w:r>
      <w:r>
        <w:rPr>
          <w:rFonts w:hint="eastAsia" w:ascii="宋体" w:hAnsi="宋体" w:eastAsia="宋体" w:cs="宋体"/>
          <w:lang w:val="en-US" w:eastAsia="zh-CN"/>
        </w:rPr>
        <w:t>”指标，</w:t>
      </w:r>
      <w:r>
        <w:rPr>
          <w:rFonts w:hint="eastAsia" w:ascii="仿宋_GB2312" w:hAnsi="仿宋_GB2312" w:eastAsia="仿宋_GB2312" w:cs="Times New Roman"/>
          <w:kern w:val="2"/>
          <w:sz w:val="28"/>
          <w:szCs w:val="24"/>
          <w:lang w:val="en-US" w:eastAsia="zh-CN" w:bidi="ar-SA"/>
        </w:rPr>
        <w:t>指标值为</w:t>
      </w:r>
      <w:r>
        <w:rPr>
          <w:rFonts w:hint="eastAsia"/>
          <w:color w:val="000000" w:themeColor="text1"/>
          <w:highlight w:val="none"/>
          <w:lang w:val="en-US" w:eastAsia="zh-CN"/>
          <w14:textFill>
            <w14:solidFill>
              <w14:schemeClr w14:val="tx1"/>
            </w14:solidFill>
          </w14:textFill>
        </w:rPr>
        <w:t>≥5000平方米</w:t>
      </w:r>
    </w:p>
    <w:p>
      <w:pPr>
        <w:ind w:firstLine="560"/>
      </w:pPr>
      <w:r>
        <w:rPr>
          <w:rFonts w:hint="eastAsia"/>
        </w:rPr>
        <w:t>②质量指标</w:t>
      </w:r>
    </w:p>
    <w:p>
      <w:pPr>
        <w:ind w:firstLine="560"/>
        <w:rPr>
          <w:rFonts w:hint="eastAsia"/>
          <w:lang w:val="en-US" w:eastAsia="zh-CN"/>
        </w:rPr>
      </w:pPr>
      <w:r>
        <w:rPr>
          <w:rFonts w:hint="eastAsia"/>
          <w:lang w:val="en-US" w:eastAsia="zh-CN"/>
        </w:rPr>
        <w:t>“建材合格率”指标，预期指标值</w:t>
      </w:r>
      <w:r>
        <w:rPr>
          <w:rFonts w:hint="eastAsia"/>
          <w:color w:val="000000" w:themeColor="text1"/>
          <w:highlight w:val="none"/>
          <w14:textFill>
            <w14:solidFill>
              <w14:schemeClr w14:val="tx1"/>
            </w14:solidFill>
          </w14:textFill>
        </w:rPr>
        <w:t>=100%</w:t>
      </w:r>
      <w:r>
        <w:rPr>
          <w:rFonts w:hint="eastAsia"/>
          <w:lang w:val="en-US" w:eastAsia="zh-CN"/>
        </w:rPr>
        <w:t>。</w:t>
      </w:r>
    </w:p>
    <w:p>
      <w:pPr>
        <w:pStyle w:val="2"/>
        <w:ind w:left="0" w:leftChars="0" w:firstLine="560" w:firstLineChars="200"/>
      </w:pPr>
      <w:r>
        <w:rPr>
          <w:rFonts w:hint="eastAsia"/>
          <w:lang w:val="en-US" w:eastAsia="zh-CN"/>
        </w:rPr>
        <w:t>“工程验收合格率”指标，预期指标值</w:t>
      </w:r>
      <w:r>
        <w:rPr>
          <w:rFonts w:hint="eastAsia"/>
          <w:color w:val="000000" w:themeColor="text1"/>
          <w:highlight w:val="none"/>
          <w14:textFill>
            <w14:solidFill>
              <w14:schemeClr w14:val="tx1"/>
            </w14:solidFill>
          </w14:textFill>
        </w:rPr>
        <w:t>=100%</w:t>
      </w:r>
      <w:r>
        <w:rPr>
          <w:rFonts w:hint="eastAsia"/>
          <w:lang w:val="en-US" w:eastAsia="zh-CN"/>
        </w:rPr>
        <w:t>。</w:t>
      </w:r>
    </w:p>
    <w:p>
      <w:pPr>
        <w:ind w:firstLine="560"/>
      </w:pPr>
      <w:r>
        <w:rPr>
          <w:rFonts w:hint="eastAsia"/>
        </w:rPr>
        <w:t>③</w:t>
      </w:r>
      <w:r>
        <w:rPr>
          <w:rFonts w:hint="eastAsia"/>
          <w:lang w:val="en-US" w:eastAsia="zh-CN"/>
        </w:rPr>
        <w:t>时效</w:t>
      </w:r>
      <w:r>
        <w:rPr>
          <w:rFonts w:hint="eastAsia"/>
        </w:rPr>
        <w:t>指标</w:t>
      </w:r>
    </w:p>
    <w:p>
      <w:pPr>
        <w:ind w:firstLine="560"/>
        <w:rPr>
          <w:rFonts w:hint="eastAsia"/>
          <w:lang w:val="en-US" w:eastAsia="zh-CN"/>
        </w:rPr>
      </w:pPr>
      <w:r>
        <w:rPr>
          <w:rFonts w:hint="eastAsia"/>
        </w:rPr>
        <w:t>“</w:t>
      </w:r>
      <w:r>
        <w:rPr>
          <w:rFonts w:hint="eastAsia"/>
          <w:color w:val="000000" w:themeColor="text1"/>
          <w:lang w:val="en-US" w:eastAsia="zh-CN"/>
          <w14:textFill>
            <w14:solidFill>
              <w14:schemeClr w14:val="tx1"/>
            </w14:solidFill>
          </w14:textFill>
        </w:rPr>
        <w:t>材料到场及时率</w:t>
      </w:r>
      <w:r>
        <w:rPr>
          <w:rFonts w:hint="eastAsia"/>
        </w:rPr>
        <w:t>”指标，预期指标值</w:t>
      </w:r>
      <w:r>
        <w:rPr>
          <w:rFonts w:hint="eastAsia"/>
          <w:color w:val="000000" w:themeColor="text1"/>
          <w:highlight w:val="none"/>
          <w14:textFill>
            <w14:solidFill>
              <w14:schemeClr w14:val="tx1"/>
            </w14:solidFill>
          </w14:textFill>
        </w:rPr>
        <w:t>=100%</w:t>
      </w:r>
      <w:r>
        <w:rPr>
          <w:rFonts w:hint="eastAsia"/>
          <w:lang w:val="en-US" w:eastAsia="zh-CN"/>
        </w:rPr>
        <w:t>。</w:t>
      </w:r>
    </w:p>
    <w:p>
      <w:pPr>
        <w:pStyle w:val="2"/>
        <w:ind w:left="0" w:leftChars="0" w:firstLine="560" w:firstLineChars="200"/>
        <w:rPr>
          <w:rFonts w:hint="eastAsia" w:eastAsia="仿宋_GB2312"/>
          <w:lang w:eastAsia="zh-CN"/>
        </w:rPr>
      </w:pPr>
      <w:r>
        <w:rPr>
          <w:rFonts w:hint="eastAsia"/>
        </w:rPr>
        <w:t>“</w:t>
      </w:r>
      <w:r>
        <w:rPr>
          <w:rFonts w:hint="eastAsia"/>
          <w:color w:val="000000" w:themeColor="text1"/>
          <w:lang w:val="en-US" w:eastAsia="zh-CN"/>
          <w14:textFill>
            <w14:solidFill>
              <w14:schemeClr w14:val="tx1"/>
            </w14:solidFill>
          </w14:textFill>
        </w:rPr>
        <w:t>资金拨付及时率</w:t>
      </w:r>
      <w:r>
        <w:rPr>
          <w:rFonts w:hint="eastAsia"/>
        </w:rPr>
        <w:t>”指标，预期指标值</w:t>
      </w:r>
      <w:r>
        <w:rPr>
          <w:rFonts w:hint="eastAsia"/>
          <w:color w:val="000000" w:themeColor="text1"/>
          <w:highlight w:val="none"/>
          <w14:textFill>
            <w14:solidFill>
              <w14:schemeClr w14:val="tx1"/>
            </w14:solidFill>
          </w14:textFill>
        </w:rPr>
        <w:t>=100%</w:t>
      </w:r>
    </w:p>
    <w:p>
      <w:pPr>
        <w:ind w:firstLine="560"/>
      </w:pPr>
      <w:r>
        <w:rPr>
          <w:rFonts w:hint="eastAsia"/>
        </w:rPr>
        <w:t>④成本指标</w:t>
      </w:r>
    </w:p>
    <w:p>
      <w:pPr>
        <w:ind w:firstLine="560"/>
      </w:pPr>
      <w:r>
        <w:rPr>
          <w:rFonts w:hint="eastAsia"/>
        </w:rPr>
        <w:t>“</w:t>
      </w:r>
      <w:r>
        <w:rPr>
          <w:rFonts w:hint="eastAsia"/>
          <w:color w:val="000000" w:themeColor="text1"/>
          <w:lang w:val="en-US" w:eastAsia="zh-CN"/>
          <w14:textFill>
            <w14:solidFill>
              <w14:schemeClr w14:val="tx1"/>
            </w14:solidFill>
          </w14:textFill>
        </w:rPr>
        <w:t>新建照明设施数量成本</w:t>
      </w:r>
      <w:r>
        <w:rPr>
          <w:rFonts w:hint="eastAsia"/>
        </w:rPr>
        <w:t>”指标，预期指标值为</w:t>
      </w:r>
      <w:r>
        <w:rPr>
          <w:rFonts w:hint="default" w:ascii="Arial" w:hAnsi="Arial" w:cs="Arial"/>
        </w:rPr>
        <w:t>≤</w:t>
      </w:r>
      <w:r>
        <w:rPr>
          <w:rFonts w:hint="eastAsia"/>
          <w:lang w:val="en-US" w:eastAsia="zh-CN"/>
        </w:rPr>
        <w:t>268万元</w:t>
      </w:r>
      <w:r>
        <w:rPr>
          <w:rFonts w:hint="eastAsia"/>
        </w:rPr>
        <w:t>；</w:t>
      </w:r>
    </w:p>
    <w:p>
      <w:pPr>
        <w:ind w:firstLine="560"/>
        <w:rPr>
          <w:rFonts w:hint="eastAsia"/>
        </w:rPr>
      </w:pPr>
      <w:r>
        <w:rPr>
          <w:rFonts w:hint="eastAsia"/>
        </w:rPr>
        <w:t>“</w:t>
      </w:r>
      <w:r>
        <w:rPr>
          <w:rFonts w:hint="eastAsia"/>
          <w:color w:val="000000" w:themeColor="text1"/>
          <w:lang w:val="en-US" w:eastAsia="zh-CN"/>
          <w14:textFill>
            <w14:solidFill>
              <w14:schemeClr w14:val="tx1"/>
            </w14:solidFill>
          </w14:textFill>
        </w:rPr>
        <w:t>建筑物外立面装饰成本</w:t>
      </w:r>
      <w:r>
        <w:rPr>
          <w:rFonts w:hint="eastAsia"/>
        </w:rPr>
        <w:t>”指标，预期指标值为</w:t>
      </w:r>
      <w:r>
        <w:rPr>
          <w:rFonts w:hint="default" w:ascii="Arial" w:hAnsi="Arial" w:cs="Arial"/>
        </w:rPr>
        <w:t>≤</w:t>
      </w:r>
      <w:r>
        <w:rPr>
          <w:rFonts w:hint="eastAsia"/>
          <w:lang w:val="en-US" w:eastAsia="zh-CN"/>
        </w:rPr>
        <w:t>161万元</w:t>
      </w:r>
      <w:r>
        <w:rPr>
          <w:rFonts w:hint="eastAsia"/>
        </w:rPr>
        <w:t>；</w:t>
      </w:r>
    </w:p>
    <w:p>
      <w:pPr>
        <w:pStyle w:val="2"/>
        <w:ind w:left="0" w:leftChars="0" w:firstLine="560" w:firstLineChars="200"/>
        <w:rPr>
          <w:rFonts w:hint="eastAsia"/>
          <w:lang w:val="en-US" w:eastAsia="zh-CN"/>
        </w:rPr>
      </w:pPr>
      <w:r>
        <w:rPr>
          <w:rFonts w:hint="eastAsia"/>
        </w:rPr>
        <w:t>“</w:t>
      </w:r>
      <w:r>
        <w:rPr>
          <w:rFonts w:hint="eastAsia"/>
          <w:color w:val="000000" w:themeColor="text1"/>
          <w:lang w:val="en-US" w:eastAsia="zh-CN"/>
          <w14:textFill>
            <w14:solidFill>
              <w14:schemeClr w14:val="tx1"/>
            </w14:solidFill>
          </w14:textFill>
        </w:rPr>
        <w:t>安装监控设备成本</w:t>
      </w:r>
      <w:r>
        <w:rPr>
          <w:rFonts w:hint="eastAsia"/>
        </w:rPr>
        <w:t>”指标</w:t>
      </w:r>
      <w:r>
        <w:rPr>
          <w:rFonts w:hint="eastAsia"/>
          <w:lang w:eastAsia="zh-CN"/>
        </w:rPr>
        <w:t>，</w:t>
      </w:r>
      <w:r>
        <w:rPr>
          <w:rFonts w:hint="eastAsia"/>
        </w:rPr>
        <w:t>预期指标值为</w:t>
      </w:r>
      <w:r>
        <w:rPr>
          <w:rFonts w:hint="default" w:ascii="Arial" w:hAnsi="Arial" w:cs="Arial"/>
        </w:rPr>
        <w:t>≤</w:t>
      </w:r>
      <w:r>
        <w:rPr>
          <w:rFonts w:hint="eastAsia"/>
          <w:lang w:val="en-US" w:eastAsia="zh-CN"/>
        </w:rPr>
        <w:t>10万元；</w:t>
      </w:r>
    </w:p>
    <w:p>
      <w:pPr>
        <w:pStyle w:val="2"/>
        <w:ind w:left="0" w:leftChars="0" w:firstLine="560" w:firstLineChars="200"/>
      </w:pPr>
      <w:r>
        <w:rPr>
          <w:rFonts w:hint="eastAsia"/>
        </w:rPr>
        <w:t>“</w:t>
      </w:r>
      <w:r>
        <w:rPr>
          <w:rFonts w:hint="eastAsia"/>
          <w:color w:val="000000" w:themeColor="text1"/>
          <w:lang w:val="en-US" w:eastAsia="zh-CN"/>
          <w14:textFill>
            <w14:solidFill>
              <w14:schemeClr w14:val="tx1"/>
            </w14:solidFill>
          </w14:textFill>
        </w:rPr>
        <w:t>屋面防水处理成本</w:t>
      </w:r>
      <w:r>
        <w:rPr>
          <w:rFonts w:hint="eastAsia"/>
        </w:rPr>
        <w:t>”指标</w:t>
      </w:r>
      <w:r>
        <w:rPr>
          <w:rFonts w:hint="eastAsia"/>
          <w:lang w:eastAsia="zh-CN"/>
        </w:rPr>
        <w:t>，</w:t>
      </w:r>
      <w:r>
        <w:rPr>
          <w:rFonts w:hint="eastAsia"/>
        </w:rPr>
        <w:t>预期指标值为</w:t>
      </w:r>
      <w:r>
        <w:rPr>
          <w:rFonts w:hint="default" w:ascii="Arial" w:hAnsi="Arial" w:cs="Arial"/>
        </w:rPr>
        <w:t>≤</w:t>
      </w:r>
      <w:r>
        <w:rPr>
          <w:rFonts w:hint="eastAsia"/>
          <w:lang w:val="en-US" w:eastAsia="zh-CN"/>
        </w:rPr>
        <w:t>97万元；</w:t>
      </w:r>
    </w:p>
    <w:p>
      <w:pPr>
        <w:ind w:firstLine="560"/>
        <w:rPr>
          <w:rFonts w:hint="eastAsia" w:eastAsia="仿宋_GB2312"/>
          <w:lang w:eastAsia="zh-CN"/>
        </w:rPr>
      </w:pPr>
      <w:r>
        <w:rPr>
          <w:rFonts w:hint="eastAsia"/>
        </w:rPr>
        <w:t>（2）项目效益</w:t>
      </w:r>
      <w:r>
        <w:rPr>
          <w:rFonts w:hint="eastAsia"/>
          <w:lang w:eastAsia="zh-CN"/>
        </w:rPr>
        <w:t>指标</w:t>
      </w:r>
    </w:p>
    <w:p>
      <w:pPr>
        <w:ind w:firstLine="560"/>
      </w:pPr>
      <w:r>
        <w:rPr>
          <w:rFonts w:hint="eastAsia"/>
        </w:rPr>
        <w:t>①经济效益指标</w:t>
      </w:r>
    </w:p>
    <w:p>
      <w:pPr>
        <w:ind w:firstLine="560"/>
      </w:pPr>
      <w:r>
        <w:rPr>
          <w:rFonts w:hint="eastAsia"/>
          <w:lang w:val="en-US" w:eastAsia="zh-CN"/>
        </w:rPr>
        <w:t>无</w:t>
      </w:r>
      <w:r>
        <w:rPr>
          <w:rFonts w:hint="eastAsia"/>
        </w:rPr>
        <w:t>；</w:t>
      </w:r>
    </w:p>
    <w:p>
      <w:pPr>
        <w:ind w:firstLine="560"/>
      </w:pPr>
      <w:r>
        <w:rPr>
          <w:rFonts w:hint="eastAsia"/>
        </w:rPr>
        <w:t>②社会效益指标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完善乡镇基础设施建设</w:t>
      </w:r>
      <w:r>
        <w:rPr>
          <w:rFonts w:hint="eastAsia"/>
          <w:color w:val="000000" w:themeColor="text1"/>
          <w14:textFill>
            <w14:solidFill>
              <w14:schemeClr w14:val="tx1"/>
            </w14:solidFill>
          </w14:textFill>
        </w:rPr>
        <w:t>”指标，预期指标值为</w:t>
      </w:r>
      <w:r>
        <w:rPr>
          <w:rFonts w:hint="eastAsia"/>
          <w:color w:val="000000" w:themeColor="text1"/>
          <w:lang w:val="en-US" w:eastAsia="zh-CN"/>
          <w14:textFill>
            <w14:solidFill>
              <w14:schemeClr w14:val="tx1"/>
            </w14:solidFill>
          </w14:textFill>
        </w:rPr>
        <w:t>效果显著</w:t>
      </w:r>
      <w:r>
        <w:rPr>
          <w:rFonts w:hint="eastAsia"/>
          <w:color w:val="000000" w:themeColor="text1"/>
          <w14:textFill>
            <w14:solidFill>
              <w14:schemeClr w14:val="tx1"/>
            </w14:solidFill>
          </w14:textFill>
        </w:rPr>
        <w:t>；</w:t>
      </w:r>
    </w:p>
    <w:p>
      <w:pPr>
        <w:ind w:firstLine="5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改善县城乡镇面貌</w:t>
      </w:r>
      <w:r>
        <w:rPr>
          <w:rFonts w:hint="eastAsia"/>
          <w:color w:val="000000" w:themeColor="text1"/>
          <w14:textFill>
            <w14:solidFill>
              <w14:schemeClr w14:val="tx1"/>
            </w14:solidFill>
          </w14:textFill>
        </w:rPr>
        <w:t>”指标，预期指标值为</w:t>
      </w:r>
      <w:r>
        <w:rPr>
          <w:rFonts w:hint="eastAsia"/>
          <w:color w:val="000000" w:themeColor="text1"/>
          <w:lang w:val="en-US" w:eastAsia="zh-CN"/>
          <w14:textFill>
            <w14:solidFill>
              <w14:schemeClr w14:val="tx1"/>
            </w14:solidFill>
          </w14:textFill>
        </w:rPr>
        <w:t>有效改善</w:t>
      </w:r>
      <w:r>
        <w:rPr>
          <w:rFonts w:hint="eastAsia"/>
          <w:color w:val="000000" w:themeColor="text1"/>
          <w14:textFill>
            <w14:solidFill>
              <w14:schemeClr w14:val="tx1"/>
            </w14:solidFill>
          </w14:textFill>
        </w:rPr>
        <w:t>；</w:t>
      </w:r>
    </w:p>
    <w:p>
      <w:pPr>
        <w:pStyle w:val="2"/>
        <w:ind w:left="0" w:leftChars="0" w:firstLine="56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加快推进城镇化建设的需要</w:t>
      </w:r>
      <w:r>
        <w:rPr>
          <w:rFonts w:hint="eastAsia"/>
          <w:color w:val="000000" w:themeColor="text1"/>
          <w14:textFill>
            <w14:solidFill>
              <w14:schemeClr w14:val="tx1"/>
            </w14:solidFill>
          </w14:textFill>
        </w:rPr>
        <w:t>”指标，预期指标值为</w:t>
      </w:r>
      <w:r>
        <w:rPr>
          <w:rFonts w:hint="eastAsia"/>
          <w:color w:val="000000" w:themeColor="text1"/>
          <w:lang w:val="en-US" w:eastAsia="zh-CN"/>
          <w14:textFill>
            <w14:solidFill>
              <w14:schemeClr w14:val="tx1"/>
            </w14:solidFill>
          </w14:textFill>
        </w:rPr>
        <w:t>有限改善；</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③生态效益指标</w:t>
      </w:r>
    </w:p>
    <w:p>
      <w:pPr>
        <w:ind w:firstLine="56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无；</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④满意度指标</w:t>
      </w:r>
    </w:p>
    <w:p>
      <w:pPr>
        <w:ind w:firstLine="56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乡镇居民满意度</w:t>
      </w:r>
      <w:r>
        <w:rPr>
          <w:rFonts w:hint="eastAsia"/>
          <w:color w:val="000000" w:themeColor="text1"/>
          <w14:textFill>
            <w14:solidFill>
              <w14:schemeClr w14:val="tx1"/>
            </w14:solidFill>
          </w14:textFill>
        </w:rPr>
        <w:t>”指标，预期指标值为</w:t>
      </w:r>
      <w:r>
        <w:rPr>
          <w:rFonts w:hint="eastAsia"/>
          <w:color w:val="000000" w:themeColor="text1"/>
          <w:highlight w:val="none"/>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w:t>
      </w:r>
    </w:p>
    <w:p>
      <w:pPr>
        <w:pStyle w:val="4"/>
        <w:ind w:firstLine="643"/>
      </w:pPr>
      <w:r>
        <w:rPr>
          <w:rFonts w:hint="eastAsia"/>
        </w:rPr>
        <w:t>二、绩效评价工作开展情况</w:t>
      </w:r>
    </w:p>
    <w:p>
      <w:pPr>
        <w:pStyle w:val="5"/>
        <w:ind w:firstLine="643"/>
      </w:pPr>
      <w:bookmarkStart w:id="0" w:name="_Toc5258"/>
      <w:bookmarkStart w:id="1" w:name="_Toc26632"/>
      <w:bookmarkStart w:id="2" w:name="_Toc21664"/>
      <w:bookmarkStart w:id="3" w:name="_Toc5462343"/>
      <w:bookmarkStart w:id="4" w:name="_Toc22922"/>
      <w:bookmarkStart w:id="5" w:name="_Toc480473081"/>
      <w:bookmarkStart w:id="6" w:name="_Toc22169_WPSOffice_Level2"/>
      <w:bookmarkStart w:id="7" w:name="_Toc1286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6"/>
        <w:ind w:firstLine="562"/>
      </w:pPr>
      <w:r>
        <w:rPr>
          <w:rFonts w:hint="eastAsia"/>
        </w:rPr>
        <w:t>1.</w:t>
      </w:r>
      <w:r>
        <w:rPr>
          <w:rFonts w:hint="eastAsia" w:ascii="楷体" w:hAnsi="楷体" w:eastAsia="楷体" w:cs="楷体"/>
          <w:sz w:val="32"/>
        </w:rPr>
        <w:t>绩效评价的目的</w:t>
      </w:r>
    </w:p>
    <w:p>
      <w:pPr>
        <w:spacing w:line="600" w:lineRule="exact"/>
        <w:ind w:firstLine="560"/>
        <w:rPr>
          <w:color w:val="000000" w:themeColor="text1"/>
          <w:highlight w:val="none"/>
          <w14:textFill>
            <w14:solidFill>
              <w14:schemeClr w14:val="tx1"/>
            </w14:solidFill>
          </w14:textFill>
        </w:rPr>
      </w:pPr>
      <w:r>
        <w:rPr>
          <w:rFonts w:hint="eastAsia"/>
        </w:rPr>
        <w:t>为全面实施预算绩效管理，建立科学、合理的项目支出绩效评价管理体系，提高财政资源配置效率和使用效益，</w:t>
      </w:r>
      <w:r>
        <w:rPr>
          <w:rFonts w:hint="eastAsia"/>
          <w:color w:val="000000" w:themeColor="text1"/>
          <w:highlight w:val="none"/>
          <w14:textFill>
            <w14:solidFill>
              <w14:schemeClr w14:val="tx1"/>
            </w14:solidFill>
          </w14:textFill>
        </w:rPr>
        <w:t>通过本次部门绩效评价来总结经验和教训，促进项目成果转化和应用，为今后类似项目的长效管理，提供可行性参考建议。</w:t>
      </w:r>
    </w:p>
    <w:p>
      <w:pPr>
        <w:pStyle w:val="6"/>
        <w:ind w:firstLine="562"/>
        <w:rPr>
          <w:rFonts w:hint="eastAsia"/>
        </w:rPr>
      </w:pPr>
      <w:r>
        <w:rPr>
          <w:rFonts w:hint="eastAsia"/>
        </w:rPr>
        <w:t>2.绩效评价的对象和范围</w:t>
      </w:r>
    </w:p>
    <w:p>
      <w:pPr>
        <w:ind w:firstLine="560"/>
        <w:jc w:val="left"/>
        <w:rPr>
          <w:rFonts w:hint="eastAsia"/>
          <w:lang w:eastAsia="zh-CN"/>
        </w:rPr>
      </w:pPr>
      <w:r>
        <w:rPr>
          <w:rFonts w:hint="eastAsia"/>
        </w:rPr>
        <w:t>此次我单位根据《财政支出绩效评价管理暂行办法》（财预〔2020〕10号）文件要求实施评价工作，本次评价对象为</w:t>
      </w:r>
      <w:r>
        <w:rPr>
          <w:rFonts w:hint="eastAsia"/>
          <w:color w:val="000000" w:themeColor="text1"/>
          <w14:textFill>
            <w14:solidFill>
              <w14:schemeClr w14:val="tx1"/>
            </w14:solidFill>
          </w14:textFill>
        </w:rPr>
        <w:t>和静县巴伦台镇独立工矿区环境综合整治项目</w:t>
      </w:r>
      <w:r>
        <w:rPr>
          <w:rFonts w:hint="eastAsia"/>
        </w:rPr>
        <w:t>，评价核心为项目</w:t>
      </w:r>
      <w:r>
        <w:rPr>
          <w:rFonts w:hint="eastAsia"/>
          <w:lang w:val="en-US" w:eastAsia="zh-CN"/>
        </w:rPr>
        <w:t>的资金投入、产出及效益项目。我单位</w:t>
      </w:r>
      <w:r>
        <w:rPr>
          <w:rFonts w:hint="eastAsia"/>
        </w:rPr>
        <w:t>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lang w:val="en-US" w:eastAsia="zh-CN"/>
        </w:rPr>
        <w:t>和静县巴伦台镇独立工矿区环境综合整治项目开</w:t>
      </w:r>
      <w:r>
        <w:rPr>
          <w:rFonts w:hint="eastAsia"/>
        </w:rPr>
        <w:t>展本次部门项目支出绩效评价工作。通过绩效评价，促进本单位发现问题、总结经验、改进工作</w:t>
      </w:r>
      <w:r>
        <w:rPr>
          <w:rFonts w:hint="eastAsia"/>
          <w:lang w:eastAsia="zh-CN"/>
        </w:rPr>
        <w:t>。</w:t>
      </w:r>
    </w:p>
    <w:p>
      <w:pPr>
        <w:pStyle w:val="5"/>
        <w:numPr>
          <w:ilvl w:val="0"/>
          <w:numId w:val="0"/>
        </w:numPr>
        <w:bidi w:val="0"/>
        <w:ind w:left="0" w:leftChars="0" w:firstLine="643" w:firstLineChars="200"/>
      </w:pPr>
      <w:r>
        <w:rPr>
          <w:rFonts w:hint="eastAsia" w:ascii="Arial" w:hAnsi="Arial" w:eastAsia="楷体" w:cs="Times New Roman"/>
          <w:b/>
          <w:kern w:val="2"/>
          <w:sz w:val="32"/>
          <w:szCs w:val="24"/>
          <w:lang w:val="en-US" w:eastAsia="zh-CN" w:bidi="ar-SA"/>
        </w:rPr>
        <w:t>（</w:t>
      </w:r>
      <w:r>
        <w:rPr>
          <w:rFonts w:hint="eastAsia" w:cs="Times New Roman"/>
          <w:b/>
          <w:kern w:val="2"/>
          <w:sz w:val="32"/>
          <w:szCs w:val="24"/>
          <w:lang w:val="en-US" w:eastAsia="zh-CN" w:bidi="ar-SA"/>
        </w:rPr>
        <w:t>二</w:t>
      </w:r>
      <w:r>
        <w:rPr>
          <w:rFonts w:hint="eastAsia" w:ascii="Arial" w:hAnsi="Arial" w:eastAsia="楷体" w:cs="Times New Roman"/>
          <w:b/>
          <w:kern w:val="2"/>
          <w:sz w:val="32"/>
          <w:szCs w:val="24"/>
          <w:lang w:val="en-US" w:eastAsia="zh-CN" w:bidi="ar-SA"/>
        </w:rPr>
        <w:t>）</w:t>
      </w:r>
      <w:r>
        <w:rPr>
          <w:rFonts w:hint="eastAsia"/>
        </w:rPr>
        <w:t>评价工作简述</w:t>
      </w:r>
    </w:p>
    <w:p>
      <w:pPr>
        <w:ind w:firstLine="560"/>
        <w:rPr>
          <w:highlight w:val="none"/>
        </w:rPr>
      </w:pPr>
      <w:r>
        <w:rPr>
          <w:rFonts w:hint="eastAsia"/>
          <w:highlight w:val="none"/>
        </w:rPr>
        <w:t>通过部门项目支出绩效评价，进一步严格落实《中华人民共和国预算法》以及党中央、国务院关于加强预算绩效管理的指示精神，建立健全绩效预算管理机制</w:t>
      </w:r>
      <w:r>
        <w:rPr>
          <w:rFonts w:hint="eastAsia"/>
          <w:highlight w:val="none"/>
          <w:lang w:eastAsia="zh-CN"/>
        </w:rPr>
        <w:t>，</w:t>
      </w:r>
      <w:r>
        <w:rPr>
          <w:rFonts w:hint="eastAsia"/>
          <w:highlight w:val="none"/>
        </w:rPr>
        <w:t>提升财政资金的使用效能。</w:t>
      </w:r>
    </w:p>
    <w:p>
      <w:pPr>
        <w:ind w:firstLine="560"/>
      </w:pPr>
      <w:r>
        <w:rPr>
          <w:rFonts w:hint="eastAsia"/>
        </w:rPr>
        <w:t>通过部门项目支出绩效评价，进一步做实绩效目标，根据项目绩效目标设立情况，细化形成多维度绩效指标，保证项目绩效指标设置科学、规范、合理、可衡量。</w:t>
      </w:r>
    </w:p>
    <w:p>
      <w:pPr>
        <w:ind w:firstLine="560"/>
        <w:rPr>
          <w:rFonts w:hint="eastAsia" w:eastAsia="仿宋_GB2312"/>
          <w:lang w:eastAsia="zh-CN"/>
        </w:rPr>
      </w:pPr>
      <w:r>
        <w:rPr>
          <w:rFonts w:hint="eastAsia"/>
        </w:rPr>
        <w:t>通过部门项目支出绩效评价，进一步纠正对绩效管理理解上的偏差，建立更加全面科学的绩效指标体系，督促在预算编制中，进一步强化预算绩效管理的严肃性和约束力，推动绩效管理向全方位的绩效预算转变</w:t>
      </w:r>
      <w:r>
        <w:rPr>
          <w:rFonts w:hint="eastAsia"/>
          <w:lang w:eastAsia="zh-CN"/>
        </w:rPr>
        <w:t>。</w:t>
      </w:r>
    </w:p>
    <w:p>
      <w:pPr>
        <w:ind w:firstLine="560"/>
        <w:jc w:val="left"/>
      </w:pPr>
      <w:r>
        <w:rPr>
          <w:rFonts w:hint="eastAsia"/>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w:t>
      </w:r>
      <w:r>
        <w:rPr>
          <w:rFonts w:hint="eastAsia"/>
          <w:lang w:eastAsia="zh-CN"/>
        </w:rPr>
        <w:t>。</w:t>
      </w:r>
    </w:p>
    <w:p>
      <w:pPr>
        <w:pStyle w:val="5"/>
        <w:ind w:firstLine="643"/>
        <w:rPr>
          <w:rFonts w:hint="eastAsia" w:eastAsia="楷体"/>
          <w:lang w:eastAsia="zh-CN"/>
        </w:rPr>
      </w:pPr>
      <w:r>
        <w:rPr>
          <w:rFonts w:hint="eastAsia"/>
        </w:rPr>
        <w:t>（二）</w:t>
      </w:r>
      <w:r>
        <w:rPr>
          <w:rFonts w:hint="eastAsia"/>
          <w:lang w:eastAsia="zh-CN"/>
        </w:rPr>
        <w:t>绩效评价原则、评价指标体系</w:t>
      </w:r>
    </w:p>
    <w:p>
      <w:pPr>
        <w:pStyle w:val="6"/>
        <w:ind w:firstLine="562"/>
      </w:pPr>
      <w:r>
        <w:rPr>
          <w:rFonts w:hint="eastAsia"/>
        </w:rPr>
        <w:t>1.绩效评价原则</w:t>
      </w:r>
    </w:p>
    <w:p>
      <w:pPr>
        <w:snapToGrid w:val="0"/>
        <w:ind w:firstLine="560"/>
      </w:pPr>
      <w:r>
        <w:rPr>
          <w:rFonts w:hint="eastAsia"/>
        </w:rPr>
        <w:t>依据《中华人民共和国预算法》《中共 中央国务院关于全面实施预算绩效管理的意见》（中发〔2018〕34号）《项目支出绩效评价管理办法》（财预〔2020〕10号</w:t>
      </w:r>
      <w:r>
        <w:rPr>
          <w:rFonts w:hint="eastAsia"/>
          <w:lang w:eastAsia="zh-CN"/>
        </w:rPr>
        <w:t>）</w:t>
      </w:r>
      <w:r>
        <w:rPr>
          <w:rFonts w:hint="eastAsia"/>
        </w:rPr>
        <w:t>《自治区党委自治区人民政府关于全面实施预算绩效管理的实施意见》（新党发〔2018〕30号）《自治区财政支出绩效评价管理暂行办法》（新财预〔2018〕189号）等要求，</w:t>
      </w:r>
      <w:bookmarkStart w:id="8" w:name="_Toc419984722"/>
      <w:bookmarkStart w:id="9" w:name="_Toc26131"/>
      <w:bookmarkStart w:id="10" w:name="_Toc1913"/>
      <w:bookmarkStart w:id="11" w:name="_Toc428278230"/>
    </w:p>
    <w:p>
      <w:pPr>
        <w:snapToGrid w:val="0"/>
        <w:ind w:firstLine="560"/>
      </w:pPr>
      <w:r>
        <w:rPr>
          <w:rFonts w:hint="eastAsia"/>
        </w:rPr>
        <w:t>根据以上</w:t>
      </w:r>
      <w:r>
        <w:rPr>
          <w:rFonts w:hint="eastAsia"/>
          <w:lang w:val="en-US" w:eastAsia="zh-CN"/>
        </w:rPr>
        <w:t>要求</w:t>
      </w:r>
      <w:r>
        <w:rPr>
          <w:rFonts w:hint="eastAsia"/>
          <w:lang w:eastAsia="zh-CN"/>
        </w:rPr>
        <w:t>，</w:t>
      </w:r>
      <w:r>
        <w:rPr>
          <w:rFonts w:hint="eastAsia"/>
        </w:rPr>
        <w:t>绩效评价应遵循</w:t>
      </w:r>
      <w:r>
        <w:rPr>
          <w:rFonts w:hint="eastAsia"/>
          <w:lang w:val="en-US" w:eastAsia="zh-CN"/>
        </w:rPr>
        <w:t>如下原则</w:t>
      </w:r>
      <w:r>
        <w:rPr>
          <w:rFonts w:hint="eastAsia"/>
        </w:rPr>
        <w:t>:</w:t>
      </w:r>
    </w:p>
    <w:p>
      <w:pPr>
        <w:snapToGrid w:val="0"/>
        <w:ind w:firstLine="560"/>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snapToGrid w:val="0"/>
        <w:ind w:firstLine="560"/>
      </w:pPr>
      <w:r>
        <w:rPr>
          <w:rFonts w:hint="eastAsia"/>
        </w:rPr>
        <w:t>（2）保证评价结果的真实性、公正性</w:t>
      </w:r>
      <w:r>
        <w:rPr>
          <w:rFonts w:hint="eastAsia"/>
          <w:lang w:eastAsia="zh-CN"/>
        </w:rPr>
        <w:t>，</w:t>
      </w:r>
      <w:r>
        <w:rPr>
          <w:rFonts w:hint="eastAsia"/>
        </w:rPr>
        <w:t>提高评价报告的公信力。</w:t>
      </w:r>
    </w:p>
    <w:p>
      <w:pPr>
        <w:snapToGrid w:val="0"/>
        <w:ind w:firstLine="560"/>
        <w:rPr>
          <w:highlight w:val="none"/>
        </w:rPr>
      </w:pPr>
      <w:r>
        <w:rPr>
          <w:rFonts w:hint="eastAsia"/>
          <w:highlight w:val="none"/>
        </w:rPr>
        <w:t>（3）</w:t>
      </w:r>
      <w:r>
        <w:rPr>
          <w:rFonts w:hint="eastAsia"/>
          <w:highlight w:val="none"/>
          <w:lang w:val="en-US" w:eastAsia="zh-CN"/>
        </w:rPr>
        <w:t>绩效</w:t>
      </w:r>
      <w:r>
        <w:rPr>
          <w:rFonts w:hint="eastAsia"/>
          <w:highlight w:val="none"/>
        </w:rPr>
        <w:t>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6"/>
        <w:ind w:firstLine="562"/>
      </w:pPr>
      <w:r>
        <w:rPr>
          <w:rFonts w:hint="eastAsia"/>
        </w:rPr>
        <w:t>2.绩效评价指标体系</w:t>
      </w:r>
      <w:bookmarkEnd w:id="8"/>
      <w:bookmarkEnd w:id="9"/>
      <w:bookmarkEnd w:id="10"/>
      <w:bookmarkEnd w:id="11"/>
    </w:p>
    <w:p>
      <w:pPr>
        <w:ind w:firstLine="560"/>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w:t>
      </w:r>
      <w:r>
        <w:rPr>
          <w:rFonts w:hint="eastAsia"/>
          <w:lang w:val="en-US" w:eastAsia="zh-CN"/>
        </w:rPr>
        <w:t>14</w:t>
      </w:r>
      <w:r>
        <w:rPr>
          <w:rFonts w:hint="eastAsia"/>
        </w:rPr>
        <w:t>%）、</w:t>
      </w:r>
      <w:r>
        <w:rPr>
          <w:rFonts w:hint="eastAsia"/>
          <w:lang w:val="en-US" w:eastAsia="zh-CN"/>
        </w:rPr>
        <w:t>成本</w:t>
      </w:r>
      <w:r>
        <w:rPr>
          <w:rFonts w:hint="eastAsia"/>
        </w:rPr>
        <w:t>指标（</w:t>
      </w:r>
      <w:r>
        <w:rPr>
          <w:rFonts w:hint="eastAsia"/>
          <w:lang w:val="en-US" w:eastAsia="zh-CN"/>
        </w:rPr>
        <w:t>16</w:t>
      </w:r>
      <w:r>
        <w:rPr>
          <w:rFonts w:hint="eastAsia"/>
        </w:rPr>
        <w:t>%）、效益指标（</w:t>
      </w:r>
      <w:r>
        <w:rPr>
          <w:rFonts w:hint="eastAsia"/>
          <w:lang w:val="en-US" w:eastAsia="zh-CN"/>
        </w:rPr>
        <w:t>3</w:t>
      </w:r>
      <w:r>
        <w:rPr>
          <w:rFonts w:hint="eastAsia"/>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：项目支出绩效评价体系”。</w:t>
      </w:r>
    </w:p>
    <w:p>
      <w:pPr>
        <w:pStyle w:val="6"/>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bidi w:val="0"/>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8"/>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8"/>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8"/>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8"/>
        <w:rPr>
          <w:rFonts w:hint="eastAsia"/>
          <w:lang w:val="en-US" w:eastAsia="zh-CN"/>
        </w:rPr>
      </w:pPr>
      <w:r>
        <w:rPr>
          <w:rFonts w:hint="eastAsia"/>
          <w:lang w:val="en-US" w:eastAsia="zh-CN"/>
        </w:rPr>
        <w:t>预算编制科学性：成本效益分析法，分析在产出一定的情况下，成本取值是否有依据，是否经过询价，是否按照市场最低成本编制。</w:t>
      </w:r>
    </w:p>
    <w:p>
      <w:pPr>
        <w:pStyle w:val="8"/>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8"/>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8"/>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8"/>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8"/>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8"/>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8"/>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8"/>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6"/>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5"/>
        <w:ind w:firstLine="643"/>
      </w:pPr>
      <w:r>
        <w:rPr>
          <w:rFonts w:hint="eastAsia"/>
        </w:rPr>
        <w:t>（三）绩效评价工作过程</w:t>
      </w:r>
    </w:p>
    <w:p>
      <w:pPr>
        <w:pStyle w:val="6"/>
        <w:ind w:firstLine="562"/>
      </w:pPr>
      <w:r>
        <w:rPr>
          <w:rFonts w:hint="eastAsia"/>
        </w:rPr>
        <w:t>1.前期准备</w:t>
      </w:r>
    </w:p>
    <w:p>
      <w:pPr>
        <w:ind w:firstLine="560"/>
      </w:pPr>
      <w:r>
        <w:rPr>
          <w:rFonts w:hint="eastAsia"/>
        </w:rPr>
        <w:t>我</w:t>
      </w:r>
      <w:r>
        <w:rPr>
          <w:rFonts w:hint="eastAsia"/>
          <w:color w:val="auto"/>
        </w:rPr>
        <w:t>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ascii="仿宋" w:hAnsi="仿宋" w:eastAsia="仿宋" w:cs="仿宋"/>
          <w:b w:val="0"/>
          <w:color w:val="000000" w:themeColor="text1"/>
          <w:sz w:val="28"/>
          <w:szCs w:val="28"/>
          <w:highlight w:val="none"/>
          <w14:textFill>
            <w14:solidFill>
              <w14:schemeClr w14:val="tx1"/>
            </w14:solidFill>
          </w14:textFill>
        </w:rPr>
      </w:pPr>
      <w:r>
        <w:rPr>
          <w:rFonts w:hint="eastAsia"/>
          <w:color w:val="000000" w:themeColor="text1"/>
          <w:lang w:val="en-US" w:eastAsia="zh-CN"/>
          <w14:textFill>
            <w14:solidFill>
              <w14:schemeClr w14:val="tx1"/>
            </w14:solidFill>
          </w14:textFill>
        </w:rPr>
        <w:t>阿布力克木</w:t>
      </w:r>
      <w:r>
        <w:rPr>
          <w:rFonts w:hint="eastAsia"/>
        </w:rPr>
        <w:t>（评价小组组长）：主要负责</w:t>
      </w:r>
      <w:r>
        <w:rPr>
          <w:rFonts w:ascii="仿宋" w:hAnsi="仿宋" w:eastAsia="仿宋" w:cs="仿宋"/>
          <w:b w:val="0"/>
          <w:color w:val="000000" w:themeColor="text1"/>
          <w:sz w:val="28"/>
          <w:szCs w:val="28"/>
          <w:highlight w:val="none"/>
          <w14:textFill>
            <w14:solidFill>
              <w14:schemeClr w14:val="tx1"/>
            </w14:solidFill>
          </w14:textFill>
        </w:rPr>
        <w:t>统筹协调资金发放</w:t>
      </w:r>
    </w:p>
    <w:p>
      <w:pPr>
        <w:ind w:firstLine="560"/>
        <w:rPr>
          <w:color w:val="000000" w:themeColor="text1"/>
          <w14:textFill>
            <w14:solidFill>
              <w14:schemeClr w14:val="tx1"/>
            </w14:solidFill>
          </w14:textFill>
        </w:rPr>
      </w:pPr>
      <w:r>
        <w:rPr>
          <w:rFonts w:hint="eastAsia"/>
          <w:lang w:val="en-US" w:eastAsia="zh-CN"/>
        </w:rPr>
        <w:t>陈澈</w:t>
      </w:r>
      <w:r>
        <w:rPr>
          <w:rFonts w:hint="eastAsia"/>
        </w:rPr>
        <w:t>（评价小组组员）：主要</w:t>
      </w:r>
      <w:r>
        <w:rPr>
          <w:rFonts w:ascii="仿宋" w:hAnsi="仿宋" w:eastAsia="仿宋" w:cs="仿宋"/>
          <w:b w:val="0"/>
          <w:color w:val="000000" w:themeColor="text1"/>
          <w:sz w:val="28"/>
          <w:szCs w:val="28"/>
          <w:highlight w:val="none"/>
          <w14:textFill>
            <w14:solidFill>
              <w14:schemeClr w14:val="tx1"/>
            </w14:solidFill>
          </w14:textFill>
        </w:rPr>
        <w:t>负责</w:t>
      </w:r>
      <w:r>
        <w:rPr>
          <w:rFonts w:hint="eastAsia" w:ascii="仿宋" w:hAnsi="仿宋" w:eastAsia="仿宋" w:cs="仿宋"/>
          <w:b w:val="0"/>
          <w:color w:val="000000" w:themeColor="text1"/>
          <w:sz w:val="28"/>
          <w:szCs w:val="28"/>
          <w:highlight w:val="none"/>
          <w:lang w:val="en-US" w:eastAsia="zh-CN"/>
          <w14:textFill>
            <w14:solidFill>
              <w14:schemeClr w14:val="tx1"/>
            </w14:solidFill>
          </w14:textFill>
        </w:rPr>
        <w:t>项目日常运行监管</w:t>
      </w:r>
      <w:r>
        <w:rPr>
          <w:rFonts w:hint="eastAsia"/>
          <w:color w:val="000000" w:themeColor="text1"/>
          <w14:textFill>
            <w14:solidFill>
              <w14:schemeClr w14:val="tx1"/>
            </w14:solidFill>
          </w14:textFill>
        </w:rPr>
        <w:t>;</w:t>
      </w:r>
    </w:p>
    <w:p>
      <w:pPr>
        <w:ind w:firstLine="560"/>
      </w:pPr>
      <w:r>
        <w:rPr>
          <w:rFonts w:hint="eastAsia"/>
          <w:color w:val="000000" w:themeColor="text1"/>
          <w:lang w:val="en-US" w:eastAsia="zh-CN"/>
          <w14:textFill>
            <w14:solidFill>
              <w14:schemeClr w14:val="tx1"/>
            </w14:solidFill>
          </w14:textFill>
        </w:rPr>
        <w:t>王鑫</w:t>
      </w:r>
      <w:r>
        <w:rPr>
          <w:rFonts w:hint="eastAsia"/>
        </w:rPr>
        <w:t>（评价小组组员）：主要负</w:t>
      </w:r>
      <w:r>
        <w:rPr>
          <w:rFonts w:hint="eastAsia"/>
          <w:color w:val="000000" w:themeColor="text1"/>
          <w:highlight w:val="none"/>
          <w:lang w:val="en-US" w:eastAsia="zh-CN"/>
          <w14:textFill>
            <w14:solidFill>
              <w14:schemeClr w14:val="tx1"/>
            </w14:solidFill>
          </w14:textFill>
        </w:rPr>
        <w:t>责项目绩效评价工作</w:t>
      </w:r>
      <w:r>
        <w:rPr>
          <w:rFonts w:hint="eastAsia"/>
          <w:color w:val="FF0000"/>
        </w:rPr>
        <w:t>。</w:t>
      </w:r>
    </w:p>
    <w:p>
      <w:pPr>
        <w:pStyle w:val="6"/>
        <w:ind w:firstLine="562"/>
      </w:pPr>
      <w:r>
        <w:rPr>
          <w:rFonts w:hint="eastAsia"/>
        </w:rPr>
        <w:t>2.组织实施</w:t>
      </w:r>
    </w:p>
    <w:p>
      <w:pPr>
        <w:ind w:firstLine="560"/>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15</w:t>
      </w:r>
      <w:r>
        <w:rPr>
          <w:rFonts w:hint="eastAsia"/>
          <w:color w:val="auto"/>
        </w:rPr>
        <w:t>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6"/>
        <w:ind w:firstLine="562"/>
      </w:pPr>
      <w:r>
        <w:rPr>
          <w:rFonts w:hint="eastAsia"/>
        </w:rPr>
        <w:t>3.分析评价</w:t>
      </w:r>
    </w:p>
    <w:p>
      <w:pPr>
        <w:ind w:firstLine="560"/>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w:t>
      </w:r>
      <w:r>
        <w:rPr>
          <w:rFonts w:hint="eastAsia"/>
        </w:rPr>
        <w:t>按照绩效评价的原则和规范，对取得的资料进行审查核实，对采集的数据进行分析，按照绩效评价指标评分表逐项进行打分、分析、汇总各方评价结果。</w:t>
      </w:r>
    </w:p>
    <w:p>
      <w:pPr>
        <w:pStyle w:val="6"/>
        <w:ind w:firstLine="562"/>
        <w:rPr>
          <w:rFonts w:hint="eastAsia"/>
        </w:rPr>
      </w:pPr>
      <w:r>
        <w:rPr>
          <w:rFonts w:hint="eastAsia"/>
        </w:rPr>
        <w:t>4.撰写与提交评价报告</w:t>
      </w:r>
    </w:p>
    <w:p>
      <w:pPr>
        <w:ind w:firstLine="560"/>
        <w:rPr>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6"/>
        <w:ind w:firstLine="562"/>
        <w:rPr>
          <w:rFonts w:hint="eastAsia"/>
        </w:rPr>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6"/>
        <w:ind w:firstLine="562"/>
        <w:rPr>
          <w:rFonts w:hint="eastAsia"/>
        </w:rPr>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4"/>
        <w:numPr>
          <w:ilvl w:val="0"/>
          <w:numId w:val="3"/>
        </w:numPr>
        <w:ind w:firstLine="643"/>
      </w:pPr>
      <w:r>
        <w:rPr>
          <w:rFonts w:hint="eastAsia"/>
        </w:rPr>
        <w:t>综合评价情况及评价结论</w:t>
      </w:r>
    </w:p>
    <w:p>
      <w:pPr>
        <w:pStyle w:val="5"/>
        <w:ind w:firstLine="643"/>
        <w:rPr>
          <w:rFonts w:hint="eastAsia"/>
          <w:b w:val="0"/>
        </w:rPr>
      </w:pPr>
      <w:r>
        <w:rPr>
          <w:rFonts w:hint="eastAsia"/>
        </w:rPr>
        <w:t>（一）综合评价情况</w:t>
      </w:r>
    </w:p>
    <w:p>
      <w:pPr>
        <w:ind w:firstLine="560"/>
      </w:pPr>
      <w:r>
        <w:rPr>
          <w:rFonts w:hint="eastAsia"/>
        </w:rPr>
        <w:t>经评价，本</w:t>
      </w:r>
      <w:r>
        <w:rPr>
          <w:rFonts w:hint="eastAsia"/>
          <w:lang w:val="zh-TW" w:eastAsia="zh-TW"/>
        </w:rPr>
        <w:t>项目年初设立的绩效目标，在实施过程中取得了良好的成效，具体表现在以下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highlight w:val="yellow"/>
        </w:rPr>
      </w:pPr>
      <w:r>
        <w:rPr>
          <w:rFonts w:hint="eastAsia"/>
        </w:rPr>
        <w:t>一是：新建照明设施150盏，建筑物外立面饰面20000平方米及附属设施等。有效提升独立工矿区居民生产生活环境，提高社会服务能力，促进旅游业发展，提高经济效益。</w:t>
      </w:r>
    </w:p>
    <w:p>
      <w:pPr>
        <w:ind w:firstLine="560"/>
        <w:rPr>
          <w:rFonts w:hint="eastAsia"/>
        </w:rPr>
      </w:pPr>
      <w:r>
        <w:rPr>
          <w:rFonts w:hint="eastAsia"/>
        </w:rPr>
        <w:t>二是：项目的实施加大改善群众人居环境的力度，通过工矿区环境综合整治示范项目的实施，提升工矿区文明素质和道德修养。达到工矿区环境“清洁化、秩序化、优美化、制度化”标准，形成工矿区容貌整洁、人居环境改善、发展环境优化、群众素质提高的良好局面</w:t>
      </w:r>
    </w:p>
    <w:p>
      <w:pPr>
        <w:ind w:firstLine="560"/>
        <w:rPr>
          <w:color w:val="000000" w:themeColor="text1"/>
          <w14:textFill>
            <w14:solidFill>
              <w14:schemeClr w14:val="tx1"/>
            </w14:solidFill>
          </w14:textFill>
        </w:rPr>
      </w:pPr>
      <w:r>
        <w:rPr>
          <w:rFonts w:hint="eastAsia"/>
        </w:rPr>
        <w:t>三是：</w:t>
      </w:r>
      <w:r>
        <w:rPr>
          <w:rFonts w:hint="eastAsia"/>
          <w:lang w:val="en-US" w:eastAsia="zh-CN"/>
        </w:rPr>
        <w:t>本</w:t>
      </w:r>
      <w:r>
        <w:rPr>
          <w:rFonts w:hint="eastAsia"/>
          <w:color w:val="000000" w:themeColor="text1"/>
          <w14:textFill>
            <w14:solidFill>
              <w14:schemeClr w14:val="tx1"/>
            </w14:solidFill>
          </w14:textFill>
        </w:rPr>
        <w:t>项目按进度执行完成质量按照预期确保了乡镇基础设施建设，创造了当地宜居环境。项目的实施改善群众人居环境，提升了当地城市竞争力，实施意义重大。</w:t>
      </w:r>
    </w:p>
    <w:p>
      <w:pPr>
        <w:pStyle w:val="5"/>
        <w:ind w:left="560" w:leftChars="200" w:firstLine="0" w:firstLineChars="0"/>
      </w:pPr>
      <w:r>
        <w:rPr>
          <w:rFonts w:hint="eastAsia"/>
        </w:rPr>
        <w:t>（二）评价结论</w:t>
      </w:r>
    </w:p>
    <w:p>
      <w:pPr>
        <w:ind w:firstLine="560"/>
        <w:rPr>
          <w:rFonts w:hint="eastAsia" w:eastAsia="仿宋_GB2312"/>
          <w:color w:val="000000" w:themeColor="text1"/>
          <w:lang w:val="zh-TW" w:eastAsia="zh-CN"/>
          <w14:textFill>
            <w14:solidFill>
              <w14:schemeClr w14:val="tx1"/>
            </w14:solidFill>
          </w14:textFill>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分</w:t>
      </w:r>
      <w:r>
        <w:rPr>
          <w:rFonts w:hint="eastAsia"/>
          <w:lang w:val="zh-TW" w:eastAsia="zh-TW"/>
        </w:rPr>
        <w:t>，绩效评级为“</w:t>
      </w:r>
      <w:r>
        <w:rPr>
          <w:rFonts w:hint="eastAsia"/>
          <w:color w:val="000000" w:themeColor="text1"/>
          <w:lang w:val="en-US" w:eastAsia="zh-CN"/>
          <w14:textFill>
            <w14:solidFill>
              <w14:schemeClr w14:val="tx1"/>
            </w14:solidFill>
          </w14:textFill>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w:t>
      </w:r>
      <w:r>
        <w:rPr>
          <w:rFonts w:hint="eastAsia"/>
          <w:color w:val="000000" w:themeColor="text1"/>
          <w:lang w:val="en-US" w:eastAsia="zh-CN"/>
          <w14:textFill>
            <w14:solidFill>
              <w14:schemeClr w14:val="tx1"/>
            </w14:solidFill>
          </w14:textFill>
        </w:rPr>
        <w:t>27</w:t>
      </w:r>
      <w:r>
        <w:rPr>
          <w:rFonts w:hint="eastAsia"/>
          <w:lang w:val="zh-TW" w:eastAsia="zh-TW"/>
        </w:rPr>
        <w:t>个，实现</w:t>
      </w:r>
      <w:r>
        <w:rPr>
          <w:rFonts w:hint="eastAsia"/>
        </w:rPr>
        <w:t>三级指标数量</w:t>
      </w:r>
      <w:r>
        <w:rPr>
          <w:rFonts w:hint="eastAsia"/>
          <w:color w:val="000000" w:themeColor="text1"/>
          <w:lang w:val="en-US" w:eastAsia="zh-CN"/>
          <w14:textFill>
            <w14:solidFill>
              <w14:schemeClr w14:val="tx1"/>
            </w14:solidFill>
          </w14:textFill>
        </w:rPr>
        <w:t>27</w:t>
      </w:r>
      <w:r>
        <w:rPr>
          <w:rFonts w:hint="eastAsia"/>
          <w:lang w:val="zh-TW" w:eastAsia="zh-TW"/>
        </w:rPr>
        <w:t>个，</w:t>
      </w:r>
      <w:r>
        <w:rPr>
          <w:rFonts w:hint="eastAsia"/>
        </w:rPr>
        <w:t>总体完成率为</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color w:val="000000" w:themeColor="text1"/>
          <w:lang w:val="en-US" w:eastAsia="zh-CN"/>
          <w14:textFill>
            <w14:solidFill>
              <w14:schemeClr w14:val="tx1"/>
            </w14:solidFill>
          </w14:textFill>
        </w:rPr>
        <w:t>6</w:t>
      </w:r>
      <w:r>
        <w:rPr>
          <w:rFonts w:hint="eastAsia"/>
          <w:lang w:val="zh-TW" w:eastAsia="zh-TW"/>
        </w:rPr>
        <w:t>个，得分率</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color w:val="000000" w:themeColor="text1"/>
          <w:lang w:val="en-US" w:eastAsia="zh-CN"/>
          <w14:textFill>
            <w14:solidFill>
              <w14:schemeClr w14:val="tx1"/>
            </w14:solidFill>
          </w14:textFill>
        </w:rPr>
        <w:t>5</w:t>
      </w:r>
      <w:r>
        <w:rPr>
          <w:rFonts w:hint="eastAsia"/>
          <w:color w:val="000000" w:themeColor="text1"/>
          <w:lang w:val="zh-TW" w:eastAsia="zh-TW"/>
          <w14:textFill>
            <w14:solidFill>
              <w14:schemeClr w14:val="tx1"/>
            </w14:solidFill>
          </w14:textFill>
        </w:rPr>
        <w:t>个，得分率</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w:t>
      </w:r>
      <w:r>
        <w:rPr>
          <w:rFonts w:hint="eastAsia"/>
          <w:color w:val="000000" w:themeColor="text1"/>
          <w:lang w:val="zh-TW" w:eastAsia="zh-TW"/>
          <w14:textFill>
            <w14:solidFill>
              <w14:schemeClr w14:val="tx1"/>
            </w14:solidFill>
          </w14:textFill>
        </w:rPr>
        <w:t>项</w:t>
      </w:r>
      <w:r>
        <w:rPr>
          <w:rFonts w:hint="eastAsia"/>
          <w:lang w:val="zh-TW" w:eastAsia="zh-TW"/>
        </w:rPr>
        <w:t>目产出</w:t>
      </w:r>
      <w:r>
        <w:rPr>
          <w:rFonts w:hint="eastAsia"/>
        </w:rPr>
        <w:t>类</w:t>
      </w:r>
      <w:r>
        <w:rPr>
          <w:rFonts w:hint="eastAsia"/>
          <w:lang w:val="zh-TW" w:eastAsia="zh-TW"/>
        </w:rPr>
        <w:t>指标共设置</w:t>
      </w:r>
      <w:r>
        <w:rPr>
          <w:rFonts w:hint="eastAsia"/>
          <w:color w:val="000000" w:themeColor="text1"/>
          <w:lang w:val="en-US" w:eastAsia="zh-CN"/>
          <w14:textFill>
            <w14:solidFill>
              <w14:schemeClr w14:val="tx1"/>
            </w14:solidFill>
          </w14:textFill>
        </w:rPr>
        <w:t>8</w:t>
      </w:r>
      <w:r>
        <w:rPr>
          <w:rFonts w:hint="eastAsia"/>
          <w:lang w:val="zh-TW" w:eastAsia="zh-TW"/>
        </w:rPr>
        <w:t>个，满分指</w:t>
      </w:r>
      <w:r>
        <w:rPr>
          <w:rFonts w:hint="eastAsia"/>
          <w:lang w:val="en-US" w:eastAsia="zh-CN"/>
        </w:rPr>
        <w:t>8</w:t>
      </w:r>
      <w:r>
        <w:rPr>
          <w:rFonts w:hint="eastAsia"/>
          <w:lang w:val="zh-TW" w:eastAsia="zh-TW"/>
        </w:rPr>
        <w:t>个，得分率</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14:textFill>
            <w14:solidFill>
              <w14:schemeClr w14:val="tx1"/>
            </w14:solidFill>
          </w14:textFill>
        </w:rPr>
        <w:t>；</w:t>
      </w:r>
      <w:r>
        <w:rPr>
          <w:rFonts w:hint="eastAsia"/>
          <w:color w:val="000000" w:themeColor="text1"/>
          <w:lang w:val="zh-TW" w:eastAsia="zh-TW"/>
          <w14:textFill>
            <w14:solidFill>
              <w14:schemeClr w14:val="tx1"/>
            </w14:solidFill>
          </w14:textFill>
        </w:rPr>
        <w:t>项目</w:t>
      </w:r>
      <w:r>
        <w:rPr>
          <w:rFonts w:hint="eastAsia"/>
          <w:color w:val="000000" w:themeColor="text1"/>
          <w:lang w:val="en-US" w:eastAsia="zh-CN"/>
          <w14:textFill>
            <w14:solidFill>
              <w14:schemeClr w14:val="tx1"/>
            </w14:solidFill>
          </w14:textFill>
        </w:rPr>
        <w:t>成本</w:t>
      </w:r>
      <w:r>
        <w:rPr>
          <w:rFonts w:hint="eastAsia"/>
          <w:color w:val="000000" w:themeColor="text1"/>
          <w:lang w:val="zh-TW"/>
          <w14:textFill>
            <w14:solidFill>
              <w14:schemeClr w14:val="tx1"/>
            </w14:solidFill>
          </w14:textFill>
        </w:rPr>
        <w:t>类</w:t>
      </w:r>
      <w:r>
        <w:rPr>
          <w:rFonts w:hint="eastAsia"/>
          <w:color w:val="000000" w:themeColor="text1"/>
          <w:lang w:val="zh-TW" w:eastAsia="zh-TW"/>
          <w14:textFill>
            <w14:solidFill>
              <w14:schemeClr w14:val="tx1"/>
            </w14:solidFill>
          </w14:textFill>
        </w:rPr>
        <w:t>指标共设置</w:t>
      </w:r>
      <w:r>
        <w:rPr>
          <w:rFonts w:hint="eastAsia"/>
          <w:color w:val="000000" w:themeColor="text1"/>
          <w:lang w:val="en-US" w:eastAsia="zh-CN"/>
          <w14:textFill>
            <w14:solidFill>
              <w14:schemeClr w14:val="tx1"/>
            </w14:solidFill>
          </w14:textFill>
        </w:rPr>
        <w:t>4</w:t>
      </w:r>
      <w:r>
        <w:rPr>
          <w:rFonts w:hint="eastAsia"/>
          <w:color w:val="000000" w:themeColor="text1"/>
          <w:lang w:val="zh-TW" w:eastAsia="zh-TW"/>
          <w14:textFill>
            <w14:solidFill>
              <w14:schemeClr w14:val="tx1"/>
            </w14:solidFill>
          </w14:textFill>
        </w:rPr>
        <w:t>个，满分指标</w:t>
      </w:r>
      <w:r>
        <w:rPr>
          <w:rFonts w:hint="eastAsia"/>
          <w:color w:val="000000" w:themeColor="text1"/>
          <w:lang w:val="en-US" w:eastAsia="zh-CN"/>
          <w14:textFill>
            <w14:solidFill>
              <w14:schemeClr w14:val="tx1"/>
            </w14:solidFill>
          </w14:textFill>
        </w:rPr>
        <w:t>4</w:t>
      </w:r>
      <w:r>
        <w:rPr>
          <w:rFonts w:hint="eastAsia"/>
          <w:color w:val="000000" w:themeColor="text1"/>
          <w:lang w:val="zh-TW" w:eastAsia="zh-TW"/>
          <w14:textFill>
            <w14:solidFill>
              <w14:schemeClr w14:val="tx1"/>
            </w14:solidFill>
          </w14:textFill>
        </w:rPr>
        <w:t>个，得分率</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eastAsia="zh-CN"/>
          <w14:textFill>
            <w14:solidFill>
              <w14:schemeClr w14:val="tx1"/>
            </w14:solidFill>
          </w14:textFill>
        </w:rPr>
        <w:t>；</w:t>
      </w:r>
      <w:r>
        <w:rPr>
          <w:rFonts w:hint="eastAsia"/>
          <w:color w:val="000000" w:themeColor="text1"/>
          <w:lang w:val="zh-TW" w:eastAsia="zh-TW"/>
          <w14:textFill>
            <w14:solidFill>
              <w14:schemeClr w14:val="tx1"/>
            </w14:solidFill>
          </w14:textFill>
        </w:rPr>
        <w:t>项目效益</w:t>
      </w:r>
      <w:r>
        <w:rPr>
          <w:rFonts w:hint="eastAsia"/>
          <w:color w:val="000000" w:themeColor="text1"/>
          <w14:textFill>
            <w14:solidFill>
              <w14:schemeClr w14:val="tx1"/>
            </w14:solidFill>
          </w14:textFill>
        </w:rPr>
        <w:t>类</w:t>
      </w:r>
      <w:r>
        <w:rPr>
          <w:rFonts w:hint="eastAsia"/>
          <w:color w:val="000000" w:themeColor="text1"/>
          <w:lang w:val="zh-TW" w:eastAsia="zh-TW"/>
          <w14:textFill>
            <w14:solidFill>
              <w14:schemeClr w14:val="tx1"/>
            </w14:solidFill>
          </w14:textFill>
        </w:rPr>
        <w:t>指标共设置</w:t>
      </w:r>
      <w:r>
        <w:rPr>
          <w:rFonts w:hint="eastAsia"/>
          <w:color w:val="000000" w:themeColor="text1"/>
          <w:lang w:val="en-US" w:eastAsia="zh-CN"/>
          <w14:textFill>
            <w14:solidFill>
              <w14:schemeClr w14:val="tx1"/>
            </w14:solidFill>
          </w14:textFill>
        </w:rPr>
        <w:t>4</w:t>
      </w:r>
      <w:r>
        <w:rPr>
          <w:rFonts w:hint="eastAsia"/>
          <w:color w:val="000000" w:themeColor="text1"/>
          <w:lang w:val="zh-TW" w:eastAsia="zh-TW"/>
          <w14:textFill>
            <w14:solidFill>
              <w14:schemeClr w14:val="tx1"/>
            </w14:solidFill>
          </w14:textFill>
        </w:rPr>
        <w:t>个，满分指标</w:t>
      </w:r>
      <w:r>
        <w:rPr>
          <w:rFonts w:hint="eastAsia"/>
          <w:color w:val="000000" w:themeColor="text1"/>
          <w:lang w:val="en-US" w:eastAsia="zh-CN"/>
          <w14:textFill>
            <w14:solidFill>
              <w14:schemeClr w14:val="tx1"/>
            </w14:solidFill>
          </w14:textFill>
        </w:rPr>
        <w:t>4</w:t>
      </w:r>
      <w:r>
        <w:rPr>
          <w:rFonts w:hint="eastAsia"/>
          <w:color w:val="000000" w:themeColor="text1"/>
          <w:lang w:val="zh-TW" w:eastAsia="zh-TW"/>
          <w14:textFill>
            <w14:solidFill>
              <w14:schemeClr w14:val="tx1"/>
            </w14:solidFill>
          </w14:textFill>
        </w:rPr>
        <w:t>个，得分率</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r>
        <w:rPr>
          <w:rFonts w:hint="eastAsia"/>
          <w:color w:val="000000" w:themeColor="text1"/>
          <w:lang w:val="zh-TW" w:eastAsia="zh-CN"/>
          <w14:textFill>
            <w14:solidFill>
              <w14:schemeClr w14:val="tx1"/>
            </w14:solidFill>
          </w14:textFill>
        </w:rPr>
        <w:t>，详细情况见“附件</w:t>
      </w:r>
      <w:r>
        <w:rPr>
          <w:rFonts w:hint="eastAsia"/>
          <w:color w:val="000000" w:themeColor="text1"/>
          <w:lang w:val="en-US" w:eastAsia="zh-CN"/>
          <w14:textFill>
            <w14:solidFill>
              <w14:schemeClr w14:val="tx1"/>
            </w14:solidFill>
          </w14:textFill>
        </w:rPr>
        <w:t>1</w:t>
      </w:r>
      <w:r>
        <w:rPr>
          <w:rFonts w:hint="eastAsia"/>
          <w:color w:val="000000" w:themeColor="text1"/>
          <w:lang w:val="zh-TW" w:eastAsia="zh-CN"/>
          <w14:textFill>
            <w14:solidFill>
              <w14:schemeClr w14:val="tx1"/>
            </w14:solidFill>
          </w14:textFill>
        </w:rPr>
        <w:t>：项目综合得分表”。</w:t>
      </w:r>
    </w:p>
    <w:p>
      <w:pPr>
        <w:pStyle w:val="4"/>
        <w:numPr>
          <w:ilvl w:val="0"/>
          <w:numId w:val="3"/>
        </w:numPr>
        <w:ind w:firstLine="643"/>
      </w:pPr>
      <w:r>
        <w:rPr>
          <w:rFonts w:hint="eastAsia"/>
        </w:rPr>
        <w:t>绩效评价指标分析</w:t>
      </w:r>
    </w:p>
    <w:p>
      <w:pPr>
        <w:pStyle w:val="5"/>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w:t>
      </w:r>
      <w:r>
        <w:rPr>
          <w:rFonts w:hint="eastAsia" w:cs="仿宋_GB2312"/>
          <w:color w:val="000000" w:themeColor="text1"/>
          <w14:textFill>
            <w14:solidFill>
              <w14:schemeClr w14:val="tx1"/>
            </w14:solidFill>
          </w14:textFill>
        </w:rPr>
        <w:t>分</w:t>
      </w:r>
      <w:r>
        <w:rPr>
          <w:rFonts w:hint="eastAsia" w:cs="仿宋_GB2312"/>
          <w:color w:val="000000" w:themeColor="text1"/>
          <w:lang w:val="en-US" w:eastAsia="zh-CN"/>
          <w14:textFill>
            <w14:solidFill>
              <w14:schemeClr w14:val="tx1"/>
            </w14:solidFill>
          </w14:textFill>
        </w:rPr>
        <w:t>21</w:t>
      </w:r>
      <w:r>
        <w:rPr>
          <w:rFonts w:hint="eastAsia" w:cs="仿宋_GB2312"/>
        </w:rPr>
        <w:t>分。</w:t>
      </w:r>
    </w:p>
    <w:p>
      <w:pPr>
        <w:pStyle w:val="6"/>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000000"/>
        </w:rPr>
        <w:t>本</w:t>
      </w:r>
      <w:r>
        <w:rPr>
          <w:rFonts w:hint="eastAsia"/>
          <w:color w:val="000000"/>
          <w:lang w:eastAsia="zh-Hans"/>
        </w:rPr>
        <w:t>项目立项符合</w:t>
      </w:r>
      <w:r>
        <w:rPr>
          <w:rFonts w:hint="eastAsia"/>
          <w:color w:val="000000" w:themeColor="text1"/>
          <w:lang w:val="en-US" w:eastAsia="zh-CN"/>
          <w14:textFill>
            <w14:solidFill>
              <w14:schemeClr w14:val="tx1"/>
            </w14:solidFill>
          </w14:textFill>
        </w:rPr>
        <w:t>巴发改项目</w:t>
      </w:r>
      <w:r>
        <w:rPr>
          <w:rFonts w:hint="eastAsia" w:ascii="微软雅黑" w:hAnsi="微软雅黑" w:eastAsia="微软雅黑" w:cs="微软雅黑"/>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2021</w:t>
      </w:r>
      <w:r>
        <w:rPr>
          <w:rFonts w:hint="eastAsia" w:ascii="微软雅黑" w:hAnsi="微软雅黑" w:eastAsia="微软雅黑" w:cs="微软雅黑"/>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352号</w:t>
      </w:r>
      <w:r>
        <w:rPr>
          <w:rFonts w:hint="eastAsia"/>
          <w:color w:val="000000" w:themeColor="text1"/>
          <w:lang w:eastAsia="zh-Hans" w:bidi="ar"/>
          <w14:textFill>
            <w14:solidFill>
              <w14:schemeClr w14:val="tx1"/>
            </w14:solidFill>
          </w14:textFill>
        </w:rPr>
        <w:t>中</w:t>
      </w:r>
      <w:r>
        <w:rPr>
          <w:rFonts w:hint="eastAsia"/>
          <w:color w:val="000000" w:themeColor="text1"/>
          <w:lang w:bidi="ar"/>
          <w14:textFill>
            <w14:solidFill>
              <w14:schemeClr w14:val="tx1"/>
            </w14:solidFill>
          </w14:textFill>
        </w:rPr>
        <w:t>：“</w:t>
      </w:r>
      <w:r>
        <w:rPr>
          <w:rFonts w:hint="eastAsia"/>
          <w:color w:val="000000" w:themeColor="text1"/>
          <w:lang w:val="en-US" w:eastAsia="zh-CN" w:bidi="ar"/>
          <w14:textFill>
            <w14:solidFill>
              <w14:schemeClr w14:val="tx1"/>
            </w14:solidFill>
          </w14:textFill>
        </w:rPr>
        <w:t xml:space="preserve">关于和静县巴伦台镇独立工矿区环境综合整治项目可行性研究报告（代项目意见书）的批发  </w:t>
      </w:r>
      <w:r>
        <w:rPr>
          <w:rFonts w:hint="eastAsia"/>
          <w:color w:val="000000" w:themeColor="text1"/>
          <w:lang w:bidi="ar"/>
          <w14:textFill>
            <w14:solidFill>
              <w14:schemeClr w14:val="tx1"/>
            </w14:solidFill>
          </w14:textFill>
        </w:rPr>
        <w:t>”</w:t>
      </w:r>
      <w:r>
        <w:rPr>
          <w:rFonts w:hint="eastAsia"/>
        </w:rPr>
        <w:t>；</w:t>
      </w:r>
      <w:r>
        <w:rPr>
          <w:rFonts w:hint="eastAsia"/>
          <w:color w:val="000000"/>
        </w:rPr>
        <w:t>本项目</w:t>
      </w:r>
      <w:r>
        <w:rPr>
          <w:rFonts w:hint="eastAsia"/>
          <w:color w:val="000000"/>
          <w:lang w:eastAsia="zh-Hans"/>
        </w:rPr>
        <w:t>立项符合行业发展规划和政策要求</w:t>
      </w:r>
      <w:r>
        <w:rPr>
          <w:rFonts w:hint="eastAsia"/>
          <w:color w:val="000000"/>
        </w:rPr>
        <w:t>；本</w:t>
      </w:r>
      <w:r>
        <w:rPr>
          <w:rFonts w:hint="eastAsia"/>
          <w:color w:val="000000"/>
          <w:lang w:eastAsia="zh-Hans"/>
        </w:rPr>
        <w:t>项目立项符合《</w:t>
      </w:r>
      <w:r>
        <w:rPr>
          <w:rFonts w:hint="eastAsia"/>
          <w:color w:val="000000"/>
        </w:rPr>
        <w:t>单位</w:t>
      </w:r>
      <w:r>
        <w:rPr>
          <w:rFonts w:hint="eastAsia"/>
          <w:color w:val="000000"/>
          <w:lang w:eastAsia="zh-Hans"/>
        </w:rPr>
        <w:t>配置内设机构和人员编制规定》</w:t>
      </w:r>
      <w:r>
        <w:rPr>
          <w:rFonts w:hint="eastAsia"/>
          <w:color w:val="000000"/>
          <w:lang w:eastAsia="zh-CN"/>
        </w:rPr>
        <w:t>，</w:t>
      </w:r>
      <w:r>
        <w:rPr>
          <w:rFonts w:hint="eastAsia"/>
          <w:color w:val="000000"/>
          <w:lang w:eastAsia="zh-Hans"/>
        </w:rPr>
        <w:t>属于</w:t>
      </w:r>
      <w:r>
        <w:rPr>
          <w:rFonts w:hint="eastAsia"/>
          <w:color w:val="000000"/>
        </w:rPr>
        <w:t>我单位</w:t>
      </w:r>
      <w:r>
        <w:rPr>
          <w:rFonts w:hint="eastAsia"/>
          <w:color w:val="000000"/>
          <w:lang w:eastAsia="zh-Hans"/>
        </w:rPr>
        <w:t>履职所需</w:t>
      </w:r>
      <w:r>
        <w:rPr>
          <w:rFonts w:hint="eastAsia"/>
          <w:color w:val="000000"/>
        </w:rPr>
        <w:t>；</w:t>
      </w:r>
      <w:r>
        <w:rPr>
          <w:rFonts w:hint="eastAsia"/>
          <w:color w:val="000000" w:themeColor="text1"/>
          <w:lang w:eastAsia="zh-Hans"/>
          <w14:textFill>
            <w14:solidFill>
              <w14:schemeClr w14:val="tx1"/>
            </w14:solidFill>
          </w14:textFill>
        </w:rPr>
        <w:t>根据《财政资金直接支付申请书》</w:t>
      </w:r>
      <w:r>
        <w:rPr>
          <w:rFonts w:hint="eastAsia"/>
          <w:color w:val="000000" w:themeColor="text1"/>
          <w14:textFill>
            <w14:solidFill>
              <w14:schemeClr w14:val="tx1"/>
            </w14:solidFill>
          </w14:textFill>
        </w:rPr>
        <w:t>，本</w:t>
      </w:r>
      <w:r>
        <w:rPr>
          <w:rFonts w:hint="eastAsia"/>
          <w:color w:val="000000" w:themeColor="text1"/>
          <w:lang w:eastAsia="zh-Hans"/>
          <w14:textFill>
            <w14:solidFill>
              <w14:schemeClr w14:val="tx1"/>
            </w14:solidFill>
          </w14:textFill>
        </w:rPr>
        <w:t>项目资金性质为“</w:t>
      </w:r>
      <w:r>
        <w:rPr>
          <w:rFonts w:hint="eastAsia"/>
          <w:color w:val="000000" w:themeColor="text1"/>
          <w:lang w:val="en-US" w:eastAsia="zh-CN"/>
          <w14:textFill>
            <w14:solidFill>
              <w14:schemeClr w14:val="tx1"/>
            </w14:solidFill>
          </w14:textFill>
        </w:rPr>
        <w:t>中央预算内资金</w:t>
      </w:r>
      <w:r>
        <w:rPr>
          <w:rFonts w:hint="eastAsia"/>
          <w:color w:val="000000" w:themeColor="text1"/>
          <w:lang w:eastAsia="zh-Hans"/>
          <w14:textFill>
            <w14:solidFill>
              <w14:schemeClr w14:val="tx1"/>
            </w14:solidFill>
          </w14:textFill>
        </w:rPr>
        <w:t>”功能分类为经济分类</w:t>
      </w:r>
      <w:r>
        <w:rPr>
          <w:rFonts w:hint="eastAsia"/>
          <w:color w:val="000000" w:themeColor="text1"/>
          <w:lang w:eastAsia="zh-CN"/>
          <w14:textFill>
            <w14:solidFill>
              <w14:schemeClr w14:val="tx1"/>
            </w14:solidFill>
          </w14:textFill>
        </w:rPr>
        <w:t>，</w:t>
      </w:r>
      <w:r>
        <w:rPr>
          <w:rFonts w:hint="eastAsia"/>
          <w:color w:val="000000" w:themeColor="text1"/>
          <w:lang w:eastAsia="zh-Hans"/>
          <w14:textFill>
            <w14:solidFill>
              <w14:schemeClr w14:val="tx1"/>
            </w14:solidFill>
          </w14:textFill>
        </w:rPr>
        <w:t>属</w:t>
      </w:r>
      <w:r>
        <w:rPr>
          <w:rFonts w:hint="eastAsia"/>
          <w:color w:val="000000" w:themeColor="text1"/>
          <w:highlight w:val="none"/>
          <w:lang w:eastAsia="zh-Hans"/>
          <w14:textFill>
            <w14:solidFill>
              <w14:schemeClr w14:val="tx1"/>
            </w14:solidFill>
          </w14:textFill>
        </w:rPr>
        <w:t>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w:t>
      </w:r>
      <w:r>
        <w:rPr>
          <w:rFonts w:hint="eastAsia"/>
          <w:color w:val="000000"/>
          <w:highlight w:val="none"/>
          <w:lang w:eastAsia="zh-Hans"/>
        </w:rPr>
        <w:t>在重复。</w:t>
      </w:r>
    </w:p>
    <w:p>
      <w:pPr>
        <w:ind w:firstLine="560"/>
        <w:rPr>
          <w:b/>
          <w:bC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000000"/>
          <w:lang w:eastAsia="zh-Hans"/>
        </w:rPr>
        <w:t>分，根据评分标准得</w:t>
      </w:r>
      <w:r>
        <w:rPr>
          <w:rFonts w:hint="eastAsia"/>
          <w:color w:val="000000" w:themeColor="text1"/>
          <w:lang w:val="en-US" w:eastAsia="zh-CN"/>
          <w14:textFill>
            <w14:solidFill>
              <w14:schemeClr w14:val="tx1"/>
            </w14:solidFill>
          </w14:textFill>
        </w:rPr>
        <w:t>5</w:t>
      </w:r>
      <w:r>
        <w:rPr>
          <w:rFonts w:hint="eastAsia"/>
          <w:color w:val="000000"/>
          <w:lang w:eastAsia="zh-Hans"/>
        </w:rPr>
        <w:t>分</w:t>
      </w:r>
      <w:r>
        <w:rPr>
          <w:rFonts w:hint="eastAsia"/>
          <w:color w:val="000000"/>
        </w:rPr>
        <w:t>，</w:t>
      </w:r>
      <w:r>
        <w:rPr>
          <w:rFonts w:hint="eastAsia"/>
        </w:rPr>
        <w:t>本项目立项依据</w:t>
      </w:r>
      <w:r>
        <w:rPr>
          <w:rFonts w:hint="eastAsia"/>
          <w:lang w:val="en-US" w:eastAsia="zh-CN"/>
        </w:rPr>
        <w:t>较</w:t>
      </w:r>
      <w:r>
        <w:rPr>
          <w:rFonts w:hint="eastAsia"/>
          <w:color w:val="000000" w:themeColor="text1"/>
          <w14:textFill>
            <w14:solidFill>
              <w14:schemeClr w14:val="tx1"/>
            </w14:solidFill>
          </w14:textFill>
        </w:rPr>
        <w:t>充分</w:t>
      </w:r>
      <w:r>
        <w:rPr>
          <w:rFonts w:hint="eastAsia"/>
        </w:rPr>
        <w:t>。</w:t>
      </w:r>
    </w:p>
    <w:p>
      <w:pPr>
        <w:ind w:firstLine="562"/>
        <w:rPr>
          <w:b/>
          <w:bCs/>
        </w:rPr>
      </w:pPr>
      <w:r>
        <w:rPr>
          <w:rFonts w:hint="eastAsia"/>
          <w:b/>
          <w:bCs/>
        </w:rPr>
        <w:t>（2）立项程序规范性</w:t>
      </w:r>
    </w:p>
    <w:p>
      <w:pPr>
        <w:ind w:firstLine="560"/>
        <w:rPr>
          <w:color w:val="FF0000"/>
        </w:rPr>
      </w:pPr>
      <w:r>
        <w:rPr>
          <w:rFonts w:hint="eastAsia"/>
        </w:rPr>
        <w:t>本项目</w:t>
      </w:r>
      <w:r>
        <w:rPr>
          <w:rFonts w:hint="eastAsia"/>
          <w:color w:val="000000" w:themeColor="text1"/>
          <w14:textFill>
            <w14:solidFill>
              <w14:schemeClr w14:val="tx1"/>
            </w14:solidFill>
          </w14:textFill>
        </w:rPr>
        <w:t>和静县巴伦台镇独立工矿区环境综合整治项目</w:t>
      </w:r>
      <w:r>
        <w:rPr>
          <w:rFonts w:hint="eastAsia"/>
        </w:rPr>
        <w:t>，项目立项过程中产生的文件均符合</w:t>
      </w:r>
      <w:r>
        <w:rPr>
          <w:rFonts w:hint="eastAsia"/>
          <w:color w:val="000000"/>
          <w:lang w:eastAsia="zh-Hans"/>
        </w:rPr>
        <w:t>相关要求</w:t>
      </w:r>
      <w:r>
        <w:rPr>
          <w:rFonts w:hint="eastAsia"/>
          <w:color w:val="000000"/>
        </w:rPr>
        <w:t>。本</w:t>
      </w:r>
      <w:r>
        <w:rPr>
          <w:rFonts w:hint="eastAsia"/>
          <w:color w:val="000000"/>
          <w:lang w:eastAsia="zh-Hans"/>
        </w:rPr>
        <w:t>项目为</w:t>
      </w:r>
      <w:r>
        <w:rPr>
          <w:rFonts w:hint="eastAsia"/>
          <w:color w:val="000000" w:themeColor="text1"/>
          <w:lang w:val="en-US" w:eastAsia="zh-CN"/>
          <w14:textFill>
            <w14:solidFill>
              <w14:schemeClr w14:val="tx1"/>
            </w14:solidFill>
          </w14:textFill>
        </w:rPr>
        <w:t>基础设施建设</w:t>
      </w:r>
      <w:r>
        <w:rPr>
          <w:rFonts w:hint="eastAsia"/>
          <w:color w:val="000000"/>
          <w:lang w:eastAsia="zh-Hans"/>
        </w:rPr>
        <w:t>类项目，</w:t>
      </w:r>
      <w:r>
        <w:rPr>
          <w:rFonts w:hint="eastAsia"/>
          <w:color w:val="000000"/>
        </w:rPr>
        <w:t>属于经常性项目，</w:t>
      </w:r>
      <w:r>
        <w:rPr>
          <w:rFonts w:hint="eastAsia"/>
          <w:color w:val="000000"/>
          <w:lang w:eastAsia="zh-Hans"/>
        </w:rPr>
        <w:t>项目预算金额为</w:t>
      </w:r>
      <w:r>
        <w:rPr>
          <w:rFonts w:hint="eastAsia"/>
          <w:color w:val="000000" w:themeColor="text1"/>
          <w:lang w:val="en-US" w:eastAsia="zh-CN"/>
          <w14:textFill>
            <w14:solidFill>
              <w14:schemeClr w14:val="tx1"/>
            </w14:solidFill>
          </w14:textFill>
        </w:rPr>
        <w:t>536</w:t>
      </w:r>
      <w:r>
        <w:rPr>
          <w:rFonts w:hint="eastAsia"/>
          <w:color w:val="000000"/>
          <w:lang w:eastAsia="zh-Hans"/>
        </w:rPr>
        <w:t>万元，不涉及</w:t>
      </w:r>
      <w:r>
        <w:rPr>
          <w:rFonts w:hint="eastAsia"/>
          <w:color w:val="000000"/>
        </w:rPr>
        <w:t>事前绩效评估和风险评估，已委托</w:t>
      </w:r>
      <w:r>
        <w:rPr>
          <w:rFonts w:hint="eastAsia"/>
          <w:color w:val="000000"/>
          <w:lang w:val="en-US" w:eastAsia="zh-CN"/>
        </w:rPr>
        <w:t>新疆巴州工程咨询中心</w:t>
      </w:r>
      <w:r>
        <w:rPr>
          <w:rFonts w:hint="eastAsia"/>
          <w:color w:val="000000"/>
        </w:rPr>
        <w:t>完成本项目</w:t>
      </w:r>
      <w:r>
        <w:rPr>
          <w:rFonts w:hint="eastAsia"/>
          <w:color w:val="000000"/>
          <w:lang w:eastAsia="zh-Hans"/>
        </w:rPr>
        <w:t>可行性研究</w:t>
      </w:r>
      <w:r>
        <w:rPr>
          <w:rFonts w:hint="eastAsia"/>
          <w:color w:val="000000"/>
        </w:rPr>
        <w:t>报告的编制，并经过</w:t>
      </w:r>
      <w:r>
        <w:rPr>
          <w:rFonts w:hint="eastAsia"/>
          <w:color w:val="000000"/>
          <w:lang w:eastAsia="zh-Hans"/>
        </w:rPr>
        <w:t>专家论证</w:t>
      </w:r>
      <w:r>
        <w:rPr>
          <w:rFonts w:hint="eastAsia"/>
          <w:color w:val="000000"/>
        </w:rPr>
        <w:t>。</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分，根据评分标准得</w:t>
      </w:r>
      <w:r>
        <w:rPr>
          <w:rFonts w:hint="eastAsia"/>
          <w:color w:val="000000" w:themeColor="text1"/>
          <w:lang w:val="en-US" w:eastAsia="zh-CN"/>
          <w14:textFill>
            <w14:solidFill>
              <w14:schemeClr w14:val="tx1"/>
            </w14:solidFill>
          </w14:textFill>
        </w:rPr>
        <w:t>3</w:t>
      </w:r>
      <w:r>
        <w:rPr>
          <w:rFonts w:hint="eastAsia"/>
          <w:color w:val="000000" w:themeColor="text1"/>
          <w:lang w:eastAsia="zh-Hans"/>
          <w14:textFill>
            <w14:solidFill>
              <w14:schemeClr w14:val="tx1"/>
            </w14:solidFill>
          </w14:textFill>
        </w:rPr>
        <w:t>分</w:t>
      </w:r>
      <w:r>
        <w:rPr>
          <w:rFonts w:hint="eastAsia"/>
          <w:color w:val="000000"/>
        </w:rPr>
        <w:t>，</w:t>
      </w:r>
      <w:r>
        <w:rPr>
          <w:rFonts w:hint="eastAsia"/>
        </w:rPr>
        <w:t>本项目立项程序</w:t>
      </w:r>
      <w:r>
        <w:rPr>
          <w:rFonts w:hint="eastAsia"/>
          <w:color w:val="000000" w:themeColor="text1"/>
          <w14:textFill>
            <w14:solidFill>
              <w14:schemeClr w14:val="tx1"/>
            </w14:solidFill>
          </w14:textFill>
        </w:rPr>
        <w:t>合规</w:t>
      </w:r>
      <w:r>
        <w:rPr>
          <w:rFonts w:hint="eastAsia"/>
        </w:rPr>
        <w:t>。</w:t>
      </w:r>
    </w:p>
    <w:p>
      <w:pPr>
        <w:pStyle w:val="6"/>
        <w:ind w:firstLine="562"/>
      </w:pPr>
      <w:r>
        <w:rPr>
          <w:rFonts w:hint="eastAsia"/>
        </w:rPr>
        <w:t>2.绩效目标情况分析</w:t>
      </w:r>
    </w:p>
    <w:p>
      <w:pPr>
        <w:ind w:firstLine="562"/>
        <w:rPr>
          <w:b/>
          <w:bCs/>
        </w:rPr>
      </w:pPr>
      <w:r>
        <w:rPr>
          <w:rFonts w:hint="eastAsia"/>
          <w:b/>
          <w:bCs/>
        </w:rPr>
        <w:t>（1）绩效目标合理性</w:t>
      </w:r>
    </w:p>
    <w:p>
      <w:pPr>
        <w:ind w:firstLine="560"/>
        <w:rPr>
          <w:rFonts w:hint="eastAsia"/>
        </w:rPr>
      </w:pPr>
      <w:r>
        <w:rPr>
          <w:rFonts w:hint="eastAsia"/>
        </w:rPr>
        <w:t>本项目已设置年度绩效目标，具体内容为目标一：新建照明设施150盏，建筑物外立面饰面20000平方米及附属设施等。有效提升独立工矿区居民生产生活环境，提高社会服务能力，促进旅游业发展，提高经济效益。</w:t>
      </w:r>
    </w:p>
    <w:p>
      <w:pPr>
        <w:ind w:firstLine="560"/>
        <w:rPr>
          <w:color w:val="000000"/>
          <w:lang w:eastAsia="zh-Hans"/>
        </w:rPr>
      </w:pPr>
      <w:r>
        <w:rPr>
          <w:rFonts w:hint="eastAsia"/>
        </w:rPr>
        <w:t>目标二：项目的实施加大改善群众人居环境的力度，通过工矿区环境综合整治示范项目的实施，提升工矿区文明素质和道德修养。达到工矿区环境“清洁化、秩序化、优美化、制度化”标准，形成工矿区容貌整洁、人居环境改善、发展环境优化、群众素质提高的良好局面。；本项目实际工作为：</w:t>
      </w:r>
      <w:r>
        <w:rPr>
          <w:rFonts w:hint="eastAsia"/>
          <w:color w:val="000000" w:themeColor="text1"/>
          <w14:textFill>
            <w14:solidFill>
              <w14:schemeClr w14:val="tx1"/>
            </w14:solidFill>
          </w14:textFill>
        </w:rPr>
        <w:t>已完成该地部分照明设施基座施工和外立面粉刷。该地点项目按进度执行完成质量按照预期确保了乡镇基础设施建设，创造了当地宜居环境。本项目的实施改善群众人居环境，提升了当地城市竞争力，实施意义重大。</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w:t>
      </w:r>
      <w:r>
        <w:rPr>
          <w:rFonts w:hint="eastAsia"/>
          <w:color w:val="000000" w:themeColor="text1"/>
          <w:lang w:eastAsia="zh-Hans"/>
          <w14:textFill>
            <w14:solidFill>
              <w14:schemeClr w14:val="tx1"/>
            </w14:solidFill>
          </w14:textFill>
        </w:rPr>
        <w:t>完善乡镇基础设施建设</w:t>
      </w:r>
      <w:r>
        <w:rPr>
          <w:rFonts w:hint="eastAsia"/>
          <w:color w:val="000000" w:themeColor="text1"/>
          <w:lang w:val="en-US" w:eastAsia="zh-CN"/>
          <w14:textFill>
            <w14:solidFill>
              <w14:schemeClr w14:val="tx1"/>
            </w14:solidFill>
          </w14:textFill>
        </w:rPr>
        <w:t>效果显著</w:t>
      </w:r>
      <w:r>
        <w:rPr>
          <w:rFonts w:hint="eastAsia"/>
          <w:color w:val="000000"/>
          <w:lang w:eastAsia="zh-Hans"/>
        </w:rPr>
        <w:t>，</w:t>
      </w:r>
      <w:r>
        <w:rPr>
          <w:rFonts w:hint="eastAsia"/>
          <w:color w:val="000000"/>
          <w:lang w:val="en-US" w:eastAsia="zh-CN"/>
        </w:rPr>
        <w:t>有效</w:t>
      </w:r>
      <w:r>
        <w:rPr>
          <w:rFonts w:hint="eastAsia"/>
          <w:color w:val="000000"/>
          <w:lang w:eastAsia="zh-Hans"/>
        </w:rPr>
        <w:t>改善县城乡镇面貌</w:t>
      </w:r>
      <w:r>
        <w:rPr>
          <w:rFonts w:hint="eastAsia"/>
          <w:color w:val="000000"/>
          <w:lang w:eastAsia="zh-CN"/>
        </w:rPr>
        <w:t>，加快推进城镇化建设的需要。</w:t>
      </w:r>
      <w:r>
        <w:rPr>
          <w:rFonts w:hint="eastAsia"/>
          <w:color w:val="000000"/>
          <w:lang w:eastAsia="zh-Hans"/>
        </w:rPr>
        <w:t>年度绩效目标完成，预期产出效益和效果符合正常的业绩水平。</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w:t>
      </w:r>
      <w:r>
        <w:rPr>
          <w:rFonts w:hint="eastAsia"/>
          <w:color w:val="000000" w:themeColor="text1"/>
          <w:lang w:eastAsia="zh-Hans"/>
          <w14:textFill>
            <w14:solidFill>
              <w14:schemeClr w14:val="tx1"/>
            </w14:solidFill>
          </w14:textFill>
        </w:rPr>
        <w:t>准得</w:t>
      </w:r>
      <w:r>
        <w:rPr>
          <w:rFonts w:hint="eastAsia"/>
          <w:color w:val="000000" w:themeColor="text1"/>
          <w:lang w:val="en-US" w:eastAsia="zh-CN"/>
          <w14:textFill>
            <w14:solidFill>
              <w14:schemeClr w14:val="tx1"/>
            </w14:solidFill>
          </w14:textFill>
        </w:rPr>
        <w:t>4</w:t>
      </w:r>
      <w:r>
        <w:rPr>
          <w:rFonts w:hint="eastAsia"/>
          <w:color w:val="000000" w:themeColor="text1"/>
          <w:lang w:eastAsia="zh-Hans"/>
          <w14:textFill>
            <w14:solidFill>
              <w14:schemeClr w14:val="tx1"/>
            </w14:solidFill>
          </w14:textFill>
        </w:rPr>
        <w:t>分</w:t>
      </w:r>
      <w:r>
        <w:rPr>
          <w:rFonts w:hint="eastAsia"/>
          <w:color w:val="000000"/>
        </w:rPr>
        <w:t>，</w:t>
      </w:r>
      <w:r>
        <w:rPr>
          <w:rFonts w:hint="eastAsia"/>
        </w:rPr>
        <w:t>本项目绩效目标设置</w:t>
      </w:r>
      <w:r>
        <w:rPr>
          <w:rFonts w:hint="eastAsia"/>
          <w:color w:val="000000" w:themeColor="text1"/>
          <w14:textFill>
            <w14:solidFill>
              <w14:schemeClr w14:val="tx1"/>
            </w14:solidFill>
          </w14:textFill>
        </w:rPr>
        <w:t>合理</w:t>
      </w:r>
      <w:r>
        <w:rPr>
          <w:rFonts w:hint="eastAsia"/>
        </w:rPr>
        <w:t>。</w:t>
      </w:r>
    </w:p>
    <w:p>
      <w:pPr>
        <w:ind w:firstLine="562"/>
        <w:rPr>
          <w:b/>
          <w:bCs/>
        </w:rPr>
      </w:pPr>
      <w:r>
        <w:rPr>
          <w:rFonts w:hint="eastAsia"/>
          <w:b/>
          <w:bCs/>
        </w:rPr>
        <w:t>（2）绩效指标明确性</w:t>
      </w:r>
    </w:p>
    <w:p>
      <w:pPr>
        <w:ind w:firstLine="560"/>
        <w:rPr>
          <w:color w:val="000000"/>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项目已将年度绩效目标进行细化为绩效指标体系，共</w:t>
      </w:r>
      <w:r>
        <w:rPr>
          <w:rFonts w:hint="eastAsia"/>
          <w:lang w:eastAsia="zh-Hans"/>
        </w:rPr>
        <w:t>设置</w:t>
      </w:r>
      <w:r>
        <w:rPr>
          <w:rFonts w:hint="eastAsia"/>
          <w:color w:val="000000"/>
          <w:lang w:eastAsia="zh-Hans"/>
        </w:rPr>
        <w:t>一级指标3个，二级指标</w:t>
      </w:r>
      <w:r>
        <w:rPr>
          <w:rFonts w:hint="eastAsia"/>
          <w:color w:val="000000" w:themeColor="text1"/>
          <w:lang w:val="en-US" w:eastAsia="zh-CN"/>
          <w14:textFill>
            <w14:solidFill>
              <w14:schemeClr w14:val="tx1"/>
            </w14:solidFill>
          </w14:textFill>
        </w:rPr>
        <w:t>16</w:t>
      </w:r>
      <w:r>
        <w:rPr>
          <w:rFonts w:hint="eastAsia"/>
          <w:color w:val="000000" w:themeColor="text1"/>
          <w:lang w:eastAsia="zh-Hans"/>
          <w14:textFill>
            <w14:solidFill>
              <w14:schemeClr w14:val="tx1"/>
            </w14:solidFill>
          </w14:textFill>
        </w:rPr>
        <w:t>个，三级指标</w:t>
      </w:r>
      <w:r>
        <w:rPr>
          <w:rFonts w:hint="eastAsia"/>
          <w:color w:val="000000" w:themeColor="text1"/>
          <w:lang w:val="en-US" w:eastAsia="zh-CN"/>
          <w14:textFill>
            <w14:solidFill>
              <w14:schemeClr w14:val="tx1"/>
            </w14:solidFill>
          </w14:textFill>
        </w:rPr>
        <w:t>16</w:t>
      </w:r>
      <w:r>
        <w:rPr>
          <w:rFonts w:hint="eastAsia"/>
          <w:color w:val="000000" w:themeColor="text1"/>
          <w:lang w:eastAsia="zh-Hans"/>
          <w14:textFill>
            <w14:solidFill>
              <w14:schemeClr w14:val="tx1"/>
            </w14:solidFill>
          </w14:textFill>
        </w:rPr>
        <w:t>个</w:t>
      </w:r>
      <w:r>
        <w:rPr>
          <w:rFonts w:hint="eastAsia"/>
          <w:color w:val="000000" w:themeColor="text1"/>
          <w14:textFill>
            <w14:solidFill>
              <w14:schemeClr w14:val="tx1"/>
            </w14:solidFill>
          </w14:textFill>
        </w:rPr>
        <w:t>，</w:t>
      </w:r>
      <w:r>
        <w:rPr>
          <w:rFonts w:hint="eastAsia"/>
          <w:color w:val="000000" w:themeColor="text1"/>
          <w:lang w:eastAsia="zh-Hans"/>
          <w14:textFill>
            <w14:solidFill>
              <w14:schemeClr w14:val="tx1"/>
            </w14:solidFill>
          </w14:textFill>
        </w:rPr>
        <w:t>定量指标</w:t>
      </w:r>
      <w:r>
        <w:rPr>
          <w:rFonts w:hint="eastAsia"/>
          <w:color w:val="000000" w:themeColor="text1"/>
          <w:lang w:val="en-US" w:eastAsia="zh-CN"/>
          <w14:textFill>
            <w14:solidFill>
              <w14:schemeClr w14:val="tx1"/>
            </w14:solidFill>
          </w14:textFill>
        </w:rPr>
        <w:t>13</w:t>
      </w:r>
      <w:r>
        <w:rPr>
          <w:rFonts w:hint="eastAsia"/>
          <w:color w:val="000000" w:themeColor="text1"/>
          <w:lang w:eastAsia="zh-Hans"/>
          <w14:textFill>
            <w14:solidFill>
              <w14:schemeClr w14:val="tx1"/>
            </w14:solidFill>
          </w14:textFill>
        </w:rPr>
        <w:t>个，定性指</w:t>
      </w:r>
      <w:r>
        <w:rPr>
          <w:rFonts w:hint="eastAsia"/>
          <w:color w:val="000000" w:themeColor="text1"/>
          <w:lang w:val="en-US" w:eastAsia="zh-CN"/>
          <w14:textFill>
            <w14:solidFill>
              <w14:schemeClr w14:val="tx1"/>
            </w14:solidFill>
          </w14:textFill>
        </w:rPr>
        <w:t>3</w:t>
      </w:r>
      <w:r>
        <w:rPr>
          <w:rFonts w:hint="eastAsia"/>
          <w:color w:val="000000" w:themeColor="text1"/>
          <w:lang w:eastAsia="zh-Hans"/>
          <w14:textFill>
            <w14:solidFill>
              <w14:schemeClr w14:val="tx1"/>
            </w14:solidFill>
          </w14:textFill>
        </w:rPr>
        <w:t>个</w:t>
      </w:r>
      <w:r>
        <w:rPr>
          <w:rFonts w:hint="eastAsia"/>
          <w:color w:val="000000"/>
          <w:lang w:eastAsia="zh-Hans"/>
        </w:rPr>
        <w:t>，指标量化率为</w:t>
      </w:r>
      <w:r>
        <w:rPr>
          <w:rFonts w:hint="eastAsia"/>
          <w:color w:val="000000" w:themeColor="text1"/>
          <w:lang w:val="en-US" w:eastAsia="zh-CN"/>
          <w14:textFill>
            <w14:solidFill>
              <w14:schemeClr w14:val="tx1"/>
            </w14:solidFill>
          </w14:textFill>
        </w:rPr>
        <w:t>81.25</w:t>
      </w:r>
      <w:r>
        <w:rPr>
          <w:rFonts w:hint="eastAsia"/>
          <w:color w:val="000000" w:themeColor="text1"/>
          <w:lang w:eastAsia="zh-Hans"/>
          <w14:textFill>
            <w14:solidFill>
              <w14:schemeClr w14:val="tx1"/>
            </w14:solidFill>
          </w14:textFill>
        </w:rPr>
        <w:t>%，</w:t>
      </w:r>
      <w:r>
        <w:rPr>
          <w:rFonts w:hint="eastAsia"/>
          <w:color w:val="000000"/>
          <w:lang w:eastAsia="zh-Hans"/>
        </w:rPr>
        <w:t>量化率达70%以上</w:t>
      </w:r>
      <w:r>
        <w:rPr>
          <w:rFonts w:hint="eastAsia"/>
          <w:color w:val="000000"/>
        </w:rPr>
        <w:t>。</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分，根据评分标准</w:t>
      </w:r>
      <w:r>
        <w:rPr>
          <w:rFonts w:hint="eastAsia"/>
          <w:color w:val="000000" w:themeColor="text1"/>
          <w:lang w:eastAsia="zh-Hans"/>
          <w14:textFill>
            <w14:solidFill>
              <w14:schemeClr w14:val="tx1"/>
            </w14:solidFill>
          </w14:textFill>
        </w:rPr>
        <w:t>得</w:t>
      </w:r>
      <w:r>
        <w:rPr>
          <w:rFonts w:hint="eastAsia"/>
          <w:color w:val="000000" w:themeColor="text1"/>
          <w:lang w:val="en-US" w:eastAsia="zh-CN"/>
          <w14:textFill>
            <w14:solidFill>
              <w14:schemeClr w14:val="tx1"/>
            </w14:solidFill>
          </w14:textFill>
        </w:rPr>
        <w:t>3</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w:t>
      </w:r>
      <w:r>
        <w:rPr>
          <w:rFonts w:hint="eastAsia"/>
        </w:rPr>
        <w:t>项目所设置绩效指标</w:t>
      </w:r>
      <w:r>
        <w:rPr>
          <w:rFonts w:hint="eastAsia"/>
          <w:color w:val="000000" w:themeColor="text1"/>
          <w14:textFill>
            <w14:solidFill>
              <w14:schemeClr w14:val="tx1"/>
            </w14:solidFill>
          </w14:textFill>
        </w:rPr>
        <w:t>明确</w:t>
      </w:r>
      <w:r>
        <w:rPr>
          <w:rFonts w:hint="eastAsia"/>
        </w:rPr>
        <w:t>。</w:t>
      </w:r>
    </w:p>
    <w:p>
      <w:pPr>
        <w:pStyle w:val="6"/>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本</w:t>
      </w:r>
      <w:r>
        <w:rPr>
          <w:rFonts w:hint="eastAsia"/>
          <w:color w:val="000000" w:themeColor="text1"/>
          <w:lang w:eastAsia="zh-Hans" w:bidi="ar"/>
          <w14:textFill>
            <w14:solidFill>
              <w14:schemeClr w14:val="tx1"/>
            </w14:solidFill>
          </w14:textFill>
        </w:rPr>
        <w:t>项目预算编制通过</w:t>
      </w:r>
      <w:r>
        <w:rPr>
          <w:rFonts w:hint="eastAsia"/>
          <w:color w:val="000000" w:themeColor="text1"/>
          <w:lang w:eastAsia="zh-CN" w:bidi="ar"/>
          <w14:textFill>
            <w14:solidFill>
              <w14:schemeClr w14:val="tx1"/>
            </w14:solidFill>
          </w14:textFill>
        </w:rPr>
        <w:t>《</w:t>
      </w:r>
      <w:r>
        <w:rPr>
          <w:rFonts w:hint="eastAsia"/>
          <w:color w:val="000000" w:themeColor="text1"/>
          <w:lang w:val="en-US" w:eastAsia="zh-CN" w:bidi="ar"/>
          <w14:textFill>
            <w14:solidFill>
              <w14:schemeClr w14:val="tx1"/>
            </w14:solidFill>
          </w14:textFill>
        </w:rPr>
        <w:t>建设工程造价咨询规范</w:t>
      </w:r>
      <w:r>
        <w:rPr>
          <w:rFonts w:hint="eastAsia" w:ascii="微软雅黑" w:hAnsi="微软雅黑" w:eastAsia="微软雅黑" w:cs="微软雅黑"/>
          <w:color w:val="000000" w:themeColor="text1"/>
          <w:lang w:eastAsia="zh-CN"/>
          <w14:textFill>
            <w14:solidFill>
              <w14:schemeClr w14:val="tx1"/>
            </w14:solidFill>
          </w14:textFill>
        </w:rPr>
        <w:t>》</w:t>
      </w:r>
      <w:r>
        <w:rPr>
          <w:rFonts w:hint="eastAsia"/>
          <w:color w:val="000000" w:themeColor="text1"/>
          <w:lang w:val="en-US" w:eastAsia="zh-CN" w:bidi="ar"/>
          <w14:textFill>
            <w14:solidFill>
              <w14:schemeClr w14:val="tx1"/>
            </w14:solidFill>
          </w14:textFill>
        </w:rPr>
        <w:t>（GB/T51095-2015）</w:t>
      </w:r>
      <w:r>
        <w:rPr>
          <w:rFonts w:hint="eastAsia"/>
          <w:color w:val="000000" w:themeColor="text1"/>
          <w:lang w:eastAsia="zh-Hans" w:bidi="ar"/>
          <w14:textFill>
            <w14:solidFill>
              <w14:schemeClr w14:val="tx1"/>
            </w14:solidFill>
          </w14:textFill>
        </w:rPr>
        <w:t>，</w:t>
      </w:r>
      <w:r>
        <w:rPr>
          <w:rFonts w:hint="eastAsia"/>
          <w:color w:val="000000" w:themeColor="text1"/>
          <w:lang w:val="en-US" w:eastAsia="zh-CN" w:bidi="ar"/>
          <w14:textFill>
            <w14:solidFill>
              <w14:schemeClr w14:val="tx1"/>
            </w14:solidFill>
          </w14:textFill>
        </w:rPr>
        <w:t>建筑工程根据项目的建设内容和工程量，按照当地建筑工程单位估算指标、综合定额和参考2008</w:t>
      </w:r>
      <w:r>
        <w:rPr>
          <w:rFonts w:hint="eastAsia"/>
          <w:color w:val="000000" w:themeColor="text1"/>
          <w:lang w:eastAsia="zh-CN" w:bidi="ar"/>
          <w14:textFill>
            <w14:solidFill>
              <w14:schemeClr w14:val="tx1"/>
            </w14:solidFill>
          </w14:textFill>
        </w:rPr>
        <w:t>《</w:t>
      </w:r>
      <w:r>
        <w:rPr>
          <w:rFonts w:hint="eastAsia"/>
          <w:color w:val="000000" w:themeColor="text1"/>
          <w:lang w:val="en-US" w:eastAsia="zh-CN" w:bidi="ar"/>
          <w14:textFill>
            <w14:solidFill>
              <w14:schemeClr w14:val="tx1"/>
            </w14:solidFill>
          </w14:textFill>
        </w:rPr>
        <w:t>建筑工程设计文件编制</w:t>
      </w:r>
      <w:r>
        <w:rPr>
          <w:rFonts w:hint="eastAsia" w:ascii="微软雅黑" w:hAnsi="微软雅黑" w:eastAsia="微软雅黑" w:cs="微软雅黑"/>
          <w:color w:val="000000" w:themeColor="text1"/>
          <w:lang w:eastAsia="zh-CN"/>
          <w14:textFill>
            <w14:solidFill>
              <w14:schemeClr w14:val="tx1"/>
            </w14:solidFill>
          </w14:textFill>
        </w:rPr>
        <w:t>》</w:t>
      </w:r>
      <w:r>
        <w:rPr>
          <w:rFonts w:hint="eastAsia"/>
          <w:color w:val="000000" w:themeColor="text1"/>
          <w:lang w:val="en-US" w:eastAsia="zh-CN" w:bidi="ar"/>
          <w14:textFill>
            <w14:solidFill>
              <w14:schemeClr w14:val="tx1"/>
            </w14:solidFill>
          </w14:textFill>
        </w:rPr>
        <w:t>，同时和当地同类建筑单位造价对比测算；</w:t>
      </w:r>
      <w:r>
        <w:rPr>
          <w:rFonts w:hint="eastAsia"/>
          <w:color w:val="000000" w:themeColor="text1"/>
          <w:lang w:eastAsia="zh-Hans" w:bidi="ar"/>
          <w14:textFill>
            <w14:solidFill>
              <w14:schemeClr w14:val="tx1"/>
            </w14:solidFill>
          </w14:textFill>
        </w:rPr>
        <w:t>即预算</w:t>
      </w:r>
      <w:r>
        <w:rPr>
          <w:rFonts w:hint="eastAsia"/>
          <w:color w:val="000000" w:themeColor="text1"/>
          <w:lang w:bidi="ar"/>
          <w14:textFill>
            <w14:solidFill>
              <w14:schemeClr w14:val="tx1"/>
            </w14:solidFill>
          </w14:textFill>
        </w:rPr>
        <w:t>编制</w:t>
      </w:r>
      <w:r>
        <w:rPr>
          <w:rFonts w:hint="eastAsia"/>
          <w:color w:val="000000" w:themeColor="text1"/>
          <w:lang w:eastAsia="zh-Hans" w:bidi="ar"/>
          <w14:textFill>
            <w14:solidFill>
              <w14:schemeClr w14:val="tx1"/>
            </w14:solidFill>
          </w14:textFill>
        </w:rPr>
        <w:t>较科学且经过论证</w:t>
      </w:r>
      <w:r>
        <w:rPr>
          <w:rFonts w:hint="eastAsia"/>
          <w:color w:val="000000" w:themeColor="text1"/>
          <w:lang w:bidi="ar"/>
          <w14:textFill>
            <w14:solidFill>
              <w14:schemeClr w14:val="tx1"/>
            </w14:solidFill>
          </w14:textFill>
        </w:rPr>
        <w:t>；</w:t>
      </w:r>
    </w:p>
    <w:p>
      <w:pPr>
        <w:ind w:firstLine="560"/>
        <w:rPr>
          <w:color w:val="000000" w:themeColor="text1"/>
          <w:lang w:bidi="ar"/>
          <w14:textFill>
            <w14:solidFill>
              <w14:schemeClr w14:val="tx1"/>
            </w14:solidFill>
          </w14:textFill>
        </w:rPr>
      </w:pPr>
      <w:r>
        <w:rPr>
          <w:rFonts w:hint="eastAsia"/>
          <w:color w:val="000000" w:themeColor="text1"/>
          <w:lang w:eastAsia="zh-Hans" w:bidi="ar"/>
          <w14:textFill>
            <w14:solidFill>
              <w14:schemeClr w14:val="tx1"/>
            </w14:solidFill>
          </w14:textFill>
        </w:rPr>
        <w:t>预算申请与</w:t>
      </w:r>
      <w:r>
        <w:rPr>
          <w:rFonts w:hint="eastAsia"/>
          <w:color w:val="000000" w:themeColor="text1"/>
          <w:highlight w:val="none"/>
          <w:lang w:eastAsia="zh-Hans" w:bidi="ar"/>
          <w14:textFill>
            <w14:solidFill>
              <w14:schemeClr w14:val="tx1"/>
            </w14:solidFill>
          </w14:textFill>
        </w:rPr>
        <w:t>《</w:t>
      </w:r>
      <w:r>
        <w:rPr>
          <w:rFonts w:hint="eastAsia" w:ascii="Times New Roman" w:hAnsi="Times New Roman" w:cs="Times New Roman"/>
          <w:color w:val="000000" w:themeColor="text1"/>
          <w:highlight w:val="none"/>
          <w:lang w:val="en-US" w:eastAsia="zh-CN" w:bidi="ar"/>
          <w14:textFill>
            <w14:solidFill>
              <w14:schemeClr w14:val="tx1"/>
            </w14:solidFill>
          </w14:textFill>
        </w:rPr>
        <w:t>和静县巴伦台镇独立工矿区环境综合整治</w:t>
      </w:r>
      <w:r>
        <w:rPr>
          <w:rFonts w:hint="eastAsia"/>
          <w:color w:val="000000" w:themeColor="text1"/>
          <w:highlight w:val="none"/>
          <w:lang w:bidi="ar"/>
          <w14:textFill>
            <w14:solidFill>
              <w14:schemeClr w14:val="tx1"/>
            </w14:solidFill>
          </w14:textFill>
        </w:rPr>
        <w:t>项目实施方案</w:t>
      </w:r>
      <w:r>
        <w:rPr>
          <w:rFonts w:hint="eastAsia"/>
          <w:color w:val="000000" w:themeColor="text1"/>
          <w:highlight w:val="none"/>
          <w:lang w:eastAsia="zh-Hans" w:bidi="ar"/>
          <w14:textFill>
            <w14:solidFill>
              <w14:schemeClr w14:val="tx1"/>
            </w14:solidFill>
          </w14:textFill>
        </w:rPr>
        <w:t>》中</w:t>
      </w:r>
      <w:r>
        <w:rPr>
          <w:rFonts w:hint="eastAsia"/>
          <w:color w:val="000000" w:themeColor="text1"/>
          <w:lang w:eastAsia="zh-Hans" w:bidi="ar"/>
          <w14:textFill>
            <w14:solidFill>
              <w14:schemeClr w14:val="tx1"/>
            </w14:solidFill>
          </w14:textFill>
        </w:rPr>
        <w:t>涉及的项目内容匹配</w:t>
      </w:r>
      <w:r>
        <w:rPr>
          <w:rFonts w:hint="eastAsia"/>
          <w:color w:val="000000" w:themeColor="text1"/>
          <w:lang w:bidi="ar"/>
          <w14:textFill>
            <w14:solidFill>
              <w14:schemeClr w14:val="tx1"/>
            </w14:solidFill>
          </w14:textFill>
        </w:rPr>
        <w:t>；</w:t>
      </w:r>
    </w:p>
    <w:p>
      <w:pPr>
        <w:ind w:firstLine="560"/>
        <w:rPr>
          <w:rFonts w:hint="eastAsia" w:eastAsia="仿宋_GB2312"/>
          <w:color w:val="000000" w:themeColor="text1"/>
          <w:lang w:val="en-US" w:eastAsia="zh-CN" w:bidi="ar"/>
          <w14:textFill>
            <w14:solidFill>
              <w14:schemeClr w14:val="tx1"/>
            </w14:solidFill>
          </w14:textFill>
        </w:rPr>
      </w:pPr>
      <w:r>
        <w:rPr>
          <w:rFonts w:hint="eastAsia"/>
          <w:color w:val="000000" w:themeColor="text1"/>
          <w14:textFill>
            <w14:solidFill>
              <w14:schemeClr w14:val="tx1"/>
            </w14:solidFill>
          </w14:textFill>
        </w:rPr>
        <w:t>本项目预算申请资金</w:t>
      </w:r>
      <w:r>
        <w:rPr>
          <w:rFonts w:hint="eastAsia"/>
          <w:color w:val="000000" w:themeColor="text1"/>
          <w:lang w:val="en-US" w:eastAsia="zh-CN"/>
          <w14:textFill>
            <w14:solidFill>
              <w14:schemeClr w14:val="tx1"/>
            </w14:solidFill>
          </w14:textFill>
        </w:rPr>
        <w:t>536</w:t>
      </w:r>
      <w:r>
        <w:rPr>
          <w:rFonts w:hint="eastAsia"/>
          <w:color w:val="000000" w:themeColor="text1"/>
          <w14:textFill>
            <w14:solidFill>
              <w14:schemeClr w14:val="tx1"/>
            </w14:solidFill>
          </w14:textFill>
        </w:rPr>
        <w:t>万元，</w:t>
      </w:r>
      <w:r>
        <w:rPr>
          <w:rFonts w:hint="eastAsia"/>
          <w:color w:val="000000" w:themeColor="text1"/>
          <w:highlight w:val="none"/>
          <w14:textFill>
            <w14:solidFill>
              <w14:schemeClr w14:val="tx1"/>
            </w14:solidFill>
          </w14:textFill>
        </w:rPr>
        <w:t>我单位在预算申请中严格按照单位标准和数量进行核算，其中：新建照明设施数量成本，</w:t>
      </w:r>
      <w:r>
        <w:rPr>
          <w:rFonts w:hint="eastAsia"/>
          <w:color w:val="000000" w:themeColor="text1"/>
          <w:highlight w:val="none"/>
          <w:lang w:val="en-US" w:eastAsia="zh-CN"/>
          <w14:textFill>
            <w14:solidFill>
              <w14:schemeClr w14:val="tx1"/>
            </w14:solidFill>
          </w14:textFill>
        </w:rPr>
        <w:t>金额</w:t>
      </w:r>
      <w:r>
        <w:rPr>
          <w:rFonts w:hint="eastAsia"/>
          <w:color w:val="000000" w:themeColor="text1"/>
          <w:highlight w:val="none"/>
          <w14:textFill>
            <w14:solidFill>
              <w14:schemeClr w14:val="tx1"/>
            </w14:solidFill>
          </w14:textFill>
        </w:rPr>
        <w:t>为</w:t>
      </w:r>
      <w:r>
        <w:rPr>
          <w:rFonts w:hint="eastAsia"/>
          <w:color w:val="000000" w:themeColor="text1"/>
          <w:highlight w:val="none"/>
          <w:lang w:val="en-US" w:eastAsia="zh-CN"/>
          <w14:textFill>
            <w14:solidFill>
              <w14:schemeClr w14:val="tx1"/>
            </w14:solidFill>
          </w14:textFill>
        </w:rPr>
        <w:t>268万元；建筑物外立面装饰成本，金额为161万元；安装监控设备成本，金额为10万；屋面防水处理成本，金额为97万元</w:t>
      </w:r>
      <w:r>
        <w:rPr>
          <w:rFonts w:hint="eastAsia"/>
          <w:color w:val="000000" w:themeColor="text1"/>
          <w:highlight w:val="none"/>
          <w14:textFill>
            <w14:solidFill>
              <w14:schemeClr w14:val="tx1"/>
            </w14:solidFill>
          </w14:textFill>
        </w:rPr>
        <w:t>。本</w:t>
      </w:r>
      <w:r>
        <w:rPr>
          <w:rFonts w:hint="eastAsia"/>
          <w:color w:val="000000" w:themeColor="text1"/>
          <w14:textFill>
            <w14:solidFill>
              <w14:schemeClr w14:val="tx1"/>
            </w14:solidFill>
          </w14:textFill>
        </w:rPr>
        <w:t>项目预算额度测算依据充分，严格按照标准编制，</w:t>
      </w:r>
      <w:r>
        <w:rPr>
          <w:rFonts w:hint="eastAsia"/>
          <w:color w:val="000000" w:themeColor="text1"/>
          <w:lang w:eastAsia="zh-Hans" w:bidi="ar"/>
          <w14:textFill>
            <w14:solidFill>
              <w14:schemeClr w14:val="tx1"/>
            </w14:solidFill>
          </w14:textFill>
        </w:rPr>
        <w:t>预算确定资金量与实际工作任务相匹配</w:t>
      </w:r>
      <w:r>
        <w:rPr>
          <w:rFonts w:hint="eastAsia"/>
          <w:color w:val="000000" w:themeColor="text1"/>
          <w:lang w:eastAsia="zh-CN" w:bidi="ar"/>
          <w14:textFill>
            <w14:solidFill>
              <w14:schemeClr w14:val="tx1"/>
            </w14:solidFill>
          </w14:textFill>
        </w:rPr>
        <w:t>。</w:t>
      </w:r>
    </w:p>
    <w:p>
      <w:pPr>
        <w:ind w:firstLine="560"/>
        <w:rPr>
          <w:color w:val="000000" w:themeColor="text1"/>
          <w:lang w:bidi="ar"/>
          <w14:textFill>
            <w14:solidFill>
              <w14:schemeClr w14:val="tx1"/>
            </w14:solidFill>
          </w14:textFill>
        </w:rPr>
      </w:pPr>
      <w:r>
        <w:rPr>
          <w:rFonts w:hint="eastAsia"/>
          <w:color w:val="000000" w:themeColor="text1"/>
          <w14:textFill>
            <w14:solidFill>
              <w14:schemeClr w14:val="tx1"/>
            </w14:solidFill>
          </w14:textFill>
        </w:rPr>
        <w:t>综上所述，本</w:t>
      </w:r>
      <w:r>
        <w:rPr>
          <w:rFonts w:hint="eastAsia"/>
          <w:color w:val="000000" w:themeColor="text1"/>
          <w:lang w:eastAsia="zh-Hans"/>
          <w14:textFill>
            <w14:solidFill>
              <w14:schemeClr w14:val="tx1"/>
            </w14:solidFill>
          </w14:textFill>
        </w:rPr>
        <w:t>指标满分为</w:t>
      </w:r>
      <w:r>
        <w:rPr>
          <w:rFonts w:hint="eastAsia"/>
          <w:color w:val="000000" w:themeColor="text1"/>
          <w14:textFill>
            <w14:solidFill>
              <w14:schemeClr w14:val="tx1"/>
            </w14:solidFill>
          </w14:textFill>
        </w:rPr>
        <w:t>4</w:t>
      </w:r>
      <w:r>
        <w:rPr>
          <w:rFonts w:hint="eastAsia"/>
          <w:color w:val="000000" w:themeColor="text1"/>
          <w:lang w:eastAsia="zh-Hans"/>
          <w14:textFill>
            <w14:solidFill>
              <w14:schemeClr w14:val="tx1"/>
            </w14:solidFill>
          </w14:textFill>
        </w:rPr>
        <w:t>分，根据评分标准得</w:t>
      </w:r>
      <w:r>
        <w:rPr>
          <w:rFonts w:hint="eastAsia"/>
          <w:color w:val="000000" w:themeColor="text1"/>
          <w:lang w:val="en-US" w:eastAsia="zh-CN"/>
          <w14:textFill>
            <w14:solidFill>
              <w14:schemeClr w14:val="tx1"/>
            </w14:solidFill>
          </w14:textFill>
        </w:rPr>
        <w:t>4</w:t>
      </w:r>
      <w:r>
        <w:rPr>
          <w:rFonts w:hint="eastAsia"/>
          <w:color w:val="000000" w:themeColor="text1"/>
          <w:lang w:eastAsia="zh-Hans"/>
          <w14:textFill>
            <w14:solidFill>
              <w14:schemeClr w14:val="tx1"/>
            </w14:solidFill>
          </w14:textFill>
        </w:rPr>
        <w:t>分</w:t>
      </w:r>
      <w:r>
        <w:rPr>
          <w:rFonts w:hint="eastAsia"/>
          <w:color w:val="000000" w:themeColor="text1"/>
          <w14:textFill>
            <w14:solidFill>
              <w14:schemeClr w14:val="tx1"/>
            </w14:solidFill>
          </w14:textFill>
        </w:rPr>
        <w:t>，本项目预算编制科学。</w:t>
      </w:r>
    </w:p>
    <w:p>
      <w:pPr>
        <w:ind w:firstLine="562"/>
        <w:rPr>
          <w:b/>
          <w:bCs/>
        </w:rPr>
      </w:pPr>
      <w:r>
        <w:rPr>
          <w:rFonts w:hint="eastAsia"/>
          <w:b/>
          <w:bCs/>
        </w:rPr>
        <w:t>（2）资金分配合理性</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lang w:bidi="ar"/>
        </w:rPr>
        <w:t>本项目实际分配资金以</w:t>
      </w:r>
      <w:r>
        <w:rPr>
          <w:rFonts w:hint="default" w:ascii="Times New Roman" w:hAnsi="Times New Roman" w:cs="Times New Roman"/>
          <w:color w:val="auto"/>
          <w:highlight w:val="none"/>
          <w:lang w:eastAsia="zh-Hans" w:bidi="ar"/>
        </w:rPr>
        <w:t>《关于</w:t>
      </w:r>
      <w:r>
        <w:rPr>
          <w:rFonts w:hint="default" w:ascii="Times New Roman" w:hAnsi="Times New Roman" w:cs="Times New Roman"/>
          <w:color w:val="auto"/>
          <w:highlight w:val="none"/>
          <w:lang w:bidi="ar"/>
        </w:rPr>
        <w:t>申请</w:t>
      </w:r>
      <w:r>
        <w:rPr>
          <w:rFonts w:hint="eastAsia" w:ascii="Times New Roman" w:hAnsi="Times New Roman" w:cs="Times New Roman"/>
          <w:color w:val="auto"/>
          <w:highlight w:val="none"/>
          <w:lang w:val="en-US" w:eastAsia="zh-CN" w:bidi="ar"/>
        </w:rPr>
        <w:t>和静县巴伦台镇独立工矿区环境综合整治</w:t>
      </w:r>
      <w:r>
        <w:rPr>
          <w:rFonts w:hint="default" w:ascii="Times New Roman" w:hAnsi="Times New Roman" w:cs="Times New Roman"/>
          <w:color w:val="auto"/>
          <w:highlight w:val="none"/>
          <w:lang w:bidi="ar"/>
        </w:rPr>
        <w:t>项目资金的请示</w:t>
      </w:r>
      <w:r>
        <w:rPr>
          <w:rFonts w:hint="default" w:ascii="Times New Roman" w:hAnsi="Times New Roman" w:cs="Times New Roman"/>
          <w:color w:val="auto"/>
          <w:highlight w:val="none"/>
          <w:lang w:eastAsia="zh-Hans" w:bidi="ar"/>
        </w:rPr>
        <w:t>》</w:t>
      </w:r>
      <w:r>
        <w:rPr>
          <w:rFonts w:hint="default" w:ascii="Times New Roman" w:hAnsi="Times New Roman" w:cs="Times New Roman"/>
          <w:color w:val="auto"/>
          <w:highlight w:val="none"/>
          <w:lang w:bidi="ar"/>
        </w:rPr>
        <w:t>和《</w:t>
      </w:r>
      <w:r>
        <w:rPr>
          <w:rFonts w:hint="eastAsia" w:ascii="Times New Roman" w:hAnsi="Times New Roman" w:cs="Times New Roman"/>
          <w:color w:val="auto"/>
          <w:highlight w:val="none"/>
          <w:lang w:val="en-US" w:eastAsia="zh-CN" w:bidi="ar"/>
        </w:rPr>
        <w:t>巴伦台镇独立工矿区环境综合整治</w:t>
      </w:r>
      <w:r>
        <w:rPr>
          <w:rFonts w:hint="default" w:ascii="Times New Roman" w:hAnsi="Times New Roman" w:cs="Times New Roman"/>
          <w:color w:val="auto"/>
          <w:highlight w:val="none"/>
          <w:lang w:bidi="ar"/>
        </w:rPr>
        <w:t>项目实施方案》</w:t>
      </w:r>
      <w:r>
        <w:rPr>
          <w:rFonts w:hint="default" w:ascii="Times New Roman" w:hAnsi="Times New Roman" w:cs="Times New Roman"/>
          <w:color w:val="auto"/>
          <w:highlight w:val="none"/>
          <w:lang w:eastAsia="zh-Hans" w:bidi="ar"/>
        </w:rPr>
        <w:t>为依据进行资金分配，预算资金分配依据充分</w:t>
      </w:r>
      <w:r>
        <w:rPr>
          <w:rFonts w:hint="default" w:ascii="Times New Roman" w:hAnsi="Times New Roman" w:cs="Times New Roman"/>
          <w:color w:val="auto"/>
          <w:highlight w:val="none"/>
          <w:lang w:bidi="ar"/>
        </w:rPr>
        <w:t>。根据《</w:t>
      </w:r>
      <w:r>
        <w:rPr>
          <w:rFonts w:hint="eastAsia" w:ascii="Times New Roman" w:hAnsi="Times New Roman" w:cs="Times New Roman"/>
          <w:color w:val="auto"/>
          <w:highlight w:val="none"/>
          <w:lang w:val="en-US" w:eastAsia="zh-CN" w:bidi="ar"/>
        </w:rPr>
        <w:t>和静县巴伦台镇独立工矿区环境综合整治项目可行性研究报告（代项目建议书）的批复</w:t>
      </w:r>
      <w:r>
        <w:rPr>
          <w:rFonts w:hint="default" w:ascii="Times New Roman" w:hAnsi="Times New Roman" w:cs="Times New Roman"/>
          <w:color w:val="auto"/>
          <w:highlight w:val="none"/>
          <w:lang w:bidi="ar"/>
        </w:rPr>
        <w:t>》文件显示，本项目</w:t>
      </w:r>
      <w:r>
        <w:rPr>
          <w:rFonts w:hint="eastAsia" w:ascii="Times New Roman" w:hAnsi="Times New Roman" w:cs="Times New Roman"/>
          <w:color w:val="auto"/>
          <w:highlight w:val="none"/>
          <w:lang w:val="en-US" w:eastAsia="zh-CN" w:bidi="ar"/>
        </w:rPr>
        <w:t>总投资536</w:t>
      </w:r>
      <w:r>
        <w:rPr>
          <w:rFonts w:hint="default" w:ascii="Times New Roman" w:hAnsi="Times New Roman" w:cs="Times New Roman"/>
          <w:color w:val="auto"/>
          <w:highlight w:val="none"/>
          <w:lang w:bidi="ar"/>
        </w:rPr>
        <w:t>万元，</w:t>
      </w:r>
      <w:r>
        <w:rPr>
          <w:rFonts w:hint="eastAsia" w:ascii="Times New Roman" w:hAnsi="Times New Roman" w:cs="Times New Roman"/>
          <w:color w:val="auto"/>
          <w:highlight w:val="none"/>
          <w:lang w:val="en-US" w:eastAsia="zh-CN" w:bidi="ar"/>
        </w:rPr>
        <w:t>资金来源为申请中央预算内资金和地方配套解决，</w:t>
      </w:r>
      <w:r>
        <w:rPr>
          <w:rFonts w:hint="default" w:ascii="Times New Roman" w:hAnsi="Times New Roman" w:cs="Times New Roman"/>
          <w:color w:val="auto"/>
          <w:highlight w:val="none"/>
          <w:lang w:bidi="ar"/>
        </w:rPr>
        <w:t>实际分配资金与我单位提交申请的资金额度一致，</w:t>
      </w:r>
      <w:r>
        <w:rPr>
          <w:rFonts w:hint="default" w:ascii="Times New Roman" w:hAnsi="Times New Roman" w:cs="Times New Roman"/>
          <w:color w:val="auto"/>
          <w:highlight w:val="none"/>
          <w:lang w:eastAsia="zh-Hans" w:bidi="ar"/>
        </w:rPr>
        <w:t>资金分配额度合理，与</w:t>
      </w:r>
      <w:r>
        <w:rPr>
          <w:rFonts w:hint="default" w:ascii="Times New Roman" w:hAnsi="Times New Roman" w:cs="Times New Roman"/>
          <w:color w:val="auto"/>
          <w:highlight w:val="none"/>
          <w:lang w:bidi="ar"/>
        </w:rPr>
        <w:t>我</w:t>
      </w:r>
      <w:r>
        <w:rPr>
          <w:rFonts w:hint="default" w:ascii="Times New Roman" w:hAnsi="Times New Roman" w:cs="Times New Roman"/>
          <w:color w:val="auto"/>
          <w:highlight w:val="none"/>
          <w:lang w:eastAsia="zh-Hans" w:bidi="ar"/>
        </w:rPr>
        <w:t>单位实际</w:t>
      </w:r>
      <w:r>
        <w:rPr>
          <w:rFonts w:hint="default" w:ascii="Times New Roman" w:hAnsi="Times New Roman" w:cs="Times New Roman"/>
          <w:color w:val="auto"/>
          <w:highlight w:val="none"/>
          <w:lang w:bidi="ar"/>
        </w:rPr>
        <w:t>需求</w:t>
      </w:r>
      <w:r>
        <w:rPr>
          <w:rFonts w:hint="default" w:ascii="Times New Roman" w:hAnsi="Times New Roman" w:cs="Times New Roman"/>
          <w:color w:val="auto"/>
          <w:highlight w:val="none"/>
          <w:lang w:eastAsia="zh-Hans" w:bidi="ar"/>
        </w:rPr>
        <w:t>相适应</w:t>
      </w:r>
      <w:r>
        <w:rPr>
          <w:rFonts w:hint="default" w:ascii="Times New Roman" w:hAnsi="Times New Roman" w:cs="Times New Roman"/>
          <w:color w:val="auto"/>
          <w:highlight w:val="none"/>
          <w:lang w:bidi="ar"/>
        </w:rPr>
        <w:t>。</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综上所述，本</w:t>
      </w:r>
      <w:r>
        <w:rPr>
          <w:rFonts w:hint="default" w:ascii="Times New Roman" w:hAnsi="Times New Roman" w:cs="Times New Roman"/>
          <w:color w:val="auto"/>
          <w:highlight w:val="none"/>
          <w:lang w:eastAsia="zh-Hans"/>
        </w:rPr>
        <w:t>指标满分为</w:t>
      </w:r>
      <w:r>
        <w:rPr>
          <w:rFonts w:hint="default" w:ascii="Times New Roman" w:hAnsi="Times New Roman" w:cs="Times New Roman"/>
          <w:color w:val="auto"/>
          <w:highlight w:val="none"/>
        </w:rPr>
        <w:t>2</w:t>
      </w:r>
      <w:r>
        <w:rPr>
          <w:rFonts w:hint="default" w:ascii="Times New Roman" w:hAnsi="Times New Roman" w:cs="Times New Roman"/>
          <w:color w:val="auto"/>
          <w:highlight w:val="none"/>
          <w:lang w:eastAsia="zh-Hans"/>
        </w:rPr>
        <w:t>分，根据评分标准得</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lang w:eastAsia="zh-Hans"/>
        </w:rPr>
        <w:t>分</w:t>
      </w:r>
      <w:r>
        <w:rPr>
          <w:rFonts w:hint="default" w:ascii="Times New Roman" w:hAnsi="Times New Roman" w:cs="Times New Roman"/>
          <w:color w:val="auto"/>
          <w:highlight w:val="none"/>
        </w:rPr>
        <w:t>，本项目资金分配合理。</w:t>
      </w:r>
    </w:p>
    <w:p>
      <w:pPr>
        <w:pStyle w:val="5"/>
        <w:ind w:firstLine="643"/>
      </w:pPr>
      <w:r>
        <w:rPr>
          <w:rFonts w:hint="eastAsia"/>
        </w:rPr>
        <w:t>（二）项目过程情况</w:t>
      </w:r>
    </w:p>
    <w:p>
      <w:pPr>
        <w:ind w:firstLine="560"/>
        <w:rPr>
          <w:rFonts w:cs="仿宋_GB2312"/>
          <w:color w:val="000000" w:themeColor="text1"/>
          <w:u w:color="000000"/>
          <w:lang w:val="zh-TW"/>
          <w14:textFill>
            <w14:solidFill>
              <w14:schemeClr w14:val="tx1"/>
            </w14:solidFill>
          </w14:textFill>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s="仿宋_GB2312"/>
          <w:color w:val="000000"/>
          <w:u w:color="000000"/>
          <w:lang w:val="zh-TW" w:eastAsia="zh-TW"/>
        </w:rPr>
        <w:t>分，实</w:t>
      </w:r>
      <w:r>
        <w:rPr>
          <w:rFonts w:hint="eastAsia" w:cs="仿宋_GB2312"/>
          <w:color w:val="000000" w:themeColor="text1"/>
          <w:u w:color="000000"/>
          <w:lang w:val="zh-TW" w:eastAsia="zh-TW"/>
          <w14:textFill>
            <w14:solidFill>
              <w14:schemeClr w14:val="tx1"/>
            </w14:solidFill>
          </w14:textFill>
        </w:rPr>
        <w:t>际得分</w:t>
      </w:r>
      <w:r>
        <w:rPr>
          <w:rFonts w:hint="eastAsia" w:cs="仿宋_GB2312"/>
          <w:color w:val="000000" w:themeColor="text1"/>
          <w:lang w:val="en-US" w:eastAsia="zh-CN"/>
          <w14:textFill>
            <w14:solidFill>
              <w14:schemeClr w14:val="tx1"/>
            </w14:solidFill>
          </w14:textFill>
        </w:rPr>
        <w:t>19</w:t>
      </w:r>
      <w:r>
        <w:rPr>
          <w:rFonts w:hint="eastAsia" w:cs="仿宋_GB2312"/>
          <w:color w:val="000000" w:themeColor="text1"/>
          <w:u w:color="000000"/>
          <w:lang w:val="zh-TW" w:eastAsia="zh-TW"/>
          <w14:textFill>
            <w14:solidFill>
              <w14:schemeClr w14:val="tx1"/>
            </w14:solidFill>
          </w14:textFill>
        </w:rPr>
        <w:t>分</w:t>
      </w:r>
      <w:r>
        <w:rPr>
          <w:rFonts w:hint="eastAsia" w:cs="仿宋_GB2312"/>
          <w:color w:val="000000" w:themeColor="text1"/>
          <w:u w:color="000000"/>
          <w:lang w:val="zh-TW"/>
          <w14:textFill>
            <w14:solidFill>
              <w14:schemeClr w14:val="tx1"/>
            </w14:solidFill>
          </w14:textFill>
        </w:rPr>
        <w:t>。</w:t>
      </w:r>
    </w:p>
    <w:p>
      <w:pPr>
        <w:pStyle w:val="6"/>
        <w:ind w:firstLine="562"/>
      </w:pPr>
      <w:r>
        <w:rPr>
          <w:rFonts w:hint="eastAsia"/>
        </w:rPr>
        <w:t>1.资金管理情况分析</w:t>
      </w:r>
    </w:p>
    <w:p>
      <w:pPr>
        <w:ind w:firstLine="562"/>
        <w:rPr>
          <w:b/>
          <w:bCs/>
        </w:rPr>
      </w:pPr>
      <w:r>
        <w:rPr>
          <w:rFonts w:hint="eastAsia"/>
          <w:b/>
          <w:bCs/>
        </w:rPr>
        <w:t>（1）资金到位率</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本项目预算资金为</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万元，其中：本级财政安排资金</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万元，其他资金</w:t>
      </w:r>
      <w:r>
        <w:rPr>
          <w:rFonts w:hint="default" w:ascii="Times New Roman" w:hAnsi="Times New Roman" w:cs="Times New Roman"/>
          <w:color w:val="auto"/>
          <w:highlight w:val="none"/>
          <w:lang w:val="en-US" w:eastAsia="zh-CN"/>
        </w:rPr>
        <w:t>0</w:t>
      </w:r>
      <w:r>
        <w:rPr>
          <w:rFonts w:hint="default" w:ascii="Times New Roman" w:hAnsi="Times New Roman" w:cs="Times New Roman"/>
          <w:color w:val="auto"/>
          <w:highlight w:val="none"/>
        </w:rPr>
        <w:t>万元，实际到位资金</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万元，资金到位率=（实际到位资金/预算资金）×100%=（</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）*100%=</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%。得分=资金到位率*分值=</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分。</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w:t>
      </w:r>
      <w:r>
        <w:rPr>
          <w:rFonts w:hint="eastAsia"/>
          <w:color w:val="000000" w:themeColor="text1"/>
          <w:lang w:eastAsia="zh-Hans"/>
          <w14:textFill>
            <w14:solidFill>
              <w14:schemeClr w14:val="tx1"/>
            </w14:solidFill>
          </w14:textFill>
        </w:rPr>
        <w:t>得</w:t>
      </w:r>
      <w:r>
        <w:rPr>
          <w:rFonts w:hint="eastAsia"/>
          <w:color w:val="000000" w:themeColor="text1"/>
          <w:lang w:val="en-US" w:eastAsia="zh-CN"/>
          <w14:textFill>
            <w14:solidFill>
              <w14:schemeClr w14:val="tx1"/>
            </w14:solidFill>
          </w14:textFill>
        </w:rPr>
        <w:t>2</w:t>
      </w:r>
      <w:r>
        <w:rPr>
          <w:rFonts w:hint="eastAsia"/>
          <w:color w:val="000000"/>
          <w:lang w:eastAsia="zh-Hans"/>
        </w:rPr>
        <w:t>分</w:t>
      </w:r>
      <w:r>
        <w:rPr>
          <w:rFonts w:hint="eastAsia"/>
          <w:color w:val="000000"/>
        </w:rPr>
        <w:t>，</w:t>
      </w:r>
      <w:r>
        <w:rPr>
          <w:rFonts w:hint="eastAsia"/>
        </w:rPr>
        <w:t>本项目资金分配合理。</w:t>
      </w:r>
    </w:p>
    <w:p>
      <w:pPr>
        <w:ind w:firstLine="562"/>
        <w:rPr>
          <w:color w:val="FF0000"/>
        </w:rPr>
      </w:pPr>
      <w:r>
        <w:rPr>
          <w:rFonts w:hint="eastAsia"/>
          <w:b/>
          <w:bCs/>
        </w:rPr>
        <w:t>（2）预算执行率</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本项目实际支出资金</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万元，</w:t>
      </w:r>
      <w:r>
        <w:rPr>
          <w:rFonts w:hint="default" w:ascii="Times New Roman" w:hAnsi="Times New Roman" w:cs="Times New Roman"/>
          <w:color w:val="auto"/>
          <w:highlight w:val="none"/>
          <w:lang w:eastAsia="zh-Hans"/>
        </w:rPr>
        <w:t>预算执行率=（实际支出资金/实际到位资金）×100%=</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536</w:t>
      </w:r>
      <w:r>
        <w:rPr>
          <w:rFonts w:hint="default" w:ascii="Times New Roman" w:hAnsi="Times New Roman" w:cs="Times New Roman"/>
          <w:color w:val="auto"/>
          <w:highlight w:val="none"/>
        </w:rPr>
        <w:t>）*100%=</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%。得分=</w:t>
      </w:r>
      <w:r>
        <w:rPr>
          <w:rFonts w:hint="default" w:ascii="Times New Roman" w:hAnsi="Times New Roman" w:cs="Times New Roman"/>
          <w:color w:val="auto"/>
          <w:highlight w:val="none"/>
          <w:lang w:eastAsia="zh-Hans"/>
        </w:rPr>
        <w:t>预算执行率</w:t>
      </w:r>
      <w:r>
        <w:rPr>
          <w:rFonts w:hint="default" w:ascii="Times New Roman" w:hAnsi="Times New Roman" w:cs="Times New Roman"/>
          <w:color w:val="auto"/>
          <w:highlight w:val="none"/>
        </w:rPr>
        <w:t>*分值=</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%*7=</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分。</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综上所述，本</w:t>
      </w:r>
      <w:r>
        <w:rPr>
          <w:rFonts w:hint="default" w:ascii="Times New Roman" w:hAnsi="Times New Roman" w:cs="Times New Roman"/>
          <w:color w:val="auto"/>
          <w:highlight w:val="none"/>
          <w:lang w:eastAsia="zh-Hans"/>
        </w:rPr>
        <w:t>指标满分为</w:t>
      </w:r>
      <w:r>
        <w:rPr>
          <w:rFonts w:hint="default" w:ascii="Times New Roman" w:hAnsi="Times New Roman" w:cs="Times New Roman"/>
          <w:color w:val="auto"/>
          <w:highlight w:val="none"/>
        </w:rPr>
        <w:t>7</w:t>
      </w:r>
      <w:r>
        <w:rPr>
          <w:rFonts w:hint="default" w:ascii="Times New Roman" w:hAnsi="Times New Roman" w:cs="Times New Roman"/>
          <w:color w:val="auto"/>
          <w:highlight w:val="none"/>
          <w:lang w:eastAsia="zh-Hans"/>
        </w:rPr>
        <w:t>分，根据评分标准得</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lang w:eastAsia="zh-Hans"/>
        </w:rPr>
        <w:t>分</w:t>
      </w:r>
      <w:r>
        <w:rPr>
          <w:rFonts w:hint="default" w:ascii="Times New Roman" w:hAnsi="Times New Roman" w:cs="Times New Roman"/>
          <w:color w:val="auto"/>
          <w:highlight w:val="none"/>
        </w:rPr>
        <w:t>，本项目资金分配合理。</w:t>
      </w:r>
    </w:p>
    <w:p>
      <w:pPr>
        <w:ind w:firstLine="562"/>
        <w:rPr>
          <w:b/>
          <w:bCs/>
        </w:rPr>
      </w:pPr>
      <w:r>
        <w:rPr>
          <w:rFonts w:hint="eastAsia"/>
          <w:b/>
          <w:bCs/>
        </w:rPr>
        <w:t>（3）资金使用合规性</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通过检查</w:t>
      </w:r>
      <w:r>
        <w:rPr>
          <w:rFonts w:hint="default" w:ascii="Times New Roman" w:hAnsi="Times New Roman" w:cs="Times New Roman"/>
          <w:color w:val="auto"/>
          <w:highlight w:val="none"/>
        </w:rPr>
        <w:t>本项目</w:t>
      </w:r>
      <w:r>
        <w:rPr>
          <w:rFonts w:hint="default" w:ascii="Times New Roman" w:hAnsi="Times New Roman" w:cs="Times New Roman"/>
          <w:color w:val="auto"/>
          <w:highlight w:val="none"/>
          <w:lang w:eastAsia="zh-CN"/>
        </w:rPr>
        <w:t>签订的</w:t>
      </w:r>
      <w:r>
        <w:rPr>
          <w:rFonts w:hint="default" w:ascii="Times New Roman" w:hAnsi="Times New Roman" w:cs="Times New Roman"/>
          <w:color w:val="auto"/>
          <w:highlight w:val="none"/>
        </w:rPr>
        <w:t>合同、</w:t>
      </w:r>
      <w:r>
        <w:rPr>
          <w:rFonts w:hint="default" w:ascii="Times New Roman" w:hAnsi="Times New Roman" w:cs="Times New Roman"/>
          <w:color w:val="auto"/>
          <w:highlight w:val="none"/>
          <w:lang w:eastAsia="zh-CN"/>
        </w:rPr>
        <w:t>资金申请文件、发票</w:t>
      </w:r>
      <w:r>
        <w:rPr>
          <w:rFonts w:hint="default" w:ascii="Times New Roman" w:hAnsi="Times New Roman" w:cs="Times New Roman"/>
          <w:color w:val="auto"/>
          <w:highlight w:val="none"/>
        </w:rPr>
        <w:t>等</w:t>
      </w:r>
      <w:r>
        <w:rPr>
          <w:rFonts w:hint="default" w:ascii="Times New Roman" w:hAnsi="Times New Roman" w:cs="Times New Roman"/>
          <w:color w:val="auto"/>
          <w:highlight w:val="none"/>
          <w:lang w:eastAsia="zh-CN"/>
        </w:rPr>
        <w:t>财务付款凭证</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得出</w:t>
      </w:r>
      <w:r>
        <w:rPr>
          <w:rFonts w:hint="default" w:ascii="Times New Roman" w:hAnsi="Times New Roman" w:cs="Times New Roman"/>
          <w:color w:val="auto"/>
          <w:highlight w:val="none"/>
        </w:rPr>
        <w:t>本项目资金</w:t>
      </w:r>
      <w:r>
        <w:rPr>
          <w:rFonts w:hint="default" w:ascii="Times New Roman" w:hAnsi="Times New Roman" w:cs="Times New Roman"/>
          <w:color w:val="auto"/>
          <w:highlight w:val="none"/>
          <w:lang w:eastAsia="zh-CN"/>
        </w:rPr>
        <w:t>支出</w:t>
      </w:r>
      <w:r>
        <w:rPr>
          <w:rFonts w:hint="default" w:ascii="Times New Roman" w:hAnsi="Times New Roman" w:cs="Times New Roman"/>
          <w:color w:val="auto"/>
          <w:highlight w:val="none"/>
        </w:rPr>
        <w:t>符合国家财经法规</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《政府会计制度》以及《</w:t>
      </w:r>
      <w:r>
        <w:rPr>
          <w:rFonts w:hint="default" w:ascii="Times New Roman" w:hAnsi="Times New Roman" w:cs="Times New Roman"/>
          <w:color w:val="auto"/>
          <w:highlight w:val="none"/>
          <w:lang w:eastAsia="zh-CN"/>
        </w:rPr>
        <w:t>和静县住建局</w:t>
      </w:r>
      <w:r>
        <w:rPr>
          <w:rFonts w:hint="default" w:ascii="Times New Roman" w:hAnsi="Times New Roman" w:cs="Times New Roman"/>
          <w:color w:val="auto"/>
          <w:highlight w:val="none"/>
        </w:rPr>
        <w:t>单位资金管理办法》</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和静县住建局专项资金管理办法</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，资金的拨付有完整的审批程序和手续，资金实际使用方向与预算批复用途一致，不存在截留、挤占、挪用、虚列支出的情况。</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综上所述，本</w:t>
      </w:r>
      <w:r>
        <w:rPr>
          <w:rFonts w:hint="default" w:ascii="Times New Roman" w:hAnsi="Times New Roman" w:cs="Times New Roman"/>
          <w:color w:val="auto"/>
          <w:highlight w:val="none"/>
          <w:lang w:eastAsia="zh-Hans"/>
        </w:rPr>
        <w:t>指标满分为</w:t>
      </w:r>
      <w:r>
        <w:rPr>
          <w:rFonts w:hint="default" w:ascii="Times New Roman" w:hAnsi="Times New Roman" w:cs="Times New Roman"/>
          <w:color w:val="auto"/>
          <w:highlight w:val="none"/>
        </w:rPr>
        <w:t>4</w:t>
      </w:r>
      <w:r>
        <w:rPr>
          <w:rFonts w:hint="default" w:ascii="Times New Roman" w:hAnsi="Times New Roman" w:cs="Times New Roman"/>
          <w:color w:val="auto"/>
          <w:highlight w:val="none"/>
          <w:lang w:eastAsia="zh-Hans"/>
        </w:rPr>
        <w:t>分，根据评分标准得</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lang w:eastAsia="zh-Hans"/>
        </w:rPr>
        <w:t>分</w:t>
      </w:r>
      <w:r>
        <w:rPr>
          <w:rFonts w:hint="default" w:ascii="Times New Roman" w:hAnsi="Times New Roman" w:cs="Times New Roman"/>
          <w:color w:val="auto"/>
          <w:highlight w:val="none"/>
        </w:rPr>
        <w:t>，资金支出符合我单位财务管理制度规定。</w:t>
      </w:r>
    </w:p>
    <w:p>
      <w:pPr>
        <w:pStyle w:val="6"/>
        <w:ind w:firstLine="562"/>
      </w:pPr>
      <w:r>
        <w:rPr>
          <w:rFonts w:hint="eastAsia"/>
        </w:rPr>
        <w:t>2.组织实施情况分析</w:t>
      </w:r>
    </w:p>
    <w:p>
      <w:pPr>
        <w:ind w:firstLine="562"/>
        <w:rPr>
          <w:b/>
          <w:bCs/>
        </w:rPr>
      </w:pPr>
      <w:r>
        <w:rPr>
          <w:rFonts w:hint="eastAsia"/>
          <w:b/>
          <w:bCs/>
        </w:rPr>
        <w:t>（1）管理制度健全性</w:t>
      </w:r>
    </w:p>
    <w:p>
      <w:pPr>
        <w:ind w:firstLine="560"/>
        <w:rPr>
          <w:rFonts w:hint="default" w:ascii="Times New Roman" w:hAnsi="Times New Roman" w:cs="Times New Roman"/>
          <w:color w:val="auto"/>
          <w:highlight w:val="none"/>
          <w:lang w:eastAsia="zh-Hans"/>
        </w:rPr>
      </w:pPr>
      <w:r>
        <w:rPr>
          <w:rFonts w:hint="default" w:ascii="Times New Roman" w:hAnsi="Times New Roman" w:cs="Times New Roman"/>
          <w:color w:val="auto"/>
          <w:highlight w:val="none"/>
        </w:rPr>
        <w:t>我单位已制定《</w:t>
      </w:r>
      <w:r>
        <w:rPr>
          <w:rFonts w:hint="default" w:ascii="Times New Roman" w:hAnsi="Times New Roman" w:cs="Times New Roman"/>
          <w:color w:val="auto"/>
          <w:highlight w:val="none"/>
          <w:lang w:eastAsia="zh-CN"/>
        </w:rPr>
        <w:t>和静县住建局专项债项目</w:t>
      </w:r>
      <w:r>
        <w:rPr>
          <w:rFonts w:hint="default" w:ascii="Times New Roman" w:hAnsi="Times New Roman" w:cs="Times New Roman"/>
          <w:color w:val="auto"/>
          <w:highlight w:val="none"/>
        </w:rPr>
        <w:t>资金管理办法》《</w:t>
      </w:r>
      <w:r>
        <w:rPr>
          <w:rFonts w:hint="default" w:ascii="Times New Roman" w:hAnsi="Times New Roman" w:cs="Times New Roman"/>
          <w:color w:val="auto"/>
          <w:highlight w:val="none"/>
          <w:lang w:eastAsia="zh-CN"/>
        </w:rPr>
        <w:t>和静县住建局项目</w:t>
      </w:r>
      <w:r>
        <w:rPr>
          <w:rFonts w:hint="default" w:ascii="Times New Roman" w:hAnsi="Times New Roman" w:cs="Times New Roman"/>
          <w:color w:val="auto"/>
          <w:highlight w:val="none"/>
        </w:rPr>
        <w:t>收支业务管理制度》《</w:t>
      </w:r>
      <w:r>
        <w:rPr>
          <w:rFonts w:hint="default" w:ascii="Times New Roman" w:hAnsi="Times New Roman" w:cs="Times New Roman"/>
          <w:color w:val="auto"/>
          <w:highlight w:val="none"/>
          <w:lang w:eastAsia="zh-CN"/>
        </w:rPr>
        <w:t>和静县住建局</w:t>
      </w:r>
      <w:r>
        <w:rPr>
          <w:rFonts w:hint="default" w:ascii="Times New Roman" w:hAnsi="Times New Roman" w:cs="Times New Roman"/>
          <w:color w:val="auto"/>
          <w:highlight w:val="none"/>
        </w:rPr>
        <w:t>政府采购业务管理制度》《</w:t>
      </w:r>
      <w:r>
        <w:rPr>
          <w:rFonts w:hint="default" w:ascii="Times New Roman" w:hAnsi="Times New Roman" w:cs="Times New Roman"/>
          <w:color w:val="auto"/>
          <w:highlight w:val="none"/>
          <w:lang w:eastAsia="zh-CN"/>
        </w:rPr>
        <w:t>和静县住建局市政项目</w:t>
      </w:r>
      <w:r>
        <w:rPr>
          <w:rFonts w:hint="default" w:ascii="Times New Roman" w:hAnsi="Times New Roman" w:cs="Times New Roman"/>
          <w:color w:val="auto"/>
          <w:highlight w:val="none"/>
        </w:rPr>
        <w:t>合同管理制度》，上述已建立的制度均符合行政事业单位内控管理要求，财务和业务管理制度合法、合规、完整，本</w:t>
      </w:r>
      <w:r>
        <w:rPr>
          <w:rFonts w:hint="default" w:ascii="Times New Roman" w:hAnsi="Times New Roman" w:cs="Times New Roman"/>
          <w:color w:val="auto"/>
          <w:highlight w:val="none"/>
          <w:lang w:eastAsia="zh-Hans"/>
        </w:rPr>
        <w:t>项目执行符合</w:t>
      </w:r>
      <w:r>
        <w:rPr>
          <w:rFonts w:hint="default" w:ascii="Times New Roman" w:hAnsi="Times New Roman" w:cs="Times New Roman"/>
          <w:color w:val="auto"/>
          <w:highlight w:val="none"/>
        </w:rPr>
        <w:t>上述制度规定</w:t>
      </w:r>
      <w:r>
        <w:rPr>
          <w:rFonts w:hint="default" w:ascii="Times New Roman" w:hAnsi="Times New Roman" w:cs="Times New Roman"/>
          <w:color w:val="auto"/>
          <w:highlight w:val="none"/>
          <w:lang w:eastAsia="zh-Hans"/>
        </w:rPr>
        <w:t>。</w:t>
      </w:r>
    </w:p>
    <w:p>
      <w:pPr>
        <w:ind w:firstLine="560"/>
        <w:rPr>
          <w:rFonts w:hint="default" w:ascii="Times New Roman" w:hAnsi="Times New Roman" w:cs="Times New Roman"/>
          <w:color w:val="auto"/>
          <w:highlight w:val="none"/>
          <w:lang w:eastAsia="zh-Hans"/>
        </w:rPr>
      </w:pPr>
      <w:r>
        <w:rPr>
          <w:rFonts w:hint="default" w:ascii="Times New Roman" w:hAnsi="Times New Roman" w:cs="Times New Roman"/>
          <w:color w:val="auto"/>
          <w:highlight w:val="none"/>
        </w:rPr>
        <w:t>综上所述，本</w:t>
      </w:r>
      <w:r>
        <w:rPr>
          <w:rFonts w:hint="default" w:ascii="Times New Roman" w:hAnsi="Times New Roman" w:cs="Times New Roman"/>
          <w:color w:val="auto"/>
          <w:highlight w:val="none"/>
          <w:lang w:eastAsia="zh-Hans"/>
        </w:rPr>
        <w:t>指标满分为</w:t>
      </w:r>
      <w:r>
        <w:rPr>
          <w:rFonts w:hint="default" w:ascii="Times New Roman" w:hAnsi="Times New Roman" w:cs="Times New Roman"/>
          <w:color w:val="auto"/>
          <w:highlight w:val="none"/>
        </w:rPr>
        <w:t>2</w:t>
      </w:r>
      <w:r>
        <w:rPr>
          <w:rFonts w:hint="default" w:ascii="Times New Roman" w:hAnsi="Times New Roman" w:cs="Times New Roman"/>
          <w:color w:val="auto"/>
          <w:highlight w:val="none"/>
          <w:lang w:eastAsia="zh-Hans"/>
        </w:rPr>
        <w:t>分，根据评分标准得</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lang w:eastAsia="zh-Hans"/>
        </w:rPr>
        <w:t>分</w:t>
      </w:r>
      <w:r>
        <w:rPr>
          <w:rFonts w:hint="default" w:ascii="Times New Roman" w:hAnsi="Times New Roman" w:cs="Times New Roman"/>
          <w:color w:val="auto"/>
          <w:highlight w:val="none"/>
        </w:rPr>
        <w:t>，项目制度建设健全。</w:t>
      </w:r>
    </w:p>
    <w:p>
      <w:pPr>
        <w:ind w:firstLine="562"/>
        <w:rPr>
          <w:b/>
          <w:bCs/>
          <w:lang w:eastAsia="zh-Hans"/>
        </w:rPr>
      </w:pPr>
      <w:r>
        <w:rPr>
          <w:rFonts w:hint="eastAsia"/>
          <w:b/>
          <w:bCs/>
        </w:rPr>
        <w:t>（2）</w:t>
      </w:r>
      <w:r>
        <w:rPr>
          <w:b/>
          <w:bCs/>
          <w:lang w:eastAsia="zh-Hans"/>
        </w:rPr>
        <w:t>制度执行有效性</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default" w:ascii="Times New Roman" w:hAnsi="Times New Roman" w:cs="Times New Roman"/>
          <w:color w:val="auto"/>
          <w:highlight w:val="none"/>
          <w:lang w:eastAsia="zh-CN"/>
        </w:rPr>
        <w:t>执行</w:t>
      </w:r>
      <w:r>
        <w:rPr>
          <w:rFonts w:hint="default" w:ascii="Times New Roman" w:hAnsi="Times New Roman" w:cs="Times New Roman"/>
          <w:color w:val="auto"/>
          <w:highlight w:val="none"/>
        </w:rPr>
        <w:t>，项目启动实施后，为了加快本项目的实施，成立了</w:t>
      </w:r>
      <w:r>
        <w:rPr>
          <w:rFonts w:hint="eastAsia" w:ascii="Times New Roman" w:hAnsi="Times New Roman" w:cs="Times New Roman"/>
          <w:color w:val="auto"/>
          <w:highlight w:val="none"/>
          <w:lang w:val="en-US" w:eastAsia="zh-CN"/>
        </w:rPr>
        <w:t>和静县巴伦台镇独立工矿区环境综合整治项目</w:t>
      </w:r>
      <w:r>
        <w:rPr>
          <w:rFonts w:hint="default" w:ascii="Times New Roman" w:hAnsi="Times New Roman" w:cs="Times New Roman"/>
          <w:color w:val="auto"/>
          <w:highlight w:val="none"/>
        </w:rPr>
        <w:t>工作领导小组，由党组书记</w:t>
      </w:r>
      <w:r>
        <w:rPr>
          <w:rFonts w:hint="default" w:ascii="Times New Roman" w:hAnsi="Times New Roman" w:cs="Times New Roman"/>
          <w:color w:val="auto"/>
          <w:highlight w:val="none"/>
          <w:lang w:eastAsia="zh-CN"/>
        </w:rPr>
        <w:t>陈雪</w:t>
      </w:r>
      <w:r>
        <w:rPr>
          <w:rFonts w:hint="default" w:ascii="Times New Roman" w:hAnsi="Times New Roman" w:cs="Times New Roman"/>
          <w:color w:val="auto"/>
          <w:highlight w:val="none"/>
        </w:rPr>
        <w:t>任组长，负责项目的组织工作；</w:t>
      </w:r>
      <w:r>
        <w:rPr>
          <w:rFonts w:hint="default" w:ascii="Times New Roman" w:hAnsi="Times New Roman" w:cs="Times New Roman"/>
          <w:color w:val="auto"/>
          <w:highlight w:val="none"/>
          <w:lang w:eastAsia="zh-CN"/>
        </w:rPr>
        <w:t>阿不力克木</w:t>
      </w:r>
      <w:r>
        <w:rPr>
          <w:rFonts w:hint="default" w:ascii="Times New Roman" w:hAnsi="Times New Roman" w:cs="Times New Roman"/>
          <w:color w:val="auto"/>
          <w:highlight w:val="none"/>
        </w:rPr>
        <w:t>任副组长，负责项目的实施工作；组员包括：</w:t>
      </w:r>
      <w:r>
        <w:rPr>
          <w:rFonts w:hint="eastAsia" w:ascii="Times New Roman" w:hAnsi="Times New Roman" w:cs="Times New Roman"/>
          <w:color w:val="auto"/>
          <w:highlight w:val="none"/>
          <w:lang w:val="en-US" w:eastAsia="zh-CN"/>
        </w:rPr>
        <w:t>陈澈</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王家瑞</w:t>
      </w:r>
      <w:r>
        <w:rPr>
          <w:rFonts w:hint="default" w:ascii="Times New Roman" w:hAnsi="Times New Roman" w:cs="Times New Roman"/>
          <w:color w:val="auto"/>
          <w:highlight w:val="none"/>
        </w:rPr>
        <w:t>，主要负责项目监督管理、验收以及资金核拨等工作。</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综上所述，本</w:t>
      </w:r>
      <w:r>
        <w:rPr>
          <w:rFonts w:hint="default" w:ascii="Times New Roman" w:hAnsi="Times New Roman" w:cs="Times New Roman"/>
          <w:color w:val="auto"/>
          <w:highlight w:val="none"/>
          <w:lang w:eastAsia="zh-Hans"/>
        </w:rPr>
        <w:t>指标满分为</w:t>
      </w:r>
      <w:r>
        <w:rPr>
          <w:rFonts w:hint="default" w:ascii="Times New Roman" w:hAnsi="Times New Roman" w:cs="Times New Roman"/>
          <w:color w:val="auto"/>
          <w:highlight w:val="none"/>
        </w:rPr>
        <w:t>4</w:t>
      </w:r>
      <w:r>
        <w:rPr>
          <w:rFonts w:hint="default" w:ascii="Times New Roman" w:hAnsi="Times New Roman" w:cs="Times New Roman"/>
          <w:color w:val="auto"/>
          <w:highlight w:val="none"/>
          <w:lang w:eastAsia="zh-Hans"/>
        </w:rPr>
        <w:t>分，根据评分标准得</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lang w:eastAsia="zh-Hans"/>
        </w:rPr>
        <w:t>分</w:t>
      </w:r>
      <w:r>
        <w:rPr>
          <w:rFonts w:hint="default" w:ascii="Times New Roman" w:hAnsi="Times New Roman" w:cs="Times New Roman"/>
          <w:color w:val="auto"/>
          <w:highlight w:val="none"/>
        </w:rPr>
        <w:t>，本项目所建立制度执行有效。</w:t>
      </w:r>
    </w:p>
    <w:p>
      <w:pPr>
        <w:pStyle w:val="5"/>
        <w:ind w:left="560" w:leftChars="200" w:firstLine="0" w:firstLineChars="0"/>
      </w:pPr>
      <w:r>
        <w:rPr>
          <w:rFonts w:hint="eastAsia"/>
        </w:rPr>
        <w:t>（三）项目产出情况</w:t>
      </w:r>
    </w:p>
    <w:p>
      <w:pPr>
        <w:ind w:firstLine="560"/>
        <w:rPr>
          <w:rFonts w:cs="仿宋_GB2312"/>
          <w:color w:val="000000" w:themeColor="text1"/>
          <w:u w:color="000000"/>
          <w:lang w:val="zh-TW"/>
          <w14:textFill>
            <w14:solidFill>
              <w14:schemeClr w14:val="tx1"/>
            </w14:solidFill>
          </w14:textFill>
        </w:rPr>
      </w:pPr>
      <w:r>
        <w:rPr>
          <w:rFonts w:hint="eastAsia" w:cs="仿宋_GB2312"/>
          <w:color w:val="000000" w:themeColor="text1"/>
          <w:u w:color="000000"/>
          <w:lang w:val="zh-TW" w:eastAsia="zh-TW"/>
          <w14:textFill>
            <w14:solidFill>
              <w14:schemeClr w14:val="tx1"/>
            </w14:solidFill>
          </w14:textFill>
        </w:rPr>
        <w:t>项目</w:t>
      </w:r>
      <w:r>
        <w:rPr>
          <w:rFonts w:hint="eastAsia" w:cs="仿宋_GB2312"/>
          <w:color w:val="000000" w:themeColor="text1"/>
          <w14:textFill>
            <w14:solidFill>
              <w14:schemeClr w14:val="tx1"/>
            </w14:solidFill>
          </w14:textFill>
        </w:rPr>
        <w:t>产出</w:t>
      </w:r>
      <w:r>
        <w:rPr>
          <w:rFonts w:hint="eastAsia" w:cs="仿宋_GB2312"/>
          <w:color w:val="000000" w:themeColor="text1"/>
          <w:u w:color="000000"/>
          <w:lang w:val="zh-TW" w:eastAsia="zh-TW"/>
          <w14:textFill>
            <w14:solidFill>
              <w14:schemeClr w14:val="tx1"/>
            </w14:solidFill>
          </w14:textFill>
        </w:rPr>
        <w:t>类指标由</w:t>
      </w:r>
      <w:r>
        <w:rPr>
          <w:rFonts w:hint="eastAsia" w:cs="仿宋_GB2312"/>
          <w:color w:val="000000" w:themeColor="text1"/>
          <w:u w:color="000000"/>
          <w:lang w:val="en-US" w:eastAsia="zh-CN"/>
          <w14:textFill>
            <w14:solidFill>
              <w14:schemeClr w14:val="tx1"/>
            </w14:solidFill>
          </w14:textFill>
        </w:rPr>
        <w:t>3</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lang w:val="zh-TW"/>
          <w14:textFill>
            <w14:solidFill>
              <w14:schemeClr w14:val="tx1"/>
            </w14:solidFill>
          </w14:textFill>
        </w:rPr>
        <w:t>二</w:t>
      </w:r>
      <w:r>
        <w:rPr>
          <w:rFonts w:hint="eastAsia" w:cs="仿宋_GB2312"/>
          <w:color w:val="000000" w:themeColor="text1"/>
          <w:u w:color="000000"/>
          <w:lang w:val="zh-TW" w:eastAsia="zh-TW"/>
          <w14:textFill>
            <w14:solidFill>
              <w14:schemeClr w14:val="tx1"/>
            </w14:solidFill>
          </w14:textFill>
        </w:rPr>
        <w:t>级指标和</w:t>
      </w:r>
      <w:r>
        <w:rPr>
          <w:rFonts w:hint="eastAsia" w:cs="仿宋_GB2312"/>
          <w:color w:val="000000" w:themeColor="text1"/>
          <w:u w:color="000000"/>
          <w:lang w:val="en-US" w:eastAsia="zh-CN"/>
          <w14:textFill>
            <w14:solidFill>
              <w14:schemeClr w14:val="tx1"/>
            </w14:solidFill>
          </w14:textFill>
        </w:rPr>
        <w:t>8</w:t>
      </w:r>
      <w:r>
        <w:rPr>
          <w:rFonts w:hint="eastAsia" w:cs="仿宋_GB2312"/>
          <w:color w:val="000000" w:themeColor="text1"/>
          <w:u w:color="000000"/>
          <w:lang w:val="zh-TW" w:eastAsia="zh-TW"/>
          <w14:textFill>
            <w14:solidFill>
              <w14:schemeClr w14:val="tx1"/>
            </w14:solidFill>
          </w14:textFill>
        </w:rPr>
        <w:t>个</w:t>
      </w:r>
      <w:r>
        <w:rPr>
          <w:rFonts w:hint="eastAsia" w:cs="仿宋_GB2312"/>
          <w:color w:val="000000" w:themeColor="text1"/>
          <w:u w:color="000000"/>
          <w14:textFill>
            <w14:solidFill>
              <w14:schemeClr w14:val="tx1"/>
            </w14:solidFill>
          </w14:textFill>
        </w:rPr>
        <w:t>三</w:t>
      </w:r>
      <w:r>
        <w:rPr>
          <w:rFonts w:hint="eastAsia" w:cs="仿宋_GB2312"/>
          <w:color w:val="000000" w:themeColor="text1"/>
          <w:u w:color="000000"/>
          <w:lang w:val="zh-TW" w:eastAsia="zh-TW"/>
          <w14:textFill>
            <w14:solidFill>
              <w14:schemeClr w14:val="tx1"/>
            </w14:solidFill>
          </w14:textFill>
        </w:rPr>
        <w:t>级指标构成，权重分</w:t>
      </w:r>
      <w:r>
        <w:rPr>
          <w:rFonts w:hint="eastAsia" w:cs="仿宋_GB2312"/>
          <w:color w:val="000000" w:themeColor="text1"/>
          <w:u w:color="000000"/>
          <w:lang w:val="en-US" w:eastAsia="zh-CN"/>
          <w14:textFill>
            <w14:solidFill>
              <w14:schemeClr w14:val="tx1"/>
            </w14:solidFill>
          </w14:textFill>
        </w:rPr>
        <w:t>14</w:t>
      </w:r>
      <w:r>
        <w:rPr>
          <w:rFonts w:hint="eastAsia" w:cs="仿宋_GB2312"/>
          <w:color w:val="000000" w:themeColor="text1"/>
          <w:u w:color="000000"/>
          <w:lang w:val="zh-TW" w:eastAsia="zh-TW"/>
          <w14:textFill>
            <w14:solidFill>
              <w14:schemeClr w14:val="tx1"/>
            </w14:solidFill>
          </w14:textFill>
        </w:rPr>
        <w:t>分，实际得分</w:t>
      </w:r>
      <w:r>
        <w:rPr>
          <w:rFonts w:hint="eastAsia" w:cs="仿宋_GB2312"/>
          <w:color w:val="000000" w:themeColor="text1"/>
          <w:lang w:val="en-US" w:eastAsia="zh-CN"/>
          <w14:textFill>
            <w14:solidFill>
              <w14:schemeClr w14:val="tx1"/>
            </w14:solidFill>
          </w14:textFill>
        </w:rPr>
        <w:t>14</w:t>
      </w:r>
      <w:r>
        <w:rPr>
          <w:rFonts w:hint="eastAsia" w:cs="仿宋_GB2312"/>
          <w:color w:val="000000" w:themeColor="text1"/>
          <w:u w:color="000000"/>
          <w:lang w:val="zh-TW" w:eastAsia="zh-TW"/>
          <w14:textFill>
            <w14:solidFill>
              <w14:schemeClr w14:val="tx1"/>
            </w14:solidFill>
          </w14:textFill>
        </w:rPr>
        <w:t>分</w:t>
      </w:r>
      <w:r>
        <w:rPr>
          <w:rFonts w:hint="eastAsia" w:cs="仿宋_GB2312"/>
          <w:color w:val="000000" w:themeColor="text1"/>
          <w:u w:color="000000"/>
          <w:lang w:val="zh-TW"/>
          <w14:textFill>
            <w14:solidFill>
              <w14:schemeClr w14:val="tx1"/>
            </w14:solidFill>
          </w14:textFill>
        </w:rPr>
        <w:t>。</w:t>
      </w:r>
    </w:p>
    <w:p>
      <w:pPr>
        <w:pStyle w:val="6"/>
        <w:ind w:firstLine="562"/>
      </w:pPr>
      <w:r>
        <w:rPr>
          <w:rFonts w:hint="eastAsia"/>
        </w:rPr>
        <w:t>1.数量指标完成情况分析</w:t>
      </w:r>
    </w:p>
    <w:p>
      <w:pPr>
        <w:pStyle w:val="8"/>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新建照明设施数量</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:预期指标值为≥150盏，实际完成值为</w:t>
      </w:r>
      <w:r>
        <w:rPr>
          <w:rFonts w:hint="eastAsia"/>
          <w:color w:val="000000" w:themeColor="text1"/>
          <w:highlight w:val="none"/>
          <w:lang w:val="en-US" w:eastAsia="zh-CN"/>
          <w14:textFill>
            <w14:solidFill>
              <w14:schemeClr w14:val="tx1"/>
            </w14:solidFill>
          </w14:textFill>
        </w:rPr>
        <w:t>150盏</w:t>
      </w:r>
      <w:r>
        <w:rPr>
          <w:rFonts w:hint="eastAsia"/>
          <w:color w:val="000000" w:themeColor="text1"/>
          <w:highlight w:val="none"/>
          <w14:textFill>
            <w14:solidFill>
              <w14:schemeClr w14:val="tx1"/>
            </w14:solidFill>
          </w14:textFill>
        </w:rPr>
        <w:t>,指标完成率为1</w:t>
      </w:r>
      <w:r>
        <w:rPr>
          <w:rFonts w:hint="eastAsia"/>
          <w:color w:val="000000" w:themeColor="text1"/>
          <w:highlight w:val="none"/>
          <w:lang w:val="en-US" w:eastAsia="zh-CN"/>
          <w14:textFill>
            <w14:solidFill>
              <w14:schemeClr w14:val="tx1"/>
            </w14:solidFill>
          </w14:textFill>
        </w:rPr>
        <w:t>00%</w:t>
      </w:r>
      <w:r>
        <w:rPr>
          <w:rFonts w:hint="eastAsia"/>
          <w:color w:val="000000" w:themeColor="text1"/>
          <w:highlight w:val="none"/>
          <w14:textFill>
            <w14:solidFill>
              <w14:schemeClr w14:val="tx1"/>
            </w14:solidFill>
          </w14:textFill>
        </w:rPr>
        <w:t>，偏差率</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建筑物外立面装饰面积</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:预期指标值为≥20000平方米，实际完成值为</w:t>
      </w:r>
      <w:r>
        <w:rPr>
          <w:rFonts w:hint="eastAsia"/>
          <w:color w:val="000000" w:themeColor="text1"/>
          <w:highlight w:val="none"/>
          <w:lang w:val="en-US" w:eastAsia="zh-CN"/>
          <w14:textFill>
            <w14:solidFill>
              <w14:schemeClr w14:val="tx1"/>
            </w14:solidFill>
          </w14:textFill>
        </w:rPr>
        <w:t>20000平方米</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，偏差率</w:t>
      </w:r>
      <w:r>
        <w:rPr>
          <w:rFonts w:hint="eastAsia"/>
          <w:color w:val="000000" w:themeColor="text1"/>
          <w:highlight w:val="none"/>
          <w:lang w:val="en-US" w:eastAsia="zh-CN"/>
          <w14:textFill>
            <w14:solidFill>
              <w14:schemeClr w14:val="tx1"/>
            </w14:solidFill>
          </w14:textFill>
        </w:rPr>
        <w:t>0%。</w:t>
      </w:r>
    </w:p>
    <w:p>
      <w:pPr>
        <w:pStyle w:val="8"/>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安装监控设备</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:预期指标值为≥20套，实际完成值为</w:t>
      </w:r>
      <w:r>
        <w:rPr>
          <w:rFonts w:hint="eastAsia"/>
          <w:color w:val="000000" w:themeColor="text1"/>
          <w:highlight w:val="none"/>
          <w:lang w:val="en-US" w:eastAsia="zh-CN"/>
          <w14:textFill>
            <w14:solidFill>
              <w14:schemeClr w14:val="tx1"/>
            </w14:solidFill>
          </w14:textFill>
        </w:rPr>
        <w:t>20套</w:t>
      </w:r>
      <w:r>
        <w:rPr>
          <w:rFonts w:hint="eastAsia"/>
          <w:color w:val="000000" w:themeColor="text1"/>
          <w:highlight w:val="none"/>
          <w14:textFill>
            <w14:solidFill>
              <w14:schemeClr w14:val="tx1"/>
            </w14:solidFill>
          </w14:textFill>
        </w:rPr>
        <w:t>,指标完成率为1</w:t>
      </w:r>
      <w:r>
        <w:rPr>
          <w:rFonts w:hint="eastAsia"/>
          <w:color w:val="000000" w:themeColor="text1"/>
          <w:highlight w:val="none"/>
          <w:lang w:val="en-US" w:eastAsia="zh-CN"/>
          <w14:textFill>
            <w14:solidFill>
              <w14:schemeClr w14:val="tx1"/>
            </w14:solidFill>
          </w14:textFill>
        </w:rPr>
        <w:t>00%</w:t>
      </w:r>
      <w:r>
        <w:rPr>
          <w:rFonts w:hint="eastAsia"/>
          <w:color w:val="000000" w:themeColor="text1"/>
          <w:highlight w:val="none"/>
          <w14:textFill>
            <w14:solidFill>
              <w14:schemeClr w14:val="tx1"/>
            </w14:solidFill>
          </w14:textFill>
        </w:rPr>
        <w:t>，偏差率</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“屋面防水处理”指标：预期指标值为≥5000平方米，实际完成指标值为</w:t>
      </w:r>
      <w:r>
        <w:rPr>
          <w:rFonts w:hint="eastAsia"/>
          <w:color w:val="000000" w:themeColor="text1"/>
          <w:highlight w:val="none"/>
          <w:lang w:val="en-US" w:eastAsia="zh-CN"/>
          <w14:textFill>
            <w14:solidFill>
              <w14:schemeClr w14:val="tx1"/>
            </w14:solidFill>
          </w14:textFill>
        </w:rPr>
        <w:t>5000平方米</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%，偏差率</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w:t>
      </w:r>
    </w:p>
    <w:p>
      <w:pPr>
        <w:pStyle w:val="6"/>
        <w:ind w:firstLine="562"/>
      </w:pPr>
      <w:r>
        <w:rPr>
          <w:rFonts w:hint="eastAsia"/>
        </w:rPr>
        <w:t>2.质量指标完成情况分析</w:t>
      </w:r>
    </w:p>
    <w:p>
      <w:pPr>
        <w:ind w:firstLine="5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“建材合格率”指标：预期指标值为'=100%，实际完成指标值为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p>
    <w:p>
      <w:pPr>
        <w:ind w:firstLine="560"/>
        <w:rPr>
          <w:rFonts w:hint="eastAsia"/>
          <w:lang w:eastAsia="zh-CN"/>
        </w:rPr>
      </w:pPr>
      <w:r>
        <w:rPr>
          <w:rFonts w:hint="eastAsia"/>
          <w:color w:val="000000" w:themeColor="text1"/>
          <w14:textFill>
            <w14:solidFill>
              <w14:schemeClr w14:val="tx1"/>
            </w14:solidFill>
          </w14:textFill>
        </w:rPr>
        <w:t>“工程验收合格率”指标：预期指标值为'=100%，实际完成指标值为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p>
    <w:p>
      <w:pPr>
        <w:pStyle w:val="6"/>
        <w:ind w:firstLine="562"/>
      </w:pPr>
      <w:r>
        <w:rPr>
          <w:rFonts w:hint="eastAsia"/>
        </w:rPr>
        <w:t>3.时效指标完成情况分析</w:t>
      </w:r>
    </w:p>
    <w:p>
      <w:pPr>
        <w:ind w:firstLine="5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“材料到场及时率”指标：预期指标值为'=100%，实际完成指标值为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p>
    <w:p>
      <w:pPr>
        <w:ind w:firstLine="560"/>
        <w:rPr>
          <w:rFonts w:hint="eastAsia"/>
          <w:color w:val="FF0000"/>
          <w:lang w:eastAsia="zh-CN"/>
        </w:rPr>
      </w:pPr>
      <w:r>
        <w:rPr>
          <w:rFonts w:hint="eastAsia"/>
          <w:color w:val="000000" w:themeColor="text1"/>
          <w14:textFill>
            <w14:solidFill>
              <w14:schemeClr w14:val="tx1"/>
            </w14:solidFill>
          </w14:textFill>
        </w:rPr>
        <w:t>“资金拨付及时率”指标：预期指标值为'=100%，实际完成指标值为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p>
    <w:p>
      <w:pPr>
        <w:pStyle w:val="5"/>
        <w:ind w:firstLine="643"/>
        <w:rPr>
          <w:rFonts w:hint="eastAsia" w:cs="Times New Roman"/>
          <w:lang w:val="en-US" w:eastAsia="zh-CN"/>
        </w:rPr>
      </w:pPr>
      <w:r>
        <w:rPr>
          <w:rFonts w:hint="eastAsia" w:cs="Times New Roman"/>
          <w:lang w:val="en-US" w:eastAsia="zh-CN"/>
        </w:rPr>
        <w:t>（四）项目成本情况</w:t>
      </w:r>
    </w:p>
    <w:p>
      <w:pPr>
        <w:bidi w:val="0"/>
        <w:rPr>
          <w:rFonts w:hint="eastAsia"/>
          <w:lang w:val="zh-TW"/>
        </w:rPr>
      </w:pPr>
      <w:r>
        <w:rPr>
          <w:rFonts w:hint="eastAsia"/>
          <w:lang w:val="zh-TW" w:eastAsia="zh-TW"/>
        </w:rPr>
        <w:t>项目</w:t>
      </w:r>
      <w:r>
        <w:rPr>
          <w:rFonts w:hint="eastAsia"/>
          <w:lang w:val="en-US" w:eastAsia="zh-CN"/>
        </w:rPr>
        <w:t>成本</w:t>
      </w:r>
      <w:r>
        <w:rPr>
          <w:rFonts w:hint="eastAsia"/>
          <w:lang w:val="zh-TW" w:eastAsia="zh-TW"/>
        </w:rPr>
        <w:t>类指标由</w:t>
      </w:r>
      <w:r>
        <w:rPr>
          <w:rFonts w:hint="eastAsia"/>
          <w:lang w:val="en-US" w:eastAsia="zh-CN"/>
        </w:rPr>
        <w:t>1</w:t>
      </w:r>
      <w:r>
        <w:rPr>
          <w:rFonts w:hint="eastAsia"/>
          <w:lang w:val="zh-TW" w:eastAsia="zh-TW"/>
        </w:rPr>
        <w:t>个</w:t>
      </w:r>
      <w:r>
        <w:rPr>
          <w:rFonts w:hint="eastAsia"/>
          <w:lang w:val="zh-TW"/>
        </w:rPr>
        <w:t>二</w:t>
      </w:r>
      <w:r>
        <w:rPr>
          <w:rFonts w:hint="eastAsia"/>
          <w:lang w:val="zh-TW" w:eastAsia="zh-TW"/>
        </w:rPr>
        <w:t>级指标和</w:t>
      </w:r>
      <w:r>
        <w:rPr>
          <w:rFonts w:hint="eastAsia"/>
          <w:lang w:val="en-US" w:eastAsia="zh-CN"/>
        </w:rPr>
        <w:t>4</w:t>
      </w:r>
      <w:r>
        <w:rPr>
          <w:rFonts w:hint="eastAsia"/>
          <w:lang w:val="zh-TW" w:eastAsia="zh-TW"/>
        </w:rPr>
        <w:t>个</w:t>
      </w:r>
      <w:r>
        <w:rPr>
          <w:rFonts w:hint="eastAsia"/>
        </w:rPr>
        <w:t>三</w:t>
      </w:r>
      <w:r>
        <w:rPr>
          <w:rFonts w:hint="eastAsia"/>
          <w:lang w:val="zh-TW" w:eastAsia="zh-TW"/>
        </w:rPr>
        <w:t>级指标构成，权重分</w:t>
      </w:r>
      <w:r>
        <w:rPr>
          <w:rFonts w:hint="eastAsia"/>
          <w:lang w:val="en-US" w:eastAsia="zh-CN"/>
        </w:rPr>
        <w:t>16</w:t>
      </w:r>
      <w:r>
        <w:rPr>
          <w:rFonts w:hint="eastAsia"/>
          <w:lang w:val="zh-TW" w:eastAsia="zh-TW"/>
        </w:rPr>
        <w:t>分，实际得分</w:t>
      </w:r>
      <w:r>
        <w:rPr>
          <w:rFonts w:hint="eastAsia"/>
          <w:lang w:val="en-US" w:eastAsia="zh-CN"/>
        </w:rPr>
        <w:t>16</w:t>
      </w:r>
      <w:r>
        <w:rPr>
          <w:rFonts w:hint="eastAsia"/>
          <w:lang w:val="zh-TW" w:eastAsia="zh-TW"/>
        </w:rPr>
        <w:t>分</w:t>
      </w:r>
      <w:r>
        <w:rPr>
          <w:rFonts w:hint="eastAsia"/>
          <w:lang w:val="zh-TW"/>
        </w:rPr>
        <w:t>。</w:t>
      </w:r>
    </w:p>
    <w:p>
      <w:pPr>
        <w:pStyle w:val="6"/>
        <w:ind w:firstLine="562"/>
      </w:pPr>
      <w:r>
        <w:rPr>
          <w:rFonts w:hint="eastAsia"/>
          <w:lang w:val="en-US" w:eastAsia="zh-CN"/>
        </w:rPr>
        <w:t>1</w:t>
      </w:r>
      <w:r>
        <w:rPr>
          <w:rFonts w:hint="eastAsia"/>
        </w:rPr>
        <w:t>.成本指标完成情况分析</w:t>
      </w:r>
    </w:p>
    <w:p>
      <w:pPr>
        <w:ind w:firstLine="560"/>
        <w:rPr>
          <w:rFonts w:hint="eastAsia"/>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“新建照明设施数量成本”指标：预期指标值为≤268万元，实际完成指标值为</w:t>
      </w:r>
      <w:r>
        <w:rPr>
          <w:rFonts w:hint="eastAsia"/>
          <w:color w:val="000000" w:themeColor="text1"/>
          <w:lang w:val="en-US" w:eastAsia="zh-CN"/>
          <w14:textFill>
            <w14:solidFill>
              <w14:schemeClr w14:val="tx1"/>
            </w14:solidFill>
          </w14:textFill>
        </w:rPr>
        <w:t>268万元，</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ind w:firstLine="560"/>
        <w:rPr>
          <w:rFonts w:hint="eastAsia" w:eastAsia="仿宋_GB2312"/>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“新建照明设施数量成本”指标：预期指标值为≤161万元万元，实际完成指标值为</w:t>
      </w:r>
      <w:r>
        <w:rPr>
          <w:rFonts w:hint="eastAsia"/>
          <w:color w:val="000000" w:themeColor="text1"/>
          <w:lang w:val="en-US" w:eastAsia="zh-CN"/>
          <w14:textFill>
            <w14:solidFill>
              <w14:schemeClr w14:val="tx1"/>
            </w14:solidFill>
          </w14:textFill>
        </w:rPr>
        <w:t>161万元，</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ind w:firstLine="560"/>
        <w:rPr>
          <w:rFonts w:hint="eastAsia" w:eastAsia="仿宋_GB2312"/>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“新建照明设施数量成本”指标：预期指标值为≤10万元万元，实际完成指标值为</w:t>
      </w:r>
      <w:r>
        <w:rPr>
          <w:rFonts w:hint="eastAsia"/>
          <w:color w:val="000000" w:themeColor="text1"/>
          <w:lang w:val="en-US" w:eastAsia="zh-CN"/>
          <w14:textFill>
            <w14:solidFill>
              <w14:schemeClr w14:val="tx1"/>
            </w14:solidFill>
          </w14:textFill>
        </w:rPr>
        <w:t>10万元，</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ind w:firstLine="560"/>
        <w:rPr>
          <w:rFonts w:hint="eastAsia"/>
          <w:color w:val="FF0000"/>
          <w:lang w:eastAsia="zh-CN"/>
        </w:rPr>
      </w:pPr>
      <w:r>
        <w:rPr>
          <w:rFonts w:hint="eastAsia"/>
          <w:color w:val="000000" w:themeColor="text1"/>
          <w14:textFill>
            <w14:solidFill>
              <w14:schemeClr w14:val="tx1"/>
            </w14:solidFill>
          </w14:textFill>
        </w:rPr>
        <w:t>“新建照明设施数量成本”指标：预期指标值为≤97万元万元，实际完成指标值为</w:t>
      </w:r>
      <w:r>
        <w:rPr>
          <w:rFonts w:hint="eastAsia"/>
          <w:color w:val="000000" w:themeColor="text1"/>
          <w:lang w:val="en-US" w:eastAsia="zh-CN"/>
          <w14:textFill>
            <w14:solidFill>
              <w14:schemeClr w14:val="tx1"/>
            </w14:solidFill>
          </w14:textFill>
        </w:rPr>
        <w:t>97万元，</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5"/>
        <w:ind w:firstLine="643"/>
      </w:pPr>
      <w:r>
        <w:rPr>
          <w:rFonts w:hint="eastAsia"/>
        </w:rPr>
        <w:t>（</w:t>
      </w:r>
      <w:r>
        <w:rPr>
          <w:rFonts w:hint="eastAsia"/>
          <w:lang w:val="en-US" w:eastAsia="zh-CN"/>
        </w:rPr>
        <w:t>五</w:t>
      </w:r>
      <w:r>
        <w:rPr>
          <w:rFonts w:hint="eastAsia"/>
        </w:rPr>
        <w:t>）项目效益情况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lang w:val="en-US" w:eastAsia="zh-CN"/>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themeColor="text1"/>
          <w:lang w:val="en-US" w:eastAsia="zh-CN"/>
          <w14:textFill>
            <w14:solidFill>
              <w14:schemeClr w14:val="tx1"/>
            </w14:solidFill>
          </w14:textFill>
        </w:rPr>
        <w:t>4</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lang w:val="en-US" w:eastAsia="zh-CN"/>
        </w:rPr>
        <w:t>3</w:t>
      </w:r>
      <w:r>
        <w:rPr>
          <w:rFonts w:hint="eastAsia" w:cs="仿宋_GB2312"/>
          <w:color w:val="000000"/>
          <w:u w:color="000000"/>
        </w:rPr>
        <w:t>0</w:t>
      </w:r>
      <w:r>
        <w:rPr>
          <w:rFonts w:hint="eastAsia" w:cs="仿宋_GB2312"/>
          <w:color w:val="000000"/>
          <w:u w:color="000000"/>
          <w:lang w:val="zh-TW" w:eastAsia="zh-TW"/>
        </w:rPr>
        <w:t>分，实际得分</w:t>
      </w:r>
      <w:r>
        <w:rPr>
          <w:rFonts w:hint="eastAsia" w:cs="仿宋_GB2312"/>
          <w:color w:val="000000" w:themeColor="text1"/>
          <w:lang w:val="en-US" w:eastAsia="zh-CN"/>
          <w14:textFill>
            <w14:solidFill>
              <w14:schemeClr w14:val="tx1"/>
            </w14:solidFill>
          </w14:textFill>
        </w:rPr>
        <w:t>30</w:t>
      </w:r>
      <w:r>
        <w:rPr>
          <w:rFonts w:hint="eastAsia" w:cs="仿宋_GB2312"/>
          <w:color w:val="000000"/>
          <w:u w:color="000000"/>
          <w:lang w:val="zh-TW" w:eastAsia="zh-TW"/>
        </w:rPr>
        <w:t>分</w:t>
      </w:r>
      <w:r>
        <w:rPr>
          <w:rFonts w:hint="eastAsia" w:cs="仿宋_GB2312"/>
          <w:color w:val="000000"/>
          <w:u w:color="000000"/>
          <w:lang w:val="zh-TW"/>
        </w:rPr>
        <w:t>。</w:t>
      </w:r>
    </w:p>
    <w:p>
      <w:pPr>
        <w:pStyle w:val="6"/>
        <w:ind w:firstLine="562"/>
      </w:pPr>
      <w:r>
        <w:rPr>
          <w:rFonts w:hint="eastAsia"/>
        </w:rPr>
        <w:t>1.社会效益完成情况分析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“完善乡镇基础设施建设”指标：预期指标值为效果显著，实际完成指标值为</w:t>
      </w:r>
      <w:r>
        <w:rPr>
          <w:rFonts w:hint="eastAsia"/>
          <w:color w:val="000000" w:themeColor="text1"/>
          <w:highlight w:val="none"/>
          <w:lang w:val="en-US" w:eastAsia="zh-CN"/>
          <w14:textFill>
            <w14:solidFill>
              <w14:schemeClr w14:val="tx1"/>
            </w14:solidFill>
          </w14:textFill>
        </w:rPr>
        <w:t>达成目标</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%，偏差率</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w:t>
      </w:r>
    </w:p>
    <w:p>
      <w:pPr>
        <w:ind w:firstLine="5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“改善县城乡镇面貌”指标：预期指标值为</w:t>
      </w:r>
      <w:r>
        <w:rPr>
          <w:rFonts w:hint="eastAsia"/>
          <w:color w:val="000000" w:themeColor="text1"/>
          <w:lang w:val="en-US" w:eastAsia="zh-CN"/>
          <w14:textFill>
            <w14:solidFill>
              <w14:schemeClr w14:val="tx1"/>
            </w14:solidFill>
          </w14:textFill>
        </w:rPr>
        <w:t>有限改善</w:t>
      </w:r>
      <w:r>
        <w:rPr>
          <w:rFonts w:hint="eastAsia"/>
          <w:color w:val="000000" w:themeColor="text1"/>
          <w14:textFill>
            <w14:solidFill>
              <w14:schemeClr w14:val="tx1"/>
            </w14:solidFill>
          </w14:textFill>
        </w:rPr>
        <w:t>，实际完成指标值为</w:t>
      </w:r>
      <w:r>
        <w:rPr>
          <w:rFonts w:hint="eastAsia"/>
          <w:color w:val="000000" w:themeColor="text1"/>
          <w:lang w:val="en-US" w:eastAsia="zh-CN"/>
          <w14:textFill>
            <w14:solidFill>
              <w14:schemeClr w14:val="tx1"/>
            </w14:solidFill>
          </w14:textFill>
        </w:rPr>
        <w:t>达成目标</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p>
    <w:p>
      <w:pPr>
        <w:ind w:firstLine="560"/>
        <w:rPr>
          <w:rFonts w:hint="default" w:eastAsia="仿宋_GB2312"/>
          <w:lang w:val="en-US" w:eastAsia="zh-CN"/>
        </w:rPr>
      </w:pPr>
      <w:r>
        <w:rPr>
          <w:rFonts w:hint="eastAsia"/>
          <w:color w:val="000000" w:themeColor="text1"/>
          <w14:textFill>
            <w14:solidFill>
              <w14:schemeClr w14:val="tx1"/>
            </w14:solidFill>
          </w14:textFill>
        </w:rPr>
        <w:t>“加快推进城镇化建设的需要”指标：预期指标值为</w:t>
      </w:r>
      <w:r>
        <w:rPr>
          <w:rFonts w:hint="eastAsia"/>
          <w:color w:val="000000" w:themeColor="text1"/>
          <w:lang w:val="en-US" w:eastAsia="zh-CN"/>
          <w14:textFill>
            <w14:solidFill>
              <w14:schemeClr w14:val="tx1"/>
            </w14:solidFill>
          </w14:textFill>
        </w:rPr>
        <w:t>有限改善</w:t>
      </w:r>
      <w:r>
        <w:rPr>
          <w:rFonts w:hint="eastAsia"/>
          <w:color w:val="000000" w:themeColor="text1"/>
          <w14:textFill>
            <w14:solidFill>
              <w14:schemeClr w14:val="tx1"/>
            </w14:solidFill>
          </w14:textFill>
        </w:rPr>
        <w:t>，实际完成指标值为</w:t>
      </w:r>
      <w:r>
        <w:rPr>
          <w:rFonts w:hint="eastAsia"/>
          <w:color w:val="000000" w:themeColor="text1"/>
          <w:lang w:val="en-US" w:eastAsia="zh-CN"/>
          <w14:textFill>
            <w14:solidFill>
              <w14:schemeClr w14:val="tx1"/>
            </w14:solidFill>
          </w14:textFill>
        </w:rPr>
        <w:t>达成目标</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%，偏差率</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w:t>
      </w:r>
    </w:p>
    <w:p>
      <w:pPr>
        <w:pStyle w:val="6"/>
        <w:ind w:firstLine="562"/>
      </w:pPr>
      <w:r>
        <w:rPr>
          <w:rFonts w:hint="eastAsia"/>
          <w:lang w:val="en-US" w:eastAsia="zh-CN"/>
        </w:rPr>
        <w:t>2</w:t>
      </w:r>
      <w:r>
        <w:rPr>
          <w:rFonts w:hint="eastAsia"/>
        </w:rPr>
        <w:t>.满意度指标完成情况分析</w:t>
      </w:r>
    </w:p>
    <w:p>
      <w:pPr>
        <w:ind w:firstLine="5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“乡镇居民满意度”指标：预期指标值为≥95%，实际完成指标值为</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偏差率为0</w:t>
      </w:r>
      <w:r>
        <w:rPr>
          <w:rFonts w:hint="eastAsia"/>
          <w:color w:val="000000" w:themeColor="text1"/>
          <w14:textFill>
            <w14:solidFill>
              <w14:schemeClr w14:val="tx1"/>
            </w14:solidFill>
          </w14:textFill>
        </w:rPr>
        <w:t>。</w:t>
      </w:r>
    </w:p>
    <w:p>
      <w:pPr>
        <w:pStyle w:val="4"/>
        <w:ind w:firstLine="643"/>
        <w:rPr>
          <w:rFonts w:hint="eastAsia" w:eastAsia="黑体"/>
          <w:lang w:eastAsia="zh-CN"/>
        </w:rPr>
      </w:pPr>
      <w:r>
        <w:rPr>
          <w:rFonts w:hint="eastAsia"/>
        </w:rPr>
        <w:t>五、</w:t>
      </w:r>
      <w:r>
        <w:rPr>
          <w:rFonts w:hint="eastAsia"/>
          <w:lang w:eastAsia="zh-CN"/>
        </w:rPr>
        <w:t>预算执行进度与绩效指标偏差</w:t>
      </w:r>
    </w:p>
    <w:p>
      <w:pPr>
        <w:bidi w:val="0"/>
        <w:rPr>
          <w:rFonts w:hint="eastAsia"/>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本项目年初预算资金总额为</w:t>
      </w:r>
      <w:r>
        <w:rPr>
          <w:rFonts w:hint="eastAsia"/>
          <w:color w:val="000000" w:themeColor="text1"/>
          <w:lang w:val="en-US" w:eastAsia="zh-CN"/>
          <w14:textFill>
            <w14:solidFill>
              <w14:schemeClr w14:val="tx1"/>
            </w14:solidFill>
          </w14:textFill>
        </w:rPr>
        <w:t>536万元，全年预算数为536万元，全年执行数为536万元，预算执行率为100%。</w:t>
      </w:r>
    </w:p>
    <w:p>
      <w:pPr>
        <w:pStyle w:val="8"/>
        <w:rPr>
          <w:color w:val="000000" w:themeColor="text1"/>
          <w14:textFill>
            <w14:solidFill>
              <w14:schemeClr w14:val="tx1"/>
            </w14:solidFill>
          </w14:textFill>
        </w:rPr>
      </w:pPr>
      <w:r>
        <w:rPr>
          <w:rFonts w:hint="eastAsia"/>
          <w:color w:val="000000" w:themeColor="text1"/>
          <w14:textFill>
            <w14:solidFill>
              <w14:schemeClr w14:val="tx1"/>
            </w14:solidFill>
          </w14:textFill>
        </w:rPr>
        <w:t>本</w:t>
      </w:r>
      <w:r>
        <w:rPr>
          <w:rFonts w:hint="eastAsia"/>
          <w:color w:val="000000" w:themeColor="text1"/>
          <w:lang w:val="zh-TW" w:eastAsia="zh-TW"/>
          <w14:textFill>
            <w14:solidFill>
              <w14:schemeClr w14:val="tx1"/>
            </w14:solidFill>
          </w14:textFill>
        </w:rPr>
        <w:t>项目共设置</w:t>
      </w:r>
      <w:r>
        <w:rPr>
          <w:rFonts w:hint="eastAsia"/>
          <w:color w:val="000000" w:themeColor="text1"/>
          <w14:textFill>
            <w14:solidFill>
              <w14:schemeClr w14:val="tx1"/>
            </w14:solidFill>
          </w14:textFill>
        </w:rPr>
        <w:t>三级指标数量</w:t>
      </w:r>
      <w:r>
        <w:rPr>
          <w:rFonts w:hint="eastAsia"/>
          <w:color w:val="000000" w:themeColor="text1"/>
          <w:lang w:val="en-US" w:eastAsia="zh-CN"/>
          <w14:textFill>
            <w14:solidFill>
              <w14:schemeClr w14:val="tx1"/>
            </w14:solidFill>
          </w14:textFill>
        </w:rPr>
        <w:t>27</w:t>
      </w:r>
      <w:r>
        <w:rPr>
          <w:rFonts w:hint="eastAsia"/>
          <w:color w:val="000000" w:themeColor="text1"/>
          <w:lang w:val="zh-TW" w:eastAsia="zh-TW"/>
          <w14:textFill>
            <w14:solidFill>
              <w14:schemeClr w14:val="tx1"/>
            </w14:solidFill>
          </w14:textFill>
        </w:rPr>
        <w:t>个，</w:t>
      </w:r>
      <w:r>
        <w:rPr>
          <w:rFonts w:hint="eastAsia"/>
          <w:color w:val="000000" w:themeColor="text1"/>
          <w:lang w:val="zh-TW" w:eastAsia="zh-CN"/>
          <w14:textFill>
            <w14:solidFill>
              <w14:schemeClr w14:val="tx1"/>
            </w14:solidFill>
          </w14:textFill>
        </w:rPr>
        <w:t>满分指标数量</w:t>
      </w:r>
      <w:r>
        <w:rPr>
          <w:rFonts w:hint="eastAsia"/>
          <w:color w:val="000000" w:themeColor="text1"/>
          <w:lang w:val="en-US" w:eastAsia="zh-CN"/>
          <w14:textFill>
            <w14:solidFill>
              <w14:schemeClr w14:val="tx1"/>
            </w14:solidFill>
          </w14:textFill>
        </w:rPr>
        <w:t>27个，扣分指标数量0个，经分析计算所有三级指标完成率得出，本项目</w:t>
      </w:r>
      <w:r>
        <w:rPr>
          <w:rFonts w:hint="eastAsia"/>
          <w:color w:val="000000" w:themeColor="text1"/>
          <w14:textFill>
            <w14:solidFill>
              <w14:schemeClr w14:val="tx1"/>
            </w14:solidFill>
          </w14:textFill>
        </w:rPr>
        <w:t>总体完成率为</w:t>
      </w:r>
      <w:r>
        <w:rPr>
          <w:rFonts w:hint="eastAsia"/>
          <w:color w:val="000000" w:themeColor="text1"/>
          <w:lang w:val="en-US" w:eastAsia="zh-CN"/>
          <w14:textFill>
            <w14:solidFill>
              <w14:schemeClr w14:val="tx1"/>
            </w14:solidFill>
          </w14:textFill>
        </w:rPr>
        <w:t>100</w:t>
      </w:r>
      <w:r>
        <w:rPr>
          <w:rFonts w:hint="eastAsia"/>
          <w:color w:val="000000" w:themeColor="text1"/>
          <w:lang w:val="zh-TW" w:eastAsia="zh-TW"/>
          <w14:textFill>
            <w14:solidFill>
              <w14:schemeClr w14:val="tx1"/>
            </w14:solidFill>
          </w14:textFill>
        </w:rPr>
        <w:t>%。</w:t>
      </w:r>
    </w:p>
    <w:p>
      <w:pPr>
        <w:pStyle w:val="8"/>
        <w:rPr>
          <w:rFonts w:hint="default" w:ascii="Times New Roman" w:hAnsi="Times New Roman" w:cs="Times New Roman"/>
          <w:color w:val="000000" w:themeColor="text1"/>
          <w:highlight w:val="none"/>
          <w:u w:color="000000"/>
          <w:lang w:val="zh-TW" w:eastAsia="zh-CN"/>
          <w14:textFill>
            <w14:solidFill>
              <w14:schemeClr w14:val="tx1"/>
            </w14:solidFill>
          </w14:textFill>
        </w:rPr>
      </w:pPr>
      <w:r>
        <w:rPr>
          <w:rFonts w:hint="eastAsia"/>
          <w:color w:val="000000" w:themeColor="text1"/>
          <w:lang w:val="en-US" w:eastAsia="zh-CN"/>
          <w14:textFill>
            <w14:solidFill>
              <w14:schemeClr w14:val="tx1"/>
            </w14:solidFill>
          </w14:textFill>
        </w:rPr>
        <w:t>综上所述本项目预算执行率与总体完成率之间的偏差为0%。</w:t>
      </w:r>
    </w:p>
    <w:p>
      <w:pPr>
        <w:ind w:firstLine="560"/>
        <w:rPr>
          <w:rFonts w:hint="default"/>
          <w:color w:val="000000" w:themeColor="text1"/>
          <w:lang w:val="zh-TW" w:eastAsia="zh-CN"/>
          <w14:textFill>
            <w14:solidFill>
              <w14:schemeClr w14:val="tx1"/>
            </w14:solidFill>
          </w14:textFill>
        </w:rPr>
      </w:pPr>
      <w:r>
        <w:rPr>
          <w:rFonts w:hint="default" w:ascii="Times New Roman" w:hAnsi="Times New Roman" w:cs="Times New Roman"/>
          <w:color w:val="000000" w:themeColor="text1"/>
          <w:highlight w:val="none"/>
          <w:u w:color="000000"/>
          <w:lang w:val="zh-TW" w:eastAsia="zh-TW"/>
          <w14:textFill>
            <w14:solidFill>
              <w14:schemeClr w14:val="tx1"/>
            </w14:solidFill>
          </w14:textFill>
        </w:rPr>
        <w:t>我单位根据绩效管理的相关要求，按照年度实施计划和目标，对本单位</w:t>
      </w:r>
      <w:r>
        <w:rPr>
          <w:rFonts w:hint="eastAsia" w:ascii="Times New Roman" w:hAnsi="Times New Roman" w:cs="Times New Roman"/>
          <w:color w:val="000000" w:themeColor="text1"/>
          <w:highlight w:val="none"/>
          <w:u w:color="000000"/>
          <w:lang w:val="en-US" w:eastAsia="zh-CN"/>
          <w14:textFill>
            <w14:solidFill>
              <w14:schemeClr w14:val="tx1"/>
            </w14:solidFill>
          </w14:textFill>
        </w:rPr>
        <w:t>和静县巴伦台镇独立工矿区环境综合整治项目</w:t>
      </w:r>
      <w:r>
        <w:rPr>
          <w:rFonts w:hint="default" w:ascii="Times New Roman" w:hAnsi="Times New Roman" w:cs="Times New Roman"/>
          <w:color w:val="000000" w:themeColor="text1"/>
          <w:highlight w:val="none"/>
          <w:u w:color="000000"/>
          <w:lang w:val="zh-TW" w:eastAsia="zh-TW"/>
          <w14:textFill>
            <w14:solidFill>
              <w14:schemeClr w14:val="tx1"/>
            </w14:solidFill>
          </w14:textFill>
        </w:rPr>
        <w:t>支出绩效</w:t>
      </w:r>
      <w:r>
        <w:rPr>
          <w:rFonts w:hint="eastAsia" w:ascii="Times New Roman" w:hAnsi="Times New Roman" w:cs="Times New Roman"/>
          <w:color w:val="000000" w:themeColor="text1"/>
          <w:highlight w:val="none"/>
          <w:u w:color="000000"/>
          <w:lang w:val="zh-TW" w:eastAsia="zh-CN"/>
          <w14:textFill>
            <w14:solidFill>
              <w14:schemeClr w14:val="tx1"/>
            </w14:solidFill>
          </w14:textFill>
        </w:rPr>
        <w:t>进行自评</w:t>
      </w:r>
      <w:r>
        <w:rPr>
          <w:rFonts w:hint="default" w:ascii="Times New Roman" w:hAnsi="Times New Roman" w:cs="Times New Roman"/>
          <w:color w:val="000000" w:themeColor="text1"/>
          <w:highlight w:val="none"/>
          <w:u w:color="000000"/>
          <w:lang w:val="zh-TW" w:eastAsia="zh-TW"/>
          <w14:textFill>
            <w14:solidFill>
              <w14:schemeClr w14:val="tx1"/>
            </w14:solidFill>
          </w14:textFill>
        </w:rPr>
        <w:t>，通过</w:t>
      </w:r>
      <w:r>
        <w:rPr>
          <w:rFonts w:hint="eastAsia" w:ascii="Times New Roman" w:hAnsi="Times New Roman" w:cs="Times New Roman"/>
          <w:color w:val="000000" w:themeColor="text1"/>
          <w:highlight w:val="none"/>
          <w:u w:color="000000"/>
          <w:lang w:val="zh-TW" w:eastAsia="zh-CN"/>
          <w14:textFill>
            <w14:solidFill>
              <w14:schemeClr w14:val="tx1"/>
            </w14:solidFill>
          </w14:textFill>
        </w:rPr>
        <w:t>全年项目实施</w:t>
      </w:r>
      <w:r>
        <w:rPr>
          <w:rFonts w:hint="default" w:ascii="Times New Roman" w:hAnsi="Times New Roman" w:cs="Times New Roman"/>
          <w:color w:val="000000" w:themeColor="text1"/>
          <w:highlight w:val="none"/>
          <w:u w:color="000000"/>
          <w:lang w:val="zh-TW" w:eastAsia="zh-TW"/>
          <w14:textFill>
            <w14:solidFill>
              <w14:schemeClr w14:val="tx1"/>
            </w14:solidFill>
          </w14:textFill>
        </w:rPr>
        <w:t>情况进行分析。资金到位及时，资金使用合规合法，财务管理制度健全，项目管理制度健全，项目组织实施总体与目标无差异，无偏离。</w:t>
      </w:r>
    </w:p>
    <w:p>
      <w:pPr>
        <w:pStyle w:val="4"/>
        <w:ind w:firstLine="643"/>
      </w:pPr>
      <w:r>
        <w:rPr>
          <w:rFonts w:hint="eastAsia"/>
          <w:lang w:eastAsia="zh-CN"/>
        </w:rPr>
        <w:t>六、</w:t>
      </w:r>
      <w:r>
        <w:rPr>
          <w:rFonts w:hint="eastAsia"/>
        </w:rPr>
        <w:t>主要经验及做法、存在的问题及原因分析</w:t>
      </w:r>
    </w:p>
    <w:p>
      <w:pPr>
        <w:pStyle w:val="5"/>
        <w:numPr>
          <w:ilvl w:val="0"/>
          <w:numId w:val="4"/>
        </w:numPr>
        <w:ind w:firstLine="643"/>
      </w:pPr>
      <w:bookmarkStart w:id="12" w:name="_Toc1921"/>
      <w:bookmarkStart w:id="13" w:name="_Toc28290"/>
      <w:r>
        <w:rPr>
          <w:rFonts w:hint="eastAsia"/>
        </w:rPr>
        <w:t>主要经验及做法</w:t>
      </w:r>
    </w:p>
    <w:bookmarkEnd w:id="12"/>
    <w:bookmarkEnd w:id="13"/>
    <w:p>
      <w:pPr>
        <w:pStyle w:val="8"/>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eastAsia="仿宋_GB2312"/>
          <w:color w:val="000000" w:themeColor="text1"/>
          <w:highlight w:val="none"/>
          <w:lang w:eastAsia="zh-CN"/>
          <w14:textFill>
            <w14:solidFill>
              <w14:schemeClr w14:val="tx1"/>
            </w14:solidFill>
          </w14:textFill>
        </w:rPr>
      </w:pP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我</w:t>
      </w:r>
      <w:r>
        <w:rPr>
          <w:rFonts w:hint="eastAsia" w:ascii="宋体" w:hAnsi="宋体" w:cs="宋体"/>
          <w:color w:val="000000" w:themeColor="text1"/>
          <w:kern w:val="0"/>
          <w:sz w:val="28"/>
          <w:szCs w:val="21"/>
          <w:highlight w:val="none"/>
          <w:lang w:val="en-US" w:eastAsia="zh-CN" w:bidi="ar"/>
          <w14:textFill>
            <w14:solidFill>
              <w14:schemeClr w14:val="tx1"/>
            </w14:solidFill>
          </w14:textFill>
        </w:rPr>
        <w:t>单位</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000000" w:themeColor="text1"/>
          <w:kern w:val="0"/>
          <w:sz w:val="28"/>
          <w:szCs w:val="21"/>
          <w:highlight w:val="none"/>
          <w:lang w:val="en-US" w:eastAsia="zh-CN" w:bidi="ar"/>
          <w14:textFill>
            <w14:solidFill>
              <w14:schemeClr w14:val="tx1"/>
            </w14:solidFill>
          </w14:textFill>
        </w:rPr>
        <w:t>了</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切实可行的实施计划、管理办法等。</w:t>
      </w:r>
    </w:p>
    <w:p>
      <w:pPr>
        <w:pStyle w:val="5"/>
        <w:numPr>
          <w:ilvl w:val="0"/>
          <w:numId w:val="4"/>
        </w:numPr>
        <w:ind w:firstLine="643"/>
        <w:rPr>
          <w:highlight w:val="none"/>
        </w:rPr>
      </w:pPr>
      <w:r>
        <w:rPr>
          <w:rFonts w:hint="eastAsia"/>
          <w:highlight w:val="none"/>
        </w:rPr>
        <w:t>存在的问题及原因分析</w:t>
      </w:r>
    </w:p>
    <w:p>
      <w:pPr>
        <w:pStyle w:val="24"/>
        <w:keepNext w:val="0"/>
        <w:keepLines w:val="0"/>
        <w:rPr>
          <w:rFonts w:ascii="仿宋_GB2312" w:hAnsi="仿宋_GB2312" w:eastAsia="仿宋_GB2312" w:cs="仿宋_GB2312"/>
          <w:b w:val="0"/>
          <w:color w:val="000000" w:themeColor="text1"/>
          <w:kern w:val="0"/>
          <w:sz w:val="28"/>
          <w:szCs w:val="28"/>
          <w:highlight w:val="none"/>
          <w14:textFill>
            <w14:solidFill>
              <w14:schemeClr w14:val="tx1"/>
            </w14:solidFill>
          </w14:textFill>
        </w:rPr>
      </w:pPr>
      <w:r>
        <w:rPr>
          <w:rFonts w:ascii="仿宋_GB2312" w:hAnsi="仿宋_GB2312" w:eastAsia="仿宋_GB2312" w:cs="仿宋_GB2312"/>
          <w:b w:val="0"/>
          <w:color w:val="000000" w:themeColor="text1"/>
          <w:kern w:val="0"/>
          <w:sz w:val="28"/>
          <w:szCs w:val="28"/>
          <w:highlight w:val="none"/>
          <w14:textFill>
            <w14:solidFill>
              <w14:schemeClr w14:val="tx1"/>
            </w14:solidFill>
          </w14:textFill>
        </w:rPr>
        <w:t>1</w:t>
      </w:r>
      <w:r>
        <w:rPr>
          <w:rFonts w:ascii="仿宋_GB2312" w:hAnsi="仿宋_GB2312" w:cs="仿宋_GB2312"/>
          <w:b w:val="0"/>
          <w:color w:val="000000" w:themeColor="text1"/>
          <w:kern w:val="0"/>
          <w:sz w:val="28"/>
          <w:szCs w:val="28"/>
          <w:highlight w:val="none"/>
          <w14:textFill>
            <w14:solidFill>
              <w14:schemeClr w14:val="tx1"/>
            </w14:solidFill>
          </w14:textFill>
        </w:rPr>
        <w:t>、</w:t>
      </w:r>
      <w:r>
        <w:rPr>
          <w:rFonts w:hint="eastAsia" w:ascii="仿宋_GB2312" w:hAnsi="仿宋_GB2312" w:cs="仿宋_GB2312"/>
          <w:b w:val="0"/>
          <w:color w:val="000000" w:themeColor="text1"/>
          <w:kern w:val="0"/>
          <w:sz w:val="28"/>
          <w:szCs w:val="28"/>
          <w:highlight w:val="none"/>
          <w:lang w:eastAsia="zh-CN"/>
          <w14:textFill>
            <w14:solidFill>
              <w14:schemeClr w14:val="tx1"/>
            </w14:solidFill>
          </w14:textFill>
        </w:rPr>
        <w:t>资金绩效观念不深入，在日常工作中存在一定程度的“重分配，轻管理，重支出，轻绩效”的情况，造成该问题的主要原因是自身绩效观念较薄弱，需进一步加强对资金绩效管理的重视程度</w:t>
      </w:r>
      <w:r>
        <w:rPr>
          <w:rFonts w:ascii="仿宋_GB2312" w:hAnsi="仿宋_GB2312" w:cs="仿宋_GB2312"/>
          <w:b w:val="0"/>
          <w:color w:val="000000" w:themeColor="text1"/>
          <w:kern w:val="0"/>
          <w:sz w:val="28"/>
          <w:szCs w:val="28"/>
          <w:highlight w:val="none"/>
          <w14:textFill>
            <w14:solidFill>
              <w14:schemeClr w14:val="tx1"/>
            </w14:solidFill>
          </w14:textFill>
        </w:rPr>
        <w:t>。</w:t>
      </w:r>
    </w:p>
    <w:p>
      <w:pPr>
        <w:pStyle w:val="24"/>
        <w:keepNext w:val="0"/>
        <w:keepLines w:val="0"/>
        <w:rPr>
          <w:rFonts w:ascii="仿宋_GB2312" w:hAnsi="仿宋_GB2312" w:eastAsia="仿宋_GB2312" w:cs="仿宋_GB2312"/>
          <w:b w:val="0"/>
          <w:color w:val="000000" w:themeColor="text1"/>
          <w:kern w:val="0"/>
          <w:sz w:val="28"/>
          <w:szCs w:val="28"/>
          <w:highlight w:val="none"/>
          <w14:textFill>
            <w14:solidFill>
              <w14:schemeClr w14:val="tx1"/>
            </w14:solidFill>
          </w14:textFill>
        </w:rPr>
      </w:pPr>
      <w:r>
        <w:rPr>
          <w:rFonts w:ascii="仿宋_GB2312" w:hAnsi="仿宋_GB2312" w:eastAsia="仿宋_GB2312" w:cs="仿宋_GB2312"/>
          <w:b w:val="0"/>
          <w:color w:val="000000" w:themeColor="text1"/>
          <w:kern w:val="0"/>
          <w:sz w:val="28"/>
          <w:szCs w:val="28"/>
          <w:highlight w:val="none"/>
          <w14:textFill>
            <w14:solidFill>
              <w14:schemeClr w14:val="tx1"/>
            </w14:solidFill>
          </w14:textFill>
        </w:rPr>
        <w:t>2</w:t>
      </w:r>
      <w:r>
        <w:rPr>
          <w:rFonts w:ascii="仿宋_GB2312" w:hAnsi="仿宋_GB2312" w:cs="仿宋_GB2312"/>
          <w:b w:val="0"/>
          <w:color w:val="000000" w:themeColor="text1"/>
          <w:kern w:val="0"/>
          <w:sz w:val="28"/>
          <w:szCs w:val="28"/>
          <w:highlight w:val="none"/>
          <w14:textFill>
            <w14:solidFill>
              <w14:schemeClr w14:val="tx1"/>
            </w14:solidFill>
          </w14:textFill>
        </w:rPr>
        <w:t>、</w:t>
      </w:r>
      <w:r>
        <w:rPr>
          <w:rFonts w:hint="eastAsia" w:ascii="仿宋_GB2312" w:hAnsi="仿宋_GB2312" w:cs="仿宋_GB2312"/>
          <w:b w:val="0"/>
          <w:color w:val="000000" w:themeColor="text1"/>
          <w:kern w:val="0"/>
          <w:sz w:val="28"/>
          <w:szCs w:val="28"/>
          <w:highlight w:val="none"/>
          <w:lang w:eastAsia="zh-CN"/>
          <w14:textFill>
            <w14:solidFill>
              <w14:schemeClr w14:val="tx1"/>
            </w14:solidFill>
          </w14:textFill>
        </w:rPr>
        <w:t>资金支付进度缓慢，造成此项最主要的原因为审批流程复杂，资金紧张</w:t>
      </w:r>
      <w:r>
        <w:rPr>
          <w:rFonts w:ascii="仿宋_GB2312" w:hAnsi="仿宋_GB2312" w:cs="仿宋_GB2312"/>
          <w:b w:val="0"/>
          <w:color w:val="000000" w:themeColor="text1"/>
          <w:kern w:val="0"/>
          <w:sz w:val="28"/>
          <w:szCs w:val="28"/>
          <w:highlight w:val="none"/>
          <w14:textFill>
            <w14:solidFill>
              <w14:schemeClr w14:val="tx1"/>
            </w14:solidFill>
          </w14:textFill>
        </w:rPr>
        <w:t>。</w:t>
      </w:r>
    </w:p>
    <w:p>
      <w:pPr>
        <w:pStyle w:val="4"/>
        <w:ind w:firstLine="643"/>
      </w:pPr>
      <w:r>
        <w:rPr>
          <w:rFonts w:hint="eastAsia"/>
          <w:lang w:eastAsia="zh-CN"/>
        </w:rPr>
        <w:t>七</w:t>
      </w:r>
      <w:r>
        <w:rPr>
          <w:rFonts w:hint="eastAsia"/>
        </w:rPr>
        <w:t>、有关建议</w:t>
      </w:r>
    </w:p>
    <w:p>
      <w:pPr>
        <w:pStyle w:val="24"/>
        <w:keepNext w:val="0"/>
        <w:keepLines w:val="0"/>
        <w:rPr>
          <w:rFonts w:hint="eastAsia" w:ascii="仿宋_GB2312" w:hAnsi="仿宋_GB2312" w:eastAsia="仿宋_GB2312" w:cs="仿宋_GB2312"/>
          <w:b w:val="0"/>
          <w:color w:val="000000" w:themeColor="text1"/>
          <w:kern w:val="0"/>
          <w:sz w:val="28"/>
          <w:szCs w:val="28"/>
          <w:highlight w:val="none"/>
          <w:lang w:eastAsia="zh-CN"/>
          <w14:textFill>
            <w14:solidFill>
              <w14:schemeClr w14:val="tx1"/>
            </w14:solidFill>
          </w14:textFill>
        </w:rPr>
      </w:pPr>
      <w:r>
        <w:rPr>
          <w:rFonts w:ascii="仿宋_GB2312" w:hAnsi="仿宋_GB2312" w:eastAsia="仿宋_GB2312" w:cs="仿宋_GB2312"/>
          <w:b w:val="0"/>
          <w:color w:val="000000" w:themeColor="text1"/>
          <w:kern w:val="0"/>
          <w:sz w:val="28"/>
          <w:szCs w:val="28"/>
          <w:highlight w:val="none"/>
          <w14:textFill>
            <w14:solidFill>
              <w14:schemeClr w14:val="tx1"/>
            </w14:solidFill>
          </w14:textFill>
        </w:rPr>
        <w:t>1.</w:t>
      </w:r>
      <w:r>
        <w:rPr>
          <w:rFonts w:hint="eastAsia" w:ascii="仿宋_GB2312" w:hAnsi="仿宋_GB2312" w:cs="仿宋_GB2312"/>
          <w:b w:val="0"/>
          <w:color w:val="000000" w:themeColor="text1"/>
          <w:kern w:val="0"/>
          <w:sz w:val="28"/>
          <w:szCs w:val="28"/>
          <w:highlight w:val="none"/>
          <w:lang w:eastAsia="zh-CN"/>
          <w14:textFill>
            <w14:solidFill>
              <w14:schemeClr w14:val="tx1"/>
            </w14:solidFill>
          </w14:textFill>
        </w:rPr>
        <w:t>加强宣传引导，强化绩效观念，采取召开会议、出台政策性文件、专题培训、分类指导等多种形式，组织相关工作人员学习预算绩效管理的法律法规、规范要求，让绩效理念深入人心，让绩效管理人员熟知政策、知行合一。</w:t>
      </w:r>
    </w:p>
    <w:p>
      <w:pPr>
        <w:pStyle w:val="24"/>
        <w:rPr>
          <w:bCs/>
          <w:color w:val="000000" w:themeColor="text1"/>
          <w:spacing w:val="-4"/>
          <w:szCs w:val="32"/>
          <w:highlight w:val="none"/>
          <w14:textFill>
            <w14:solidFill>
              <w14:schemeClr w14:val="tx1"/>
            </w14:solidFill>
          </w14:textFill>
        </w:rPr>
      </w:pPr>
      <w:r>
        <w:rPr>
          <w:rFonts w:ascii="仿宋_GB2312" w:hAnsi="仿宋_GB2312" w:cs="仿宋_GB2312"/>
          <w:color w:val="000000" w:themeColor="text1"/>
          <w:kern w:val="0"/>
          <w:szCs w:val="28"/>
          <w:highlight w:val="none"/>
          <w14:textFill>
            <w14:solidFill>
              <w14:schemeClr w14:val="tx1"/>
            </w14:solidFill>
          </w14:textFill>
        </w:rPr>
        <w:t>2.</w:t>
      </w:r>
      <w:r>
        <w:rPr>
          <w:rFonts w:ascii="仿宋_GB2312" w:hAnsi="仿宋_GB2312" w:cs="仿宋_GB2312"/>
          <w:b w:val="0"/>
          <w:color w:val="000000" w:themeColor="text1"/>
          <w:kern w:val="0"/>
          <w:sz w:val="28"/>
          <w:szCs w:val="28"/>
          <w:highlight w:val="none"/>
          <w14:textFill>
            <w14:solidFill>
              <w14:schemeClr w14:val="tx1"/>
            </w14:solidFill>
          </w14:textFill>
        </w:rPr>
        <w:t>加快资金支付进度，</w:t>
      </w:r>
      <w:r>
        <w:rPr>
          <w:rFonts w:hint="eastAsia" w:ascii="仿宋_GB2312" w:hAnsi="仿宋_GB2312" w:cs="仿宋_GB2312"/>
          <w:b w:val="0"/>
          <w:color w:val="000000" w:themeColor="text1"/>
          <w:kern w:val="0"/>
          <w:sz w:val="28"/>
          <w:szCs w:val="28"/>
          <w:highlight w:val="none"/>
          <w:lang w:eastAsia="zh-CN"/>
          <w14:textFill>
            <w14:solidFill>
              <w14:schemeClr w14:val="tx1"/>
            </w14:solidFill>
          </w14:textFill>
        </w:rPr>
        <w:t>优化资金支付流程，熟知研究预算一体化支付系统和预算绩效管理，简化办理流程，实现流程最简化，提高资金支付效率</w:t>
      </w:r>
      <w:r>
        <w:rPr>
          <w:rFonts w:ascii="仿宋_GB2312" w:hAnsi="仿宋_GB2312" w:cs="仿宋_GB2312"/>
          <w:b w:val="0"/>
          <w:color w:val="000000" w:themeColor="text1"/>
          <w:kern w:val="0"/>
          <w:sz w:val="28"/>
          <w:szCs w:val="28"/>
          <w:highlight w:val="none"/>
          <w14:textFill>
            <w14:solidFill>
              <w14:schemeClr w14:val="tx1"/>
            </w14:solidFill>
          </w14:textFill>
        </w:rPr>
        <w:t>。</w:t>
      </w:r>
      <w:r>
        <w:rPr>
          <w:rFonts w:hint="eastAsia"/>
          <w:bCs/>
          <w:color w:val="000000" w:themeColor="text1"/>
          <w:spacing w:val="-4"/>
          <w:szCs w:val="32"/>
          <w:highlight w:val="none"/>
          <w:lang w:eastAsia="zh-CN"/>
          <w14:textFill>
            <w14:solidFill>
              <w14:schemeClr w14:val="tx1"/>
            </w14:solidFill>
          </w14:textFill>
        </w:rPr>
        <w:t>落实资金追踪制，制定专项资金拨付计划，并通过集中对预算分配不及时，资金集中使用，做到提前预警，提升服务意识与加强沟通，在保证审核质量的同时，与上级部门进行沟通对接，确保项目及时入库</w:t>
      </w:r>
      <w:r>
        <w:rPr>
          <w:bCs/>
          <w:color w:val="000000" w:themeColor="text1"/>
          <w:spacing w:val="-4"/>
          <w:szCs w:val="32"/>
          <w:highlight w:val="none"/>
          <w14:textFill>
            <w14:solidFill>
              <w14:schemeClr w14:val="tx1"/>
            </w14:solidFill>
          </w14:textFill>
        </w:rPr>
        <w:t>。</w:t>
      </w:r>
    </w:p>
    <w:p>
      <w:pPr>
        <w:pStyle w:val="4"/>
        <w:ind w:firstLine="64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60"/>
        <w:rPr>
          <w:rFonts w:hint="eastAsia"/>
        </w:rPr>
      </w:pPr>
      <w:r>
        <w:rPr>
          <w:rFonts w:hint="eastAsia"/>
        </w:rPr>
        <w:t>我单位对上述项目支出绩效评价报告内反映内容的真实性、完整性负责，接受上级部门及社会公众监督。</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4"/>
        <w:ind w:firstLine="640"/>
      </w:pPr>
      <w:bookmarkStart w:id="14" w:name="_GoBack"/>
      <w:bookmarkEnd w:id="14"/>
      <w:r>
        <w:rPr>
          <w:rFonts w:hint="eastAsia"/>
          <w:lang w:eastAsia="zh-CN"/>
        </w:rPr>
        <w:t>九、</w:t>
      </w:r>
      <w:r>
        <w:rPr>
          <w:rFonts w:hint="eastAsia"/>
        </w:rPr>
        <w:t>附表</w:t>
      </w:r>
    </w:p>
    <w:p>
      <w:pPr>
        <w:ind w:firstLine="560"/>
      </w:pPr>
      <w:r>
        <w:rPr>
          <w:rFonts w:hint="eastAsia"/>
          <w:lang w:val="en-US" w:eastAsia="zh-CN"/>
        </w:rPr>
        <w:t>附件1：项目支出绩效评价绩效评价体系</w:t>
      </w:r>
    </w:p>
    <w:p>
      <w:pPr>
        <w:ind w:firstLine="560"/>
        <w:rPr>
          <w:rFonts w:hint="default" w:ascii="Times New Roman" w:hAnsi="Times New Roman" w:cs="Times New Roman"/>
          <w:lang w:val="en-US" w:eastAsia="zh-CN"/>
        </w:rPr>
      </w:pPr>
      <w:r>
        <w:rPr>
          <w:rFonts w:hint="eastAsia" w:ascii="Times New Roman" w:hAnsi="Times New Roman" w:cs="Times New Roman"/>
          <w:lang w:val="en-US" w:eastAsia="zh-CN"/>
        </w:rPr>
        <w:t>附件2：项目综合得分表</w:t>
      </w:r>
    </w:p>
    <w:p>
      <w:pPr>
        <w:pStyle w:val="6"/>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mNDVhM2JjODI1ZWQwNDAxZjY1MDVmYzVlZmJhMmI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5D37C16"/>
    <w:rsid w:val="066F70AA"/>
    <w:rsid w:val="0708351A"/>
    <w:rsid w:val="09944CF1"/>
    <w:rsid w:val="099D6902"/>
    <w:rsid w:val="0A401CF1"/>
    <w:rsid w:val="0AA523A6"/>
    <w:rsid w:val="0AD64679"/>
    <w:rsid w:val="0CB12375"/>
    <w:rsid w:val="0D537DC9"/>
    <w:rsid w:val="0D885E3E"/>
    <w:rsid w:val="0DAE2941"/>
    <w:rsid w:val="0DB13246"/>
    <w:rsid w:val="0E5451B9"/>
    <w:rsid w:val="0E760F4E"/>
    <w:rsid w:val="0F9F0794"/>
    <w:rsid w:val="1103023A"/>
    <w:rsid w:val="118C0775"/>
    <w:rsid w:val="128D0D77"/>
    <w:rsid w:val="12F1313F"/>
    <w:rsid w:val="1609105D"/>
    <w:rsid w:val="16297009"/>
    <w:rsid w:val="17A51A99"/>
    <w:rsid w:val="17AF7810"/>
    <w:rsid w:val="1A002E18"/>
    <w:rsid w:val="1A041D47"/>
    <w:rsid w:val="1A702BDF"/>
    <w:rsid w:val="1B043043"/>
    <w:rsid w:val="1B1464DA"/>
    <w:rsid w:val="1B4E6732"/>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98686B"/>
    <w:rsid w:val="33ED7B40"/>
    <w:rsid w:val="33FE342B"/>
    <w:rsid w:val="34BD5094"/>
    <w:rsid w:val="3522787D"/>
    <w:rsid w:val="36185B49"/>
    <w:rsid w:val="379F4CA9"/>
    <w:rsid w:val="386532D8"/>
    <w:rsid w:val="38CC7587"/>
    <w:rsid w:val="3A8B235A"/>
    <w:rsid w:val="3BB84807"/>
    <w:rsid w:val="3C494A2A"/>
    <w:rsid w:val="3C516265"/>
    <w:rsid w:val="3D13436E"/>
    <w:rsid w:val="3E04329F"/>
    <w:rsid w:val="3ED454B4"/>
    <w:rsid w:val="402112BD"/>
    <w:rsid w:val="413E2617"/>
    <w:rsid w:val="426D5922"/>
    <w:rsid w:val="42A57DD9"/>
    <w:rsid w:val="446A2417"/>
    <w:rsid w:val="453453BA"/>
    <w:rsid w:val="459266A4"/>
    <w:rsid w:val="46517D32"/>
    <w:rsid w:val="49DF11B1"/>
    <w:rsid w:val="4A2E48B8"/>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89E2997"/>
    <w:rsid w:val="59C02DAD"/>
    <w:rsid w:val="5A3559C3"/>
    <w:rsid w:val="5B1433B1"/>
    <w:rsid w:val="5C0731FC"/>
    <w:rsid w:val="5E0A0A9B"/>
    <w:rsid w:val="5F9C5101"/>
    <w:rsid w:val="5FAD3ACF"/>
    <w:rsid w:val="618129F7"/>
    <w:rsid w:val="626F3307"/>
    <w:rsid w:val="62EE2619"/>
    <w:rsid w:val="63AB23D8"/>
    <w:rsid w:val="653A5570"/>
    <w:rsid w:val="66F91E37"/>
    <w:rsid w:val="68291A1A"/>
    <w:rsid w:val="691B1594"/>
    <w:rsid w:val="69BD5A21"/>
    <w:rsid w:val="6ACE22AC"/>
    <w:rsid w:val="6B797260"/>
    <w:rsid w:val="6CBF6EF4"/>
    <w:rsid w:val="6F0D6C22"/>
    <w:rsid w:val="6FD57E76"/>
    <w:rsid w:val="6FF06988"/>
    <w:rsid w:val="71801FA8"/>
    <w:rsid w:val="72B05F6E"/>
    <w:rsid w:val="73F727AA"/>
    <w:rsid w:val="74370315"/>
    <w:rsid w:val="745F5557"/>
    <w:rsid w:val="74B60DFD"/>
    <w:rsid w:val="76C21ABB"/>
    <w:rsid w:val="76D2301A"/>
    <w:rsid w:val="772A140E"/>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7">
    <w:name w:val="annotation text"/>
    <w:basedOn w:val="1"/>
    <w:qFormat/>
    <w:uiPriority w:val="0"/>
    <w:pPr>
      <w:jc w:val="left"/>
    </w:pPr>
  </w:style>
  <w:style w:type="paragraph" w:styleId="8">
    <w:name w:val="Body Text"/>
    <w:basedOn w:val="1"/>
    <w:qFormat/>
    <w:uiPriority w:val="0"/>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Body Text 2"/>
    <w:basedOn w:val="1"/>
    <w:qFormat/>
    <w:uiPriority w:val="0"/>
    <w:pPr>
      <w:spacing w:after="120" w:line="480" w:lineRule="auto"/>
    </w:pPr>
    <w:rPr>
      <w:rFonts w:ascii="Times New Roman" w:hAnsi="Times New Roman" w:eastAsia="宋体" w:cs="Times New Roman"/>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9"/>
    <w:qFormat/>
    <w:uiPriority w:val="0"/>
    <w:rPr>
      <w:rFonts w:ascii="仿宋_GB2312" w:hAnsi="仿宋_GB2312" w:eastAsia="仿宋_GB2312"/>
      <w:kern w:val="2"/>
      <w:sz w:val="18"/>
      <w:szCs w:val="18"/>
    </w:rPr>
  </w:style>
  <w:style w:type="paragraph" w:customStyle="1" w:styleId="24">
    <w:name w:val="正文1"/>
    <w:next w:val="25"/>
    <w:qFormat/>
    <w:uiPriority w:val="0"/>
    <w:pPr>
      <w:widowControl w:val="0"/>
      <w:suppressAutoHyphens w:val="0"/>
      <w:bidi w:val="0"/>
      <w:spacing w:beforeLines="0" w:beforeAutospacing="0" w:afterLines="0" w:afterAutospacing="0" w:line="560" w:lineRule="exact"/>
      <w:ind w:firstLine="0" w:firstLineChars="200"/>
      <w:jc w:val="both"/>
    </w:pPr>
    <w:rPr>
      <w:rFonts w:ascii="Times New Roman" w:hAnsi="Times New Roman" w:eastAsia="仿宋_GB2312" w:cs="Times New Roman"/>
      <w:color w:val="auto"/>
      <w:kern w:val="2"/>
      <w:sz w:val="28"/>
      <w:szCs w:val="24"/>
      <w:lang w:val="en-US" w:eastAsia="zh-CN" w:bidi="ar-SA"/>
    </w:rPr>
  </w:style>
  <w:style w:type="paragraph" w:customStyle="1" w:styleId="25">
    <w:name w:val="标题 31"/>
    <w:basedOn w:val="24"/>
    <w:next w:val="24"/>
    <w:qFormat/>
    <w:uiPriority w:val="99"/>
    <w:pPr>
      <w:keepNext/>
      <w:keepLines/>
      <w:outlineLvl w:val="2"/>
    </w:pPr>
    <w:rPr>
      <w:rFonts w:ascii="仿宋_GB2312" w:hAnsi="仿宋_GB2312"/>
      <w:b/>
      <w:bCs/>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0</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2024-04-01T08:51:55Z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2E388E301020469B8DE7000ABAA28AD7_13</vt:lpwstr>
  </property>
</Properties>
</file>