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right="-4035" w:rightChars="-1441"/>
        <w:jc w:val="center"/>
        <w:rPr>
          <w:rFonts w:ascii="宋体" w:hAnsi="宋体" w:eastAsia="宋体" w:cs="Arial"/>
          <w:b/>
          <w:bCs/>
          <w:color w:val="auto"/>
          <w:sz w:val="36"/>
          <w:szCs w:val="36"/>
          <w:highlight w:val="none"/>
        </w:rPr>
      </w:pPr>
      <w:bookmarkStart w:id="14" w:name="_GoBack"/>
    </w:p>
    <w:p>
      <w:pPr>
        <w:jc w:val="center"/>
        <w:rPr>
          <w:rFonts w:ascii="宋体" w:hAnsi="宋体" w:eastAsia="宋体" w:cs="Arial"/>
          <w:b/>
          <w:bCs/>
          <w:color w:val="auto"/>
          <w:sz w:val="36"/>
          <w:szCs w:val="36"/>
          <w:highlight w:val="none"/>
        </w:rPr>
      </w:pPr>
    </w:p>
    <w:p>
      <w:pPr>
        <w:jc w:val="center"/>
        <w:rPr>
          <w:rFonts w:ascii="宋体" w:hAnsi="宋体" w:eastAsia="宋体" w:cs="Arial"/>
          <w:b/>
          <w:bCs/>
          <w:color w:val="auto"/>
          <w:sz w:val="36"/>
          <w:szCs w:val="36"/>
          <w:highlight w:val="none"/>
        </w:rPr>
      </w:pPr>
    </w:p>
    <w:p>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乃门镇包尔布呼村2023年村级公益事业建设财政奖补</w:t>
      </w:r>
      <w:r>
        <w:rPr>
          <w:rFonts w:hint="eastAsia" w:ascii="方正小标宋简体" w:hAnsi="方正小标宋简体" w:eastAsia="方正小标宋简体" w:cs="方正小标宋简体"/>
          <w:color w:val="auto"/>
          <w:sz w:val="52"/>
          <w:szCs w:val="52"/>
          <w:highlight w:val="none"/>
          <w:lang w:val="en-US" w:eastAsia="zh-CN"/>
        </w:rPr>
        <w:t>项目支出绩效评价报告</w:t>
      </w:r>
    </w:p>
    <w:p>
      <w:pPr>
        <w:pStyle w:val="2"/>
        <w:rPr>
          <w:rFonts w:hint="eastAsia"/>
          <w:color w:val="auto"/>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（2023年度）</w:t>
      </w: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uto"/>
        <w:jc w:val="center"/>
        <w:rPr>
          <w:rFonts w:ascii="宋体" w:hAnsi="宋体" w:eastAsia="宋体" w:cs="Arial"/>
          <w:b/>
          <w:bCs/>
          <w:color w:val="auto"/>
          <w:sz w:val="36"/>
          <w:szCs w:val="36"/>
          <w:highlight w:val="none"/>
        </w:rPr>
      </w:pPr>
    </w:p>
    <w:p>
      <w:pPr>
        <w:spacing w:line="360" w:lineRule="auto"/>
        <w:ind w:left="599" w:leftChars="214" w:firstLine="0" w:firstLineChars="0"/>
        <w:rPr>
          <w:rFonts w:hint="eastAsia" w:ascii="黑体" w:eastAsia="黑体"/>
          <w:color w:val="auto"/>
          <w:spacing w:val="-20"/>
          <w:sz w:val="28"/>
          <w:szCs w:val="28"/>
          <w:highlight w:val="none"/>
        </w:rPr>
      </w:pPr>
      <w:r>
        <w:rPr>
          <w:rFonts w:hint="eastAsia" w:ascii="黑体" w:eastAsia="黑体"/>
          <w:color w:val="auto"/>
          <w:sz w:val="30"/>
          <w:szCs w:val="30"/>
          <w:highlight w:val="none"/>
        </w:rPr>
        <w:t>项目名称：</w:t>
      </w:r>
      <w:r>
        <w:rPr>
          <w:rFonts w:hint="eastAsia" w:ascii="黑体" w:eastAsia="黑体"/>
          <w:color w:val="auto"/>
          <w:spacing w:val="-20"/>
          <w:sz w:val="28"/>
          <w:szCs w:val="28"/>
          <w:highlight w:val="none"/>
        </w:rPr>
        <w:t>乃门镇包尔布呼村2023年村级公益事业建设财政奖补项目</w:t>
      </w:r>
    </w:p>
    <w:p>
      <w:pPr>
        <w:spacing w:line="360" w:lineRule="auto"/>
        <w:ind w:left="599" w:leftChars="214" w:firstLine="0" w:firstLineChars="0"/>
        <w:rPr>
          <w:rFonts w:hint="eastAsia" w:ascii="黑体" w:hAnsi="黑体" w:eastAsia="黑体" w:cs="黑体"/>
          <w:b w:val="0"/>
          <w:bCs w:val="0"/>
          <w:color w:val="auto"/>
          <w:sz w:val="36"/>
          <w:szCs w:val="36"/>
          <w:highlight w:val="none"/>
        </w:rPr>
      </w:pPr>
      <w:r>
        <w:rPr>
          <w:rFonts w:hint="eastAsia" w:ascii="黑体" w:eastAsia="黑体"/>
          <w:color w:val="auto"/>
          <w:sz w:val="30"/>
          <w:szCs w:val="30"/>
          <w:highlight w:val="none"/>
        </w:rPr>
        <w:t>实施单位（公章）：</w:t>
      </w:r>
      <w:r>
        <w:rPr>
          <w:rFonts w:hint="eastAsia" w:ascii="黑体" w:eastAsia="黑体"/>
          <w:color w:val="auto"/>
          <w:sz w:val="30"/>
          <w:szCs w:val="30"/>
          <w:highlight w:val="none"/>
          <w:lang w:eastAsia="zh-CN"/>
        </w:rPr>
        <w:t>乃门莫敦</w:t>
      </w:r>
      <w:r>
        <w:rPr>
          <w:rFonts w:hint="eastAsia" w:ascii="黑体" w:hAnsi="黑体" w:eastAsia="黑体" w:cs="黑体"/>
          <w:b w:val="0"/>
          <w:bCs w:val="0"/>
          <w:color w:val="auto"/>
          <w:sz w:val="30"/>
          <w:szCs w:val="30"/>
          <w:highlight w:val="none"/>
          <w:lang w:val="en-US" w:eastAsia="zh-CN"/>
        </w:rPr>
        <w:t>镇人民政府</w:t>
      </w:r>
    </w:p>
    <w:p>
      <w:pPr>
        <w:ind w:firstLine="600"/>
        <w:rPr>
          <w:rFonts w:hint="eastAsia" w:ascii="黑体" w:eastAsia="黑体"/>
          <w:color w:val="auto"/>
          <w:sz w:val="30"/>
          <w:szCs w:val="30"/>
          <w:highlight w:val="none"/>
        </w:rPr>
      </w:pPr>
      <w:r>
        <w:rPr>
          <w:rFonts w:hint="eastAsia" w:ascii="黑体" w:eastAsia="黑体"/>
          <w:color w:val="auto"/>
          <w:sz w:val="30"/>
          <w:szCs w:val="30"/>
          <w:highlight w:val="none"/>
        </w:rPr>
        <w:t>项目负责人（签章）：孟和巴义尔</w:t>
      </w:r>
    </w:p>
    <w:p>
      <w:pPr>
        <w:ind w:firstLine="600"/>
        <w:rPr>
          <w:rFonts w:hint="default" w:ascii="黑体" w:eastAsia="黑体"/>
          <w:color w:val="auto"/>
          <w:sz w:val="30"/>
          <w:szCs w:val="30"/>
          <w:highlight w:val="none"/>
          <w:lang w:val="en-US" w:eastAsia="zh-CN"/>
        </w:rPr>
        <w:sectPr>
          <w:headerReference r:id="rId5" w:type="first"/>
          <w:footerReference r:id="rId8" w:type="first"/>
          <w:headerReference r:id="rId3" w:type="default"/>
          <w:footerReference r:id="rId6" w:type="default"/>
          <w:headerReference r:id="rId4" w:type="even"/>
          <w:footerReference r:id="rId7"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4</w:t>
      </w:r>
      <w:r>
        <w:rPr>
          <w:rFonts w:hint="eastAsia" w:ascii="黑体" w:eastAsia="黑体"/>
          <w:color w:val="auto"/>
          <w:sz w:val="30"/>
          <w:szCs w:val="30"/>
          <w:highlight w:val="none"/>
        </w:rPr>
        <w:t>年</w:t>
      </w:r>
      <w:r>
        <w:rPr>
          <w:rFonts w:hint="eastAsia" w:ascii="黑体" w:eastAsia="黑体"/>
          <w:color w:val="auto"/>
          <w:sz w:val="30"/>
          <w:szCs w:val="30"/>
          <w:highlight w:val="none"/>
          <w:lang w:val="en-US" w:eastAsia="zh-CN"/>
        </w:rPr>
        <w:t>3</w:t>
      </w:r>
      <w:r>
        <w:rPr>
          <w:rFonts w:hint="eastAsia" w:ascii="黑体" w:eastAsia="黑体"/>
          <w:color w:val="auto"/>
          <w:sz w:val="30"/>
          <w:szCs w:val="30"/>
          <w:highlight w:val="none"/>
        </w:rPr>
        <w:t>月</w:t>
      </w:r>
      <w:r>
        <w:rPr>
          <w:rFonts w:hint="eastAsia" w:ascii="黑体" w:eastAsia="黑体"/>
          <w:color w:val="auto"/>
          <w:sz w:val="30"/>
          <w:szCs w:val="30"/>
          <w:highlight w:val="none"/>
          <w:lang w:val="en-US" w:eastAsia="zh-CN"/>
        </w:rPr>
        <w:t>11日</w:t>
      </w:r>
    </w:p>
    <w:p>
      <w:pPr>
        <w:ind w:firstLine="0" w:firstLineChars="0"/>
        <w:jc w:val="center"/>
        <w:rPr>
          <w:rFonts w:hint="eastAsia"/>
          <w:b/>
          <w:bCs/>
          <w:color w:val="auto"/>
          <w:sz w:val="32"/>
          <w:szCs w:val="28"/>
          <w:highlight w:val="none"/>
        </w:rPr>
      </w:pPr>
      <w:r>
        <w:rPr>
          <w:rFonts w:hint="eastAsia"/>
          <w:b/>
          <w:bCs/>
          <w:color w:val="auto"/>
          <w:sz w:val="32"/>
          <w:szCs w:val="28"/>
          <w:highlight w:val="none"/>
        </w:rPr>
        <w:t>2019年度地方国有农牧场农村税费改革转移支付资</w:t>
      </w:r>
      <w:r>
        <w:rPr>
          <w:rFonts w:hint="eastAsia"/>
          <w:b/>
          <w:bCs/>
          <w:color w:val="auto"/>
          <w:sz w:val="32"/>
          <w:szCs w:val="28"/>
          <w:highlight w:val="none"/>
          <w:lang w:eastAsia="zh-CN"/>
        </w:rPr>
        <w:t>金</w:t>
      </w:r>
      <w:r>
        <w:rPr>
          <w:rFonts w:hint="eastAsia"/>
          <w:b/>
          <w:bCs/>
          <w:color w:val="auto"/>
          <w:sz w:val="32"/>
          <w:szCs w:val="28"/>
          <w:highlight w:val="none"/>
        </w:rPr>
        <w:t>项目支出绩效评价报告</w:t>
      </w:r>
    </w:p>
    <w:p>
      <w:pPr>
        <w:pStyle w:val="3"/>
        <w:ind w:firstLine="643"/>
        <w:rPr>
          <w:color w:val="auto"/>
          <w:highlight w:val="none"/>
        </w:rPr>
      </w:pPr>
      <w:r>
        <w:rPr>
          <w:rFonts w:hint="eastAsia"/>
          <w:color w:val="auto"/>
          <w:highlight w:val="none"/>
        </w:rPr>
        <w:t>一、基本情况</w:t>
      </w:r>
    </w:p>
    <w:p>
      <w:pPr>
        <w:pStyle w:val="4"/>
        <w:ind w:firstLine="643"/>
        <w:rPr>
          <w:color w:val="auto"/>
          <w:highlight w:val="none"/>
        </w:rPr>
      </w:pPr>
      <w:r>
        <w:rPr>
          <w:rFonts w:hint="eastAsia"/>
          <w:color w:val="auto"/>
          <w:highlight w:val="none"/>
        </w:rPr>
        <w:t>（一）项目概况</w:t>
      </w:r>
    </w:p>
    <w:p>
      <w:pPr>
        <w:pStyle w:val="2"/>
        <w:ind w:firstLine="562"/>
        <w:rPr>
          <w:color w:val="auto"/>
          <w:highlight w:val="none"/>
        </w:rPr>
      </w:pPr>
      <w:r>
        <w:rPr>
          <w:rFonts w:hint="eastAsia"/>
          <w:color w:val="auto"/>
          <w:highlight w:val="none"/>
        </w:rPr>
        <w:t>1.项目背景</w:t>
      </w:r>
    </w:p>
    <w:p>
      <w:pPr>
        <w:ind w:firstLine="560"/>
        <w:rPr>
          <w:rFonts w:hint="eastAsia" w:cs="Times New Roman"/>
          <w:color w:val="auto"/>
          <w:highlight w:val="none"/>
          <w:lang w:val="en-US" w:eastAsia="zh-CN"/>
        </w:rPr>
      </w:pPr>
      <w:r>
        <w:rPr>
          <w:rFonts w:hint="eastAsia" w:cs="Times New Roman"/>
          <w:color w:val="auto"/>
          <w:highlight w:val="none"/>
          <w:lang w:val="en-US" w:eastAsia="zh-CN"/>
        </w:rPr>
        <w:t>以党的二十大精神为统领，以落实科学发展观和习近平总书记系列重要讲话精神为指导，加快推进农业农村现代化建设，改善农村面貌、提升农民生活质量，营造良好的农村人居环境，以推进我村新农村建设为目标，以农民自愿出资出劳为基础，以政府奖补资金为引导，以充分发挥基层民主作用为动力，逐步建立筹补结合、多方投入的村级公益事业建设新机制。使我村基础设施有较大改观，农村生产生活有较大改善，农民精神面貌有较大改变。为加快推进农村基础设施建设和公益事业发展，促进新农村建设，加强村级公益事业一事一议财政奖补项目管理，提高一事一议财政奖补工作的科学化、制度化、规范化，根据自治州财政局下发《关于提前下达 2023 年中央农村综合改革转移支付预算（项目部分）的通知》（巴财农[2022]42 号）和《关于提前下达 2023 年自治区农村综合改革转移支付预算（项目部分）的通知》（巴财农[2022]43 号）文件精神。</w:t>
      </w:r>
    </w:p>
    <w:p>
      <w:pPr>
        <w:pStyle w:val="2"/>
        <w:ind w:firstLine="562"/>
        <w:rPr>
          <w:rFonts w:hint="eastAsia"/>
          <w:color w:val="auto"/>
          <w:highlight w:val="none"/>
        </w:rPr>
      </w:pPr>
      <w:r>
        <w:rPr>
          <w:rFonts w:hint="eastAsia"/>
          <w:color w:val="auto"/>
          <w:highlight w:val="none"/>
        </w:rPr>
        <w:t>2.主要内容</w:t>
      </w:r>
    </w:p>
    <w:p>
      <w:pPr>
        <w:ind w:firstLine="560"/>
        <w:rPr>
          <w:rFonts w:hint="eastAsia"/>
          <w:color w:val="auto"/>
          <w:highlight w:val="none"/>
          <w:lang w:val="en-US" w:eastAsia="zh-CN"/>
        </w:rPr>
      </w:pPr>
      <w:r>
        <w:rPr>
          <w:rFonts w:hint="eastAsia"/>
          <w:color w:val="auto"/>
          <w:highlight w:val="none"/>
          <w:lang w:val="en-US" w:eastAsia="zh-CN"/>
        </w:rPr>
        <w:t>项目名称：乃门镇包尔布呼村2023年村级公益事业建设财政奖补项目</w:t>
      </w:r>
    </w:p>
    <w:p>
      <w:pPr>
        <w:ind w:firstLine="560"/>
        <w:rPr>
          <w:rFonts w:hint="eastAsia" w:cs="Times New Roman"/>
          <w:color w:val="auto"/>
          <w:highlight w:val="none"/>
          <w:lang w:val="en-US" w:eastAsia="zh-CN"/>
        </w:rPr>
      </w:pPr>
      <w:r>
        <w:rPr>
          <w:rFonts w:hint="eastAsia"/>
          <w:color w:val="auto"/>
          <w:highlight w:val="none"/>
          <w:lang w:val="en-US" w:eastAsia="zh-CN"/>
        </w:rPr>
        <w:t>项目主要内容：</w:t>
      </w:r>
      <w:r>
        <w:rPr>
          <w:rFonts w:hint="eastAsia" w:cs="Times New Roman"/>
          <w:color w:val="auto"/>
          <w:highlight w:val="none"/>
          <w:lang w:val="en-US" w:eastAsia="zh-CN"/>
        </w:rPr>
        <w:t>.在二组、四组修建渠1046米。第一标段：修建斗渠465米，口宽2.8米，深度0.8米，底宽0.4米，流量0.2，垫层0.5米，小分水闸8座，闸口宽度0.4米，每米造价800元（包含其他费用），计37.2万元；修建盖板桥一座，全部使用混凝土，桥口宽2.8米，深度0.8米，底宽0.4米，桥面长度6米，用1.6公分的螺纹钢筋，造价3万元，节制分水闸2座，闸口宽度0.8米，每座造价2万元，小计4万元；共计44.2万，可有效灌溉437亩土地，受益农户15户，每年可做到增产增收且节约灌溉用水；第二标段：建防渗渠581米，口宽2.8米，深度0.8米，底宽0.4米，流量0.2，垫层0.5米，小分水闸6座，闸口宽度0.4米，一米造价700元（包含其他费用），小计40.67万元；其中盖板桥一座，全部使用混凝土，桥口宽2.8米，深度0.8米，底宽0.4米，桥面长度6米，用1.6公分的螺纹钢筋，造价3万元；节制分水闸2座，闸口宽度0.8米，1座造价2万元，小计4万元；共计47.67万元。该工程所用水泥均使用C25标号水泥。可有效灌溉410亩土地，受益农户10户，每年可做到增产增收且节约灌溉用水。总共91.87万元。 2.扩宽村内主干道，从包尔尕扎村和我村交界处至幼儿园门口，主干道两侧一边扩宽1.2米，一边扩宽0.8米，挖土方55公分，回填40公分戈壁，10公分混凝土，每50米一个隔断，防止道路裂口，由原来的5米扩至7米，总长双向5000米，每平方造价90元，计45万元；主干道进行路面划线，每平方造价40元，共计200平方，计0.8万元；总共45.8万元。更利于群众出行，提升群众生活幸福感，增加群众出行安全系数，全村百姓受益。 3.在村委会文化活动中心安装室内Q1.8H全彩屏，16.5平方，每平方造价10000元（包含安装费以及其他所有费用），共计12.33万元.</w:t>
      </w:r>
    </w:p>
    <w:p>
      <w:pPr>
        <w:ind w:firstLine="560"/>
        <w:rPr>
          <w:b/>
          <w:bCs/>
          <w:color w:val="auto"/>
          <w:highlight w:val="none"/>
        </w:rPr>
      </w:pPr>
      <w:r>
        <w:rPr>
          <w:rFonts w:hint="eastAsia"/>
          <w:b/>
          <w:bCs/>
          <w:color w:val="auto"/>
          <w:highlight w:val="none"/>
        </w:rPr>
        <w:t>3.实施情况</w:t>
      </w:r>
    </w:p>
    <w:p>
      <w:pPr>
        <w:ind w:firstLine="560"/>
        <w:jc w:val="left"/>
        <w:rPr>
          <w:color w:val="auto"/>
          <w:highlight w:val="none"/>
        </w:rPr>
      </w:pPr>
      <w:r>
        <w:rPr>
          <w:rFonts w:hint="eastAsia"/>
          <w:color w:val="auto"/>
          <w:highlight w:val="none"/>
          <w:lang w:val="en-US" w:eastAsia="zh-CN"/>
        </w:rPr>
        <w:t>项目</w:t>
      </w:r>
      <w:r>
        <w:rPr>
          <w:color w:val="auto"/>
          <w:highlight w:val="none"/>
        </w:rPr>
        <w:t>实施主体：</w:t>
      </w:r>
      <w:r>
        <w:rPr>
          <w:rFonts w:hint="eastAsia"/>
          <w:color w:val="auto"/>
          <w:highlight w:val="none"/>
          <w:lang w:val="en-US" w:eastAsia="zh-CN"/>
        </w:rPr>
        <w:t>乃门莫敦镇人民政府</w:t>
      </w:r>
      <w:r>
        <w:rPr>
          <w:color w:val="auto"/>
          <w:highlight w:val="none"/>
        </w:rPr>
        <w:t>。</w:t>
      </w:r>
    </w:p>
    <w:p>
      <w:pPr>
        <w:ind w:firstLine="560"/>
        <w:rPr>
          <w:color w:val="auto"/>
          <w:highlight w:val="none"/>
        </w:rPr>
      </w:pPr>
      <w:r>
        <w:rPr>
          <w:color w:val="auto"/>
          <w:highlight w:val="none"/>
        </w:rPr>
        <w:t>实施时间：</w:t>
      </w:r>
      <w:r>
        <w:rPr>
          <w:rFonts w:hint="eastAsia"/>
          <w:color w:val="auto"/>
          <w:highlight w:val="none"/>
        </w:rPr>
        <w:t>本项目开始时间为</w:t>
      </w:r>
      <w:r>
        <w:rPr>
          <w:rFonts w:hint="eastAsia" w:cs="仿宋_GB2312"/>
          <w:color w:val="auto"/>
          <w:highlight w:val="none"/>
          <w:lang w:eastAsia="zh-CN"/>
        </w:rPr>
        <w:t>202</w:t>
      </w:r>
      <w:r>
        <w:rPr>
          <w:rFonts w:hint="eastAsia" w:cs="仿宋_GB2312"/>
          <w:color w:val="auto"/>
          <w:highlight w:val="none"/>
          <w:lang w:val="en-US" w:eastAsia="zh-CN"/>
        </w:rPr>
        <w:t>3</w:t>
      </w:r>
      <w:r>
        <w:rPr>
          <w:rFonts w:hint="eastAsia" w:cs="仿宋_GB2312"/>
          <w:color w:val="auto"/>
          <w:highlight w:val="none"/>
          <w:lang w:eastAsia="zh-CN"/>
        </w:rPr>
        <w:t>年</w:t>
      </w:r>
      <w:r>
        <w:rPr>
          <w:rFonts w:hint="eastAsia" w:cs="仿宋_GB2312"/>
          <w:color w:val="auto"/>
          <w:highlight w:val="none"/>
          <w:lang w:val="en-US" w:eastAsia="zh-CN"/>
        </w:rPr>
        <w:t>1</w:t>
      </w:r>
      <w:r>
        <w:rPr>
          <w:rFonts w:hint="eastAsia" w:cs="仿宋_GB2312"/>
          <w:color w:val="auto"/>
          <w:highlight w:val="none"/>
        </w:rPr>
        <w:t>月—</w:t>
      </w:r>
      <w:r>
        <w:rPr>
          <w:rFonts w:hint="eastAsia" w:cs="仿宋_GB2312"/>
          <w:color w:val="auto"/>
          <w:highlight w:val="none"/>
          <w:lang w:eastAsia="zh-CN"/>
        </w:rPr>
        <w:t>202</w:t>
      </w:r>
      <w:r>
        <w:rPr>
          <w:rFonts w:hint="eastAsia" w:cs="仿宋_GB2312"/>
          <w:color w:val="auto"/>
          <w:highlight w:val="none"/>
          <w:lang w:val="en-US" w:eastAsia="zh-CN"/>
        </w:rPr>
        <w:t>3</w:t>
      </w:r>
      <w:r>
        <w:rPr>
          <w:rFonts w:hint="eastAsia" w:cs="仿宋_GB2312"/>
          <w:color w:val="auto"/>
          <w:highlight w:val="none"/>
          <w:lang w:eastAsia="zh-CN"/>
        </w:rPr>
        <w:t>年</w:t>
      </w:r>
      <w:r>
        <w:rPr>
          <w:rFonts w:hint="eastAsia" w:cs="仿宋_GB2312"/>
          <w:color w:val="auto"/>
          <w:highlight w:val="none"/>
          <w:lang w:val="en-US" w:eastAsia="zh-CN"/>
        </w:rPr>
        <w:t>12</w:t>
      </w:r>
      <w:r>
        <w:rPr>
          <w:rFonts w:hint="eastAsia" w:cs="仿宋_GB2312"/>
          <w:color w:val="auto"/>
          <w:highlight w:val="none"/>
        </w:rPr>
        <w:t>月</w:t>
      </w:r>
      <w:r>
        <w:rPr>
          <w:color w:val="auto"/>
          <w:highlight w:val="none"/>
        </w:rPr>
        <w:t>。</w:t>
      </w:r>
    </w:p>
    <w:p>
      <w:pPr>
        <w:ind w:firstLine="560"/>
        <w:rPr>
          <w:rFonts w:hint="default" w:eastAsia="仿宋_GB2312"/>
          <w:color w:val="auto"/>
          <w:highlight w:val="none"/>
          <w:lang w:val="en-US" w:eastAsia="zh-CN"/>
        </w:rPr>
      </w:pPr>
      <w:r>
        <w:rPr>
          <w:color w:val="auto"/>
          <w:highlight w:val="none"/>
        </w:rPr>
        <w:t>实施</w:t>
      </w:r>
      <w:r>
        <w:rPr>
          <w:rFonts w:hint="eastAsia"/>
          <w:color w:val="auto"/>
          <w:highlight w:val="none"/>
        </w:rPr>
        <w:t>情况</w:t>
      </w:r>
      <w:r>
        <w:rPr>
          <w:color w:val="auto"/>
          <w:highlight w:val="none"/>
        </w:rPr>
        <w:t>：</w:t>
      </w:r>
      <w:r>
        <w:rPr>
          <w:rFonts w:hint="eastAsia"/>
          <w:color w:val="auto"/>
          <w:highlight w:val="none"/>
        </w:rPr>
        <w:t>本项目</w:t>
      </w:r>
      <w:r>
        <w:rPr>
          <w:rFonts w:hint="eastAsia"/>
          <w:color w:val="auto"/>
          <w:highlight w:val="none"/>
          <w:lang w:val="en-US" w:eastAsia="zh-CN"/>
        </w:rPr>
        <w:t>的实施</w:t>
      </w:r>
      <w:r>
        <w:rPr>
          <w:rFonts w:hint="eastAsia"/>
          <w:color w:val="auto"/>
          <w:highlight w:val="none"/>
        </w:rPr>
        <w:t>符合</w:t>
      </w:r>
      <w:r>
        <w:rPr>
          <w:rFonts w:hint="eastAsia"/>
          <w:color w:val="auto"/>
          <w:highlight w:val="none"/>
          <w:lang w:eastAsia="zh-CN"/>
        </w:rPr>
        <w:t>自</w:t>
      </w:r>
      <w:r>
        <w:rPr>
          <w:rFonts w:hint="eastAsia" w:cs="Times New Roman"/>
          <w:color w:val="auto"/>
          <w:highlight w:val="none"/>
        </w:rPr>
        <w:t>治州财政局下发《关于提前下达 2023 年中央农村综合改革转移支付预算（项目部分）的通知》（巴财农[2022]42 号）和《关于提前下达 2023 年自治区农村综合改革转移支付预算（项目部分）的通知》（巴财农[2022]43 号）文件精神</w:t>
      </w:r>
      <w:r>
        <w:rPr>
          <w:rFonts w:hint="eastAsia" w:cs="Times New Roman"/>
          <w:color w:val="auto"/>
          <w:highlight w:val="none"/>
          <w:lang w:val="en-US" w:eastAsia="zh-CN"/>
        </w:rPr>
        <w:t>相</w:t>
      </w:r>
      <w:r>
        <w:rPr>
          <w:rFonts w:hint="eastAsia"/>
          <w:color w:val="auto"/>
          <w:highlight w:val="none"/>
          <w:lang w:val="en-US" w:eastAsia="zh-CN"/>
        </w:rPr>
        <w:t>关政策</w:t>
      </w:r>
      <w:r>
        <w:rPr>
          <w:rFonts w:hint="eastAsia"/>
          <w:color w:val="auto"/>
          <w:highlight w:val="none"/>
        </w:rPr>
        <w:t>要求，</w:t>
      </w:r>
      <w:r>
        <w:rPr>
          <w:rFonts w:hint="eastAsia"/>
          <w:color w:val="auto"/>
          <w:highlight w:val="none"/>
          <w:lang w:eastAsia="zh-CN"/>
        </w:rPr>
        <w:t>主要用于</w:t>
      </w:r>
      <w:r>
        <w:rPr>
          <w:rFonts w:hint="eastAsia"/>
          <w:color w:val="auto"/>
          <w:highlight w:val="none"/>
        </w:rPr>
        <w:t>在二组、四组修建渠投资资金</w:t>
      </w:r>
      <w:r>
        <w:rPr>
          <w:rFonts w:hint="eastAsia"/>
          <w:color w:val="auto"/>
          <w:highlight w:val="none"/>
          <w:lang w:val="en-US" w:eastAsia="zh-CN"/>
        </w:rPr>
        <w:t>69.94万元、扩宽村内主干道、主干道两侧一边扩宽投资资金34.86万元、村委会文化活动中心安装室内Q1.8H全彩屏投资资金12.33万元。</w:t>
      </w:r>
    </w:p>
    <w:p>
      <w:pPr>
        <w:pStyle w:val="2"/>
        <w:ind w:firstLine="562"/>
        <w:jc w:val="left"/>
        <w:rPr>
          <w:rFonts w:hint="eastAsia"/>
          <w:color w:val="auto"/>
          <w:highlight w:val="none"/>
        </w:rPr>
      </w:pPr>
      <w:r>
        <w:rPr>
          <w:rFonts w:hint="eastAsia"/>
          <w:color w:val="auto"/>
          <w:highlight w:val="none"/>
        </w:rPr>
        <w:t>4.资金投入和使用情况</w:t>
      </w:r>
    </w:p>
    <w:p>
      <w:pPr>
        <w:ind w:firstLine="560"/>
        <w:rPr>
          <w:color w:val="auto"/>
          <w:highlight w:val="none"/>
        </w:rPr>
      </w:pPr>
      <w:r>
        <w:rPr>
          <w:rFonts w:hint="eastAsia"/>
          <w:color w:val="auto"/>
          <w:highlight w:val="none"/>
        </w:rPr>
        <w:t>（1）项目资金安排落实、总投入等情况分析</w:t>
      </w:r>
    </w:p>
    <w:p>
      <w:pPr>
        <w:ind w:right="-4315" w:rightChars="-1541" w:firstLine="560"/>
        <w:rPr>
          <w:rFonts w:hint="eastAsia"/>
          <w:color w:val="auto"/>
          <w:highlight w:val="none"/>
        </w:rPr>
      </w:pPr>
      <w:r>
        <w:rPr>
          <w:rFonts w:hint="eastAsia"/>
          <w:color w:val="auto"/>
          <w:highlight w:val="none"/>
        </w:rPr>
        <w:t>本</w:t>
      </w:r>
      <w:r>
        <w:rPr>
          <w:color w:val="auto"/>
          <w:highlight w:val="none"/>
        </w:rPr>
        <w:t>项目预算安排总额为</w:t>
      </w:r>
      <w:r>
        <w:rPr>
          <w:rFonts w:hint="eastAsia"/>
          <w:color w:val="auto"/>
          <w:highlight w:val="none"/>
          <w:lang w:val="en-US" w:eastAsia="zh-CN"/>
        </w:rPr>
        <w:t>150</w:t>
      </w:r>
      <w:r>
        <w:rPr>
          <w:color w:val="auto"/>
          <w:highlight w:val="none"/>
        </w:rPr>
        <w:t>万元，</w:t>
      </w:r>
      <w:r>
        <w:rPr>
          <w:rFonts w:hint="eastAsia"/>
          <w:color w:val="auto"/>
          <w:highlight w:val="none"/>
        </w:rPr>
        <w:t>资金来源为</w:t>
      </w:r>
      <w:r>
        <w:rPr>
          <w:rFonts w:hint="eastAsia"/>
          <w:color w:val="auto"/>
          <w:highlight w:val="none"/>
        </w:rPr>
        <w:t>中央专项资金，</w:t>
      </w:r>
      <w:r>
        <w:rPr>
          <w:color w:val="auto"/>
          <w:highlight w:val="none"/>
        </w:rPr>
        <w:t>其中</w:t>
      </w:r>
      <w:r>
        <w:rPr>
          <w:rFonts w:hint="eastAsia"/>
          <w:color w:val="auto"/>
          <w:highlight w:val="none"/>
        </w:rPr>
        <w:t>：</w:t>
      </w:r>
    </w:p>
    <w:p>
      <w:pPr>
        <w:ind w:left="0" w:leftChars="0" w:right="-4315" w:rightChars="-1541" w:firstLine="0" w:firstLineChars="0"/>
        <w:rPr>
          <w:color w:val="auto"/>
          <w:highlight w:val="none"/>
        </w:rPr>
      </w:pPr>
      <w:r>
        <w:rPr>
          <w:color w:val="auto"/>
          <w:highlight w:val="none"/>
        </w:rPr>
        <w:t>财政资金</w:t>
      </w:r>
      <w:r>
        <w:rPr>
          <w:rFonts w:hint="eastAsia"/>
          <w:color w:val="auto"/>
          <w:highlight w:val="none"/>
          <w:lang w:val="en-US" w:eastAsia="zh-CN"/>
        </w:rPr>
        <w:t>150</w:t>
      </w:r>
      <w:r>
        <w:rPr>
          <w:color w:val="auto"/>
          <w:highlight w:val="none"/>
        </w:rPr>
        <w:t>万元，其他资金</w:t>
      </w:r>
      <w:r>
        <w:rPr>
          <w:rFonts w:hint="eastAsia"/>
          <w:color w:val="auto"/>
          <w:highlight w:val="none"/>
          <w:lang w:val="en-US" w:eastAsia="zh-CN"/>
        </w:rPr>
        <w:t>0</w:t>
      </w:r>
      <w:r>
        <w:rPr>
          <w:color w:val="auto"/>
          <w:highlight w:val="none"/>
        </w:rPr>
        <w:t>万元，</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color w:val="auto"/>
          <w:highlight w:val="none"/>
        </w:rPr>
        <w:t>实际收到预算资金</w:t>
      </w:r>
      <w:r>
        <w:rPr>
          <w:rFonts w:hint="eastAsia"/>
          <w:color w:val="auto"/>
          <w:highlight w:val="none"/>
          <w:lang w:val="en-US" w:eastAsia="zh-CN"/>
        </w:rPr>
        <w:t>150</w:t>
      </w:r>
      <w:r>
        <w:rPr>
          <w:color w:val="auto"/>
          <w:highlight w:val="none"/>
        </w:rPr>
        <w:t>万元，</w:t>
      </w:r>
    </w:p>
    <w:p>
      <w:pPr>
        <w:ind w:left="0" w:leftChars="0" w:right="-4315" w:rightChars="-1541" w:firstLine="0" w:firstLineChars="0"/>
        <w:rPr>
          <w:color w:val="auto"/>
          <w:highlight w:val="none"/>
        </w:rPr>
      </w:pPr>
      <w:r>
        <w:rPr>
          <w:color w:val="auto"/>
          <w:highlight w:val="none"/>
        </w:rPr>
        <w:t>预算资金到位率为</w:t>
      </w:r>
      <w:r>
        <w:rPr>
          <w:rFonts w:hint="eastAsia"/>
          <w:color w:val="auto"/>
          <w:highlight w:val="none"/>
          <w:lang w:val="en-US" w:eastAsia="zh-CN"/>
        </w:rPr>
        <w:t>100</w:t>
      </w:r>
      <w:r>
        <w:rPr>
          <w:color w:val="auto"/>
          <w:highlight w:val="none"/>
        </w:rPr>
        <w:t xml:space="preserve"> %。</w:t>
      </w:r>
    </w:p>
    <w:p>
      <w:pPr>
        <w:ind w:firstLine="560"/>
        <w:rPr>
          <w:color w:val="auto"/>
          <w:highlight w:val="none"/>
        </w:rPr>
      </w:pPr>
      <w:r>
        <w:rPr>
          <w:rFonts w:hint="eastAsia"/>
          <w:color w:val="auto"/>
          <w:highlight w:val="none"/>
        </w:rPr>
        <w:t>（2）项目资金实际使用情况分析</w:t>
      </w:r>
    </w:p>
    <w:p>
      <w:pPr>
        <w:ind w:firstLine="560"/>
        <w:rPr>
          <w:rFonts w:hint="eastAsia"/>
          <w:color w:val="auto"/>
          <w:highlight w:val="none"/>
          <w:lang w:val="en-US" w:eastAsia="zh-CN"/>
        </w:rPr>
      </w:pPr>
      <w:r>
        <w:rPr>
          <w:rFonts w:hint="eastAsia"/>
          <w:color w:val="auto"/>
          <w:highlight w:val="none"/>
          <w:lang w:val="en-US" w:eastAsia="zh-CN"/>
        </w:rPr>
        <w:t>截至2023年12月31日，本项目实际支出117.13万元</w:t>
      </w:r>
      <w:r>
        <w:rPr>
          <w:rFonts w:hint="eastAsia"/>
          <w:color w:val="auto"/>
          <w:highlight w:val="none"/>
        </w:rPr>
        <w:t>，预算执行率</w:t>
      </w:r>
      <w:r>
        <w:rPr>
          <w:rFonts w:hint="eastAsia"/>
          <w:color w:val="auto"/>
          <w:highlight w:val="none"/>
          <w:lang w:val="en-US" w:eastAsia="zh-CN"/>
        </w:rPr>
        <w:t>78.09</w:t>
      </w:r>
      <w:r>
        <w:rPr>
          <w:color w:val="auto"/>
          <w:highlight w:val="none"/>
        </w:rPr>
        <w:t>%</w:t>
      </w:r>
      <w:r>
        <w:rPr>
          <w:rFonts w:hint="eastAsia"/>
          <w:color w:val="auto"/>
          <w:highlight w:val="none"/>
        </w:rPr>
        <w:t>。本项目资金主要用于支付</w:t>
      </w:r>
      <w:r>
        <w:rPr>
          <w:rFonts w:hint="eastAsia"/>
          <w:color w:val="auto"/>
          <w:highlight w:val="none"/>
        </w:rPr>
        <w:t>二组、四组修建渠投资资金</w:t>
      </w:r>
      <w:r>
        <w:rPr>
          <w:rFonts w:hint="eastAsia"/>
          <w:color w:val="auto"/>
          <w:highlight w:val="none"/>
          <w:lang w:val="en-US" w:eastAsia="zh-CN"/>
        </w:rPr>
        <w:t>69.94万元、扩宽村内主干道、主干道两侧一边扩宽投资资金34.86万元、村委会文化活动中心安装室内Q1.8H全彩屏投资资金12.33万元。</w:t>
      </w:r>
    </w:p>
    <w:p>
      <w:pPr>
        <w:pStyle w:val="2"/>
        <w:numPr>
          <w:ilvl w:val="0"/>
          <w:numId w:val="0"/>
        </w:numPr>
        <w:tabs>
          <w:tab w:val="left" w:pos="589"/>
        </w:tabs>
        <w:ind w:firstLine="321" w:firstLineChars="100"/>
        <w:rPr>
          <w:rFonts w:hint="eastAsia" w:ascii="Arial" w:hAnsi="Arial" w:eastAsia="楷体" w:cs="Times New Roman"/>
          <w:b/>
          <w:bCs w:val="0"/>
          <w:color w:val="auto"/>
          <w:kern w:val="2"/>
          <w:sz w:val="32"/>
          <w:szCs w:val="24"/>
          <w:highlight w:val="none"/>
          <w:lang w:val="en-US" w:eastAsia="zh-CN" w:bidi="ar-SA"/>
        </w:rPr>
      </w:pPr>
      <w:r>
        <w:rPr>
          <w:rFonts w:hint="eastAsia" w:ascii="Arial" w:hAnsi="Arial" w:eastAsia="楷体" w:cs="Times New Roman"/>
          <w:b/>
          <w:bCs w:val="0"/>
          <w:color w:val="auto"/>
          <w:kern w:val="2"/>
          <w:sz w:val="32"/>
          <w:szCs w:val="24"/>
          <w:highlight w:val="none"/>
          <w:lang w:val="en-US" w:eastAsia="zh-CN" w:bidi="ar-SA"/>
        </w:rPr>
        <w:t>（二）项目绩效目标</w:t>
      </w:r>
    </w:p>
    <w:p>
      <w:pPr>
        <w:pStyle w:val="2"/>
        <w:numPr>
          <w:ilvl w:val="0"/>
          <w:numId w:val="0"/>
        </w:numPr>
        <w:ind w:firstLine="562" w:firstLineChars="200"/>
        <w:rPr>
          <w:rFonts w:hint="eastAsia" w:cs="Times New Roman"/>
          <w:b/>
          <w:bCs/>
          <w:color w:val="auto"/>
          <w:kern w:val="2"/>
          <w:sz w:val="28"/>
          <w:szCs w:val="24"/>
          <w:highlight w:val="none"/>
          <w:lang w:val="en-US" w:eastAsia="zh-CN" w:bidi="ar-SA"/>
        </w:rPr>
      </w:pPr>
      <w:r>
        <w:rPr>
          <w:rFonts w:hint="eastAsia" w:cs="Times New Roman"/>
          <w:b/>
          <w:bCs/>
          <w:color w:val="auto"/>
          <w:kern w:val="2"/>
          <w:sz w:val="28"/>
          <w:szCs w:val="24"/>
          <w:highlight w:val="none"/>
          <w:lang w:val="en-US" w:eastAsia="zh-CN" w:bidi="ar-SA"/>
        </w:rPr>
        <w:t>1、总体目标</w:t>
      </w:r>
    </w:p>
    <w:p>
      <w:pPr>
        <w:numPr>
          <w:ilvl w:val="0"/>
          <w:numId w:val="0"/>
        </w:numPr>
        <w:ind w:firstLine="560" w:firstLineChars="200"/>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目标1：推进农村公益事业建设，提升农村人居环境。</w:t>
      </w:r>
    </w:p>
    <w:p>
      <w:pPr>
        <w:numPr>
          <w:ilvl w:val="0"/>
          <w:numId w:val="0"/>
        </w:numPr>
        <w:ind w:firstLine="560" w:firstLineChars="200"/>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目标2：发展村集体经济，逐步实现村村都有稳定的经济收入。</w:t>
      </w:r>
    </w:p>
    <w:p>
      <w:pPr>
        <w:numPr>
          <w:ilvl w:val="0"/>
          <w:numId w:val="0"/>
        </w:numPr>
        <w:ind w:firstLine="560" w:firstLineChars="200"/>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目标3：加快推进农业农村现代化建设，改善农村面貌、提升农民生活质量，营造良好的农村人居环境。</w:t>
      </w:r>
    </w:p>
    <w:p>
      <w:pPr>
        <w:pStyle w:val="2"/>
        <w:numPr>
          <w:ilvl w:val="0"/>
          <w:numId w:val="0"/>
        </w:numPr>
        <w:ind w:firstLine="562" w:firstLineChars="200"/>
        <w:rPr>
          <w:color w:val="auto"/>
          <w:highlight w:val="none"/>
        </w:rPr>
      </w:pPr>
      <w:r>
        <w:rPr>
          <w:rFonts w:hint="eastAsia" w:cs="Times New Roman"/>
          <w:b/>
          <w:bCs/>
          <w:color w:val="auto"/>
          <w:kern w:val="2"/>
          <w:sz w:val="28"/>
          <w:szCs w:val="24"/>
          <w:highlight w:val="none"/>
          <w:lang w:val="en-US" w:eastAsia="zh-CN" w:bidi="ar-SA"/>
        </w:rPr>
        <w:t>2.</w:t>
      </w:r>
      <w:r>
        <w:rPr>
          <w:rFonts w:hint="eastAsia"/>
          <w:color w:val="auto"/>
          <w:highlight w:val="none"/>
        </w:rPr>
        <w:t>阶段性目标</w:t>
      </w:r>
    </w:p>
    <w:p>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进行了进一步的完善，完善后绩效</w:t>
      </w:r>
      <w:r>
        <w:rPr>
          <w:rFonts w:hint="eastAsia"/>
          <w:color w:val="auto"/>
          <w:highlight w:val="none"/>
          <w:lang w:eastAsia="zh-CN"/>
        </w:rPr>
        <w:t>指标</w:t>
      </w:r>
      <w:r>
        <w:rPr>
          <w:rFonts w:hint="eastAsia"/>
          <w:color w:val="auto"/>
          <w:highlight w:val="none"/>
        </w:rPr>
        <w:t>如下：</w:t>
      </w:r>
    </w:p>
    <w:p>
      <w:pPr>
        <w:bidi w:val="0"/>
        <w:rPr>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项目产出</w:t>
      </w:r>
      <w:r>
        <w:rPr>
          <w:rFonts w:hint="eastAsia"/>
          <w:color w:val="auto"/>
          <w:highlight w:val="none"/>
          <w:lang w:eastAsia="zh-CN"/>
        </w:rPr>
        <w:t>指标</w:t>
      </w:r>
    </w:p>
    <w:p>
      <w:pPr>
        <w:ind w:firstLine="560"/>
        <w:rPr>
          <w:color w:val="auto"/>
          <w:highlight w:val="none"/>
        </w:rPr>
      </w:pPr>
      <w:r>
        <w:rPr>
          <w:rFonts w:hint="eastAsia"/>
          <w:color w:val="auto"/>
          <w:highlight w:val="none"/>
        </w:rPr>
        <w:t>①数量指标</w:t>
      </w:r>
    </w:p>
    <w:p>
      <w:pPr>
        <w:ind w:left="840" w:leftChars="200" w:hanging="280" w:hangingChars="100"/>
        <w:rPr>
          <w:rFonts w:hint="eastAsia"/>
          <w:color w:val="auto"/>
          <w:highlight w:val="none"/>
          <w:lang w:val="en-US" w:eastAsia="zh-CN"/>
        </w:rPr>
      </w:pPr>
      <w:r>
        <w:rPr>
          <w:rFonts w:hint="eastAsia"/>
          <w:color w:val="auto"/>
          <w:highlight w:val="none"/>
          <w:lang w:val="en-US" w:eastAsia="zh-CN"/>
        </w:rPr>
        <w:t>“</w:t>
      </w:r>
      <w:r>
        <w:rPr>
          <w:rFonts w:hint="eastAsia"/>
          <w:color w:val="auto"/>
          <w:highlight w:val="none"/>
          <w:lang w:val="en-US" w:eastAsia="zh-CN"/>
        </w:rPr>
        <w:t>农村公益设施建设数量</w:t>
      </w:r>
      <w:r>
        <w:rPr>
          <w:rFonts w:hint="eastAsia"/>
          <w:color w:val="auto"/>
          <w:highlight w:val="none"/>
          <w:lang w:val="en-US" w:eastAsia="zh-CN"/>
        </w:rPr>
        <w:t>”指标，预期指标值为</w:t>
      </w:r>
      <w:r>
        <w:rPr>
          <w:rFonts w:hint="eastAsia"/>
          <w:color w:val="auto"/>
          <w:highlight w:val="none"/>
          <w:lang w:val="en-US" w:eastAsia="zh-CN"/>
        </w:rPr>
        <w:t>=1人</w:t>
      </w:r>
      <w:r>
        <w:rPr>
          <w:rFonts w:hint="eastAsia"/>
          <w:color w:val="auto"/>
          <w:highlight w:val="none"/>
          <w:lang w:val="en-US" w:eastAsia="zh-CN"/>
        </w:rPr>
        <w:t>。</w:t>
      </w:r>
    </w:p>
    <w:p>
      <w:pPr>
        <w:ind w:left="840" w:leftChars="200" w:hanging="280" w:hangingChars="100"/>
        <w:rPr>
          <w:rFonts w:hint="eastAsia"/>
          <w:color w:val="auto"/>
          <w:highlight w:val="none"/>
          <w:lang w:val="en-US" w:eastAsia="zh-CN"/>
        </w:rPr>
      </w:pPr>
      <w:r>
        <w:rPr>
          <w:rFonts w:hint="eastAsia"/>
          <w:color w:val="auto"/>
          <w:highlight w:val="none"/>
          <w:lang w:val="en-US" w:eastAsia="zh-CN"/>
        </w:rPr>
        <w:t>“</w:t>
      </w:r>
      <w:r>
        <w:rPr>
          <w:rFonts w:hint="eastAsia"/>
          <w:color w:val="auto"/>
          <w:highlight w:val="none"/>
          <w:lang w:val="en-US" w:eastAsia="zh-CN"/>
        </w:rPr>
        <w:t>在二组、四组修建渠</w:t>
      </w:r>
      <w:r>
        <w:rPr>
          <w:rFonts w:hint="eastAsia"/>
          <w:color w:val="auto"/>
          <w:highlight w:val="none"/>
          <w:lang w:val="en-US" w:eastAsia="zh-CN"/>
        </w:rPr>
        <w:t>”指标，预期指标值为</w:t>
      </w:r>
      <w:r>
        <w:rPr>
          <w:rFonts w:hint="eastAsia"/>
          <w:color w:val="auto"/>
          <w:highlight w:val="none"/>
          <w:lang w:val="en-US" w:eastAsia="zh-CN"/>
        </w:rPr>
        <w:t>=1046米</w:t>
      </w:r>
      <w:r>
        <w:rPr>
          <w:rFonts w:hint="eastAsia"/>
          <w:color w:val="auto"/>
          <w:highlight w:val="none"/>
          <w:lang w:val="en-US" w:eastAsia="zh-CN"/>
        </w:rPr>
        <w:t>。</w:t>
      </w:r>
    </w:p>
    <w:p>
      <w:pPr>
        <w:ind w:left="840" w:leftChars="200" w:hanging="280" w:hangingChars="100"/>
        <w:rPr>
          <w:rFonts w:hint="eastAsia"/>
          <w:color w:val="auto"/>
          <w:highlight w:val="none"/>
          <w:lang w:val="en-US" w:eastAsia="zh-CN"/>
        </w:rPr>
      </w:pPr>
      <w:r>
        <w:rPr>
          <w:rFonts w:hint="eastAsia"/>
          <w:color w:val="auto"/>
          <w:highlight w:val="none"/>
          <w:lang w:val="en-US" w:eastAsia="zh-CN"/>
        </w:rPr>
        <w:t>“</w:t>
      </w:r>
      <w:r>
        <w:rPr>
          <w:rFonts w:hint="eastAsia"/>
          <w:color w:val="auto"/>
          <w:highlight w:val="none"/>
          <w:lang w:val="en-US" w:eastAsia="zh-CN"/>
        </w:rPr>
        <w:t>扩宽村内主干道、主干道两侧一边扩宽</w:t>
      </w:r>
      <w:r>
        <w:rPr>
          <w:rFonts w:hint="eastAsia"/>
          <w:color w:val="auto"/>
          <w:highlight w:val="none"/>
          <w:lang w:val="en-US" w:eastAsia="zh-CN"/>
        </w:rPr>
        <w:t>”指标，预期指标值为</w:t>
      </w:r>
      <w:r>
        <w:rPr>
          <w:rFonts w:hint="eastAsia"/>
          <w:color w:val="auto"/>
          <w:highlight w:val="none"/>
          <w:lang w:val="en-US" w:eastAsia="zh-CN"/>
        </w:rPr>
        <w:t>=200平方米</w:t>
      </w:r>
      <w:r>
        <w:rPr>
          <w:rFonts w:hint="eastAsia"/>
          <w:color w:val="auto"/>
          <w:highlight w:val="none"/>
          <w:lang w:val="en-US" w:eastAsia="zh-CN"/>
        </w:rPr>
        <w:t>。</w:t>
      </w:r>
    </w:p>
    <w:p>
      <w:pPr>
        <w:ind w:left="840" w:leftChars="200" w:hanging="280" w:hangingChars="100"/>
        <w:rPr>
          <w:rFonts w:hint="eastAsia"/>
          <w:color w:val="auto"/>
          <w:highlight w:val="none"/>
          <w:lang w:val="en-US" w:eastAsia="zh-CN"/>
        </w:rPr>
      </w:pPr>
      <w:r>
        <w:rPr>
          <w:rFonts w:hint="eastAsia"/>
          <w:color w:val="auto"/>
          <w:highlight w:val="none"/>
          <w:lang w:val="en-US" w:eastAsia="zh-CN"/>
        </w:rPr>
        <w:t>“</w:t>
      </w:r>
      <w:r>
        <w:rPr>
          <w:rFonts w:hint="eastAsia"/>
          <w:color w:val="auto"/>
          <w:highlight w:val="none"/>
          <w:lang w:val="en-US" w:eastAsia="zh-CN"/>
        </w:rPr>
        <w:t>村委会文化活动中心安装室内Q1.8H全彩屏</w:t>
      </w:r>
      <w:r>
        <w:rPr>
          <w:rFonts w:hint="eastAsia"/>
          <w:color w:val="auto"/>
          <w:highlight w:val="none"/>
          <w:lang w:val="en-US" w:eastAsia="zh-CN"/>
        </w:rPr>
        <w:t>”指标，预期指标值为</w:t>
      </w:r>
      <w:r>
        <w:rPr>
          <w:rFonts w:hint="eastAsia"/>
          <w:color w:val="auto"/>
          <w:highlight w:val="none"/>
          <w:lang w:val="en-US" w:eastAsia="zh-CN"/>
        </w:rPr>
        <w:t>=16.5平方米</w:t>
      </w:r>
      <w:r>
        <w:rPr>
          <w:rFonts w:hint="eastAsia"/>
          <w:color w:val="auto"/>
          <w:highlight w:val="none"/>
          <w:lang w:val="en-US" w:eastAsia="zh-CN"/>
        </w:rPr>
        <w:t>。</w:t>
      </w:r>
    </w:p>
    <w:p>
      <w:pPr>
        <w:ind w:firstLine="560"/>
        <w:rPr>
          <w:color w:val="auto"/>
          <w:highlight w:val="none"/>
        </w:rPr>
      </w:pPr>
      <w:r>
        <w:rPr>
          <w:rFonts w:hint="eastAsia"/>
          <w:color w:val="auto"/>
          <w:highlight w:val="none"/>
        </w:rPr>
        <w:t>②质量指标</w:t>
      </w:r>
    </w:p>
    <w:p>
      <w:pPr>
        <w:ind w:firstLine="560"/>
        <w:rPr>
          <w:rFonts w:hint="eastAsia"/>
          <w:color w:val="auto"/>
          <w:highlight w:val="none"/>
          <w:lang w:val="en-US" w:eastAsia="zh-CN"/>
        </w:rPr>
      </w:pPr>
      <w:r>
        <w:rPr>
          <w:rFonts w:hint="eastAsia"/>
          <w:color w:val="auto"/>
          <w:highlight w:val="none"/>
          <w:lang w:val="en-US" w:eastAsia="zh-CN"/>
        </w:rPr>
        <w:t>“</w:t>
      </w:r>
      <w:r>
        <w:rPr>
          <w:rFonts w:hint="eastAsia"/>
          <w:color w:val="auto"/>
          <w:highlight w:val="none"/>
          <w:lang w:val="en-US" w:eastAsia="zh-CN"/>
        </w:rPr>
        <w:t>农村公益事业建设工程验收合格率</w:t>
      </w:r>
      <w:r>
        <w:rPr>
          <w:rFonts w:hint="eastAsia"/>
          <w:color w:val="auto"/>
          <w:highlight w:val="none"/>
          <w:lang w:val="en-US" w:eastAsia="zh-CN"/>
        </w:rPr>
        <w:t>”指标，预期指标值为</w:t>
      </w:r>
      <w:r>
        <w:rPr>
          <w:rFonts w:hint="eastAsia"/>
          <w:color w:val="auto"/>
          <w:highlight w:val="none"/>
          <w:lang w:val="en-US" w:eastAsia="zh-CN"/>
        </w:rPr>
        <w:t>&gt;=98%</w:t>
      </w:r>
      <w:r>
        <w:rPr>
          <w:rFonts w:hint="eastAsia"/>
          <w:color w:val="auto"/>
          <w:highlight w:val="none"/>
          <w:lang w:val="en-US" w:eastAsia="zh-CN"/>
        </w:rPr>
        <w:t>。</w:t>
      </w:r>
    </w:p>
    <w:p>
      <w:pPr>
        <w:ind w:firstLine="560"/>
        <w:rPr>
          <w:color w:val="auto"/>
          <w:highlight w:val="none"/>
        </w:rPr>
      </w:pPr>
      <w:r>
        <w:rPr>
          <w:rFonts w:hint="eastAsia"/>
          <w:color w:val="auto"/>
          <w:highlight w:val="none"/>
        </w:rPr>
        <w:t>③</w:t>
      </w:r>
      <w:r>
        <w:rPr>
          <w:rFonts w:hint="eastAsia"/>
          <w:color w:val="auto"/>
          <w:highlight w:val="none"/>
          <w:lang w:val="en-US" w:eastAsia="zh-CN"/>
        </w:rPr>
        <w:t>时效</w:t>
      </w:r>
      <w:r>
        <w:rPr>
          <w:rFonts w:hint="eastAsia"/>
          <w:color w:val="auto"/>
          <w:highlight w:val="none"/>
        </w:rPr>
        <w:t>指标</w:t>
      </w:r>
    </w:p>
    <w:p>
      <w:pPr>
        <w:ind w:firstLine="560"/>
        <w:rPr>
          <w:color w:val="auto"/>
          <w:highlight w:val="none"/>
        </w:rPr>
      </w:pPr>
      <w:r>
        <w:rPr>
          <w:rFonts w:hint="eastAsia"/>
          <w:color w:val="auto"/>
          <w:highlight w:val="none"/>
        </w:rPr>
        <w:t>“</w:t>
      </w:r>
      <w:r>
        <w:rPr>
          <w:rFonts w:hint="eastAsia"/>
          <w:color w:val="auto"/>
          <w:highlight w:val="none"/>
        </w:rPr>
        <w:t>项目按计划开工时间</w:t>
      </w:r>
      <w:r>
        <w:rPr>
          <w:rFonts w:hint="eastAsia"/>
          <w:color w:val="auto"/>
          <w:highlight w:val="none"/>
        </w:rPr>
        <w:t>”指标，预期指标值为</w:t>
      </w:r>
      <w:r>
        <w:rPr>
          <w:rFonts w:hint="eastAsia"/>
          <w:color w:val="auto"/>
          <w:highlight w:val="none"/>
          <w:lang w:val="en-US" w:eastAsia="zh-CN"/>
        </w:rPr>
        <w:t>2023年3月</w:t>
      </w:r>
      <w:r>
        <w:rPr>
          <w:rFonts w:hint="eastAsia"/>
          <w:color w:val="auto"/>
          <w:highlight w:val="none"/>
          <w:lang w:val="en-US" w:eastAsia="zh-CN"/>
        </w:rPr>
        <w:t>。</w:t>
      </w:r>
    </w:p>
    <w:p>
      <w:pPr>
        <w:ind w:firstLine="560"/>
        <w:rPr>
          <w:rFonts w:hint="eastAsia"/>
          <w:color w:val="auto"/>
          <w:highlight w:val="none"/>
          <w:lang w:eastAsia="zh-CN"/>
        </w:rPr>
      </w:pPr>
      <w:r>
        <w:rPr>
          <w:rFonts w:hint="eastAsia"/>
          <w:color w:val="auto"/>
          <w:highlight w:val="none"/>
        </w:rPr>
        <w:t>“</w:t>
      </w:r>
      <w:r>
        <w:rPr>
          <w:rFonts w:hint="eastAsia"/>
          <w:color w:val="auto"/>
          <w:highlight w:val="none"/>
        </w:rPr>
        <w:t>项目按计划完工时间</w:t>
      </w:r>
      <w:r>
        <w:rPr>
          <w:rFonts w:hint="eastAsia"/>
          <w:color w:val="auto"/>
          <w:highlight w:val="none"/>
        </w:rPr>
        <w:t>”指标，预期指标值为</w:t>
      </w:r>
      <w:r>
        <w:rPr>
          <w:rFonts w:hint="eastAsia"/>
          <w:color w:val="auto"/>
          <w:highlight w:val="none"/>
          <w:lang w:val="en-US" w:eastAsia="zh-CN"/>
        </w:rPr>
        <w:t>2023年10月</w:t>
      </w:r>
      <w:r>
        <w:rPr>
          <w:rFonts w:hint="eastAsia"/>
          <w:color w:val="auto"/>
          <w:highlight w:val="none"/>
          <w:lang w:eastAsia="zh-CN"/>
        </w:rPr>
        <w:t>。</w:t>
      </w:r>
    </w:p>
    <w:p>
      <w:pPr>
        <w:ind w:firstLine="560"/>
        <w:rPr>
          <w:color w:val="auto"/>
          <w:highlight w:val="none"/>
        </w:rPr>
      </w:pPr>
      <w:r>
        <w:rPr>
          <w:rFonts w:hint="eastAsia"/>
          <w:color w:val="auto"/>
          <w:highlight w:val="none"/>
        </w:rPr>
        <w:t>④成本指标</w:t>
      </w:r>
    </w:p>
    <w:p>
      <w:pPr>
        <w:ind w:firstLine="560"/>
        <w:rPr>
          <w:rFonts w:hint="eastAsia"/>
          <w:color w:val="auto"/>
          <w:highlight w:val="none"/>
        </w:rPr>
      </w:pPr>
      <w:r>
        <w:rPr>
          <w:rFonts w:hint="eastAsia"/>
          <w:color w:val="auto"/>
          <w:highlight w:val="none"/>
        </w:rPr>
        <w:t>“</w:t>
      </w:r>
      <w:r>
        <w:rPr>
          <w:rFonts w:hint="eastAsia"/>
          <w:color w:val="auto"/>
          <w:highlight w:val="none"/>
        </w:rPr>
        <w:t>在二组、四组修建渠投资资金</w:t>
      </w:r>
      <w:r>
        <w:rPr>
          <w:rFonts w:hint="eastAsia"/>
          <w:color w:val="auto"/>
          <w:highlight w:val="none"/>
        </w:rPr>
        <w:t>”指标，预期指标值为</w:t>
      </w:r>
      <w:r>
        <w:rPr>
          <w:rFonts w:hint="eastAsia"/>
          <w:color w:val="auto"/>
          <w:highlight w:val="none"/>
        </w:rPr>
        <w:t>&lt;=91.87万元</w:t>
      </w:r>
      <w:r>
        <w:rPr>
          <w:rFonts w:hint="eastAsia"/>
          <w:color w:val="auto"/>
          <w:highlight w:val="none"/>
        </w:rPr>
        <w:t>；</w:t>
      </w:r>
    </w:p>
    <w:p>
      <w:pPr>
        <w:ind w:left="560" w:leftChars="200" w:firstLine="0" w:firstLineChars="0"/>
        <w:rPr>
          <w:rFonts w:hint="eastAsia"/>
          <w:color w:val="auto"/>
          <w:highlight w:val="none"/>
        </w:rPr>
      </w:pPr>
      <w:r>
        <w:rPr>
          <w:rFonts w:hint="eastAsia"/>
          <w:color w:val="auto"/>
          <w:highlight w:val="none"/>
        </w:rPr>
        <w:t>“</w:t>
      </w:r>
      <w:r>
        <w:rPr>
          <w:rFonts w:hint="eastAsia"/>
          <w:color w:val="auto"/>
          <w:highlight w:val="none"/>
        </w:rPr>
        <w:t>扩宽村内主干道、主干道两侧一边扩宽投资资金</w:t>
      </w:r>
      <w:r>
        <w:rPr>
          <w:rFonts w:hint="eastAsia"/>
          <w:color w:val="auto"/>
          <w:highlight w:val="none"/>
        </w:rPr>
        <w:t>”指标，预期指标值为</w:t>
      </w:r>
      <w:r>
        <w:rPr>
          <w:rFonts w:hint="eastAsia"/>
          <w:color w:val="auto"/>
          <w:highlight w:val="none"/>
        </w:rPr>
        <w:t>&lt;=45.80万元</w:t>
      </w:r>
      <w:r>
        <w:rPr>
          <w:rFonts w:hint="eastAsia"/>
          <w:color w:val="auto"/>
          <w:highlight w:val="none"/>
        </w:rPr>
        <w:t>；</w:t>
      </w:r>
    </w:p>
    <w:p>
      <w:pPr>
        <w:ind w:left="560" w:leftChars="200" w:firstLine="0" w:firstLineChars="0"/>
        <w:rPr>
          <w:rFonts w:hint="eastAsia"/>
          <w:color w:val="auto"/>
          <w:highlight w:val="none"/>
        </w:rPr>
      </w:pPr>
      <w:r>
        <w:rPr>
          <w:rFonts w:hint="eastAsia"/>
          <w:color w:val="auto"/>
          <w:highlight w:val="none"/>
        </w:rPr>
        <w:t>“</w:t>
      </w:r>
      <w:r>
        <w:rPr>
          <w:rFonts w:hint="eastAsia"/>
          <w:color w:val="auto"/>
          <w:highlight w:val="none"/>
        </w:rPr>
        <w:t>村委会文化活动中心安装室内Q1.8H全彩屏投资资金</w:t>
      </w:r>
      <w:r>
        <w:rPr>
          <w:rFonts w:hint="eastAsia"/>
          <w:color w:val="auto"/>
          <w:highlight w:val="none"/>
        </w:rPr>
        <w:t>”指标，预期指标值为</w:t>
      </w:r>
      <w:r>
        <w:rPr>
          <w:rFonts w:hint="eastAsia"/>
          <w:color w:val="auto"/>
          <w:highlight w:val="none"/>
        </w:rPr>
        <w:t>&lt;=</w:t>
      </w:r>
      <w:r>
        <w:rPr>
          <w:rFonts w:hint="eastAsia"/>
          <w:color w:val="auto"/>
          <w:highlight w:val="none"/>
          <w:lang w:val="en-US" w:eastAsia="zh-CN"/>
        </w:rPr>
        <w:t>12.33</w:t>
      </w:r>
      <w:r>
        <w:rPr>
          <w:rFonts w:hint="eastAsia"/>
          <w:color w:val="auto"/>
          <w:highlight w:val="none"/>
        </w:rPr>
        <w:t>万元</w:t>
      </w:r>
      <w:r>
        <w:rPr>
          <w:rFonts w:hint="eastAsia"/>
          <w:color w:val="auto"/>
          <w:highlight w:val="none"/>
        </w:rPr>
        <w:t>；</w:t>
      </w:r>
    </w:p>
    <w:p>
      <w:pPr>
        <w:ind w:firstLine="560"/>
        <w:rPr>
          <w:rFonts w:hint="eastAsia" w:eastAsia="仿宋_GB2312"/>
          <w:color w:val="auto"/>
          <w:highlight w:val="none"/>
          <w:lang w:eastAsia="zh-CN"/>
        </w:rPr>
      </w:pPr>
      <w:r>
        <w:rPr>
          <w:rFonts w:hint="eastAsia"/>
          <w:color w:val="auto"/>
          <w:highlight w:val="none"/>
        </w:rPr>
        <w:t>（2）项目效益</w:t>
      </w:r>
      <w:r>
        <w:rPr>
          <w:rFonts w:hint="eastAsia"/>
          <w:color w:val="auto"/>
          <w:highlight w:val="none"/>
          <w:lang w:eastAsia="zh-CN"/>
        </w:rPr>
        <w:t>指标</w:t>
      </w:r>
    </w:p>
    <w:p>
      <w:pPr>
        <w:ind w:firstLine="560"/>
        <w:rPr>
          <w:color w:val="auto"/>
          <w:highlight w:val="none"/>
        </w:rPr>
      </w:pPr>
      <w:r>
        <w:rPr>
          <w:rFonts w:hint="eastAsia"/>
          <w:color w:val="auto"/>
          <w:highlight w:val="none"/>
        </w:rPr>
        <w:t>①经济效益指标</w:t>
      </w:r>
    </w:p>
    <w:p>
      <w:pPr>
        <w:ind w:firstLine="560"/>
        <w:rPr>
          <w:color w:val="auto"/>
          <w:highlight w:val="none"/>
        </w:rPr>
      </w:pPr>
      <w:r>
        <w:rPr>
          <w:rFonts w:hint="eastAsia"/>
          <w:color w:val="auto"/>
          <w:highlight w:val="none"/>
          <w:lang w:val="en-US" w:eastAsia="zh-CN"/>
        </w:rPr>
        <w:t>无</w:t>
      </w:r>
      <w:r>
        <w:rPr>
          <w:rFonts w:hint="eastAsia"/>
          <w:color w:val="auto"/>
          <w:highlight w:val="none"/>
        </w:rPr>
        <w:t>；</w:t>
      </w:r>
    </w:p>
    <w:p>
      <w:pPr>
        <w:ind w:firstLine="560"/>
        <w:rPr>
          <w:color w:val="auto"/>
          <w:highlight w:val="none"/>
        </w:rPr>
      </w:pPr>
      <w:r>
        <w:rPr>
          <w:rFonts w:hint="eastAsia"/>
          <w:color w:val="auto"/>
          <w:highlight w:val="none"/>
        </w:rPr>
        <w:t>②社会效益指标</w:t>
      </w:r>
    </w:p>
    <w:p>
      <w:pPr>
        <w:ind w:firstLine="560"/>
        <w:rPr>
          <w:color w:val="auto"/>
          <w:highlight w:val="none"/>
        </w:rPr>
      </w:pPr>
      <w:r>
        <w:rPr>
          <w:rFonts w:hint="eastAsia"/>
          <w:color w:val="auto"/>
          <w:highlight w:val="none"/>
        </w:rPr>
        <w:t>“</w:t>
      </w:r>
      <w:r>
        <w:rPr>
          <w:rFonts w:hint="eastAsia"/>
          <w:color w:val="auto"/>
          <w:highlight w:val="none"/>
        </w:rPr>
        <w:t>农牧民受益人数</w:t>
      </w:r>
      <w:r>
        <w:rPr>
          <w:rFonts w:hint="eastAsia"/>
          <w:color w:val="auto"/>
          <w:highlight w:val="none"/>
        </w:rPr>
        <w:t>”指标，预期指标值为</w:t>
      </w:r>
      <w:r>
        <w:rPr>
          <w:rFonts w:hint="eastAsia"/>
          <w:color w:val="auto"/>
          <w:highlight w:val="none"/>
        </w:rPr>
        <w:t>&gt;=1189人</w:t>
      </w:r>
      <w:r>
        <w:rPr>
          <w:rFonts w:hint="eastAsia"/>
          <w:color w:val="auto"/>
          <w:highlight w:val="none"/>
        </w:rPr>
        <w:t>；</w:t>
      </w:r>
    </w:p>
    <w:p>
      <w:pPr>
        <w:ind w:firstLine="560"/>
        <w:rPr>
          <w:rFonts w:hint="eastAsia" w:cs="Times New Roman"/>
          <w:color w:val="auto"/>
          <w:highlight w:val="none"/>
        </w:rPr>
      </w:pPr>
      <w:r>
        <w:rPr>
          <w:rFonts w:hint="eastAsia"/>
          <w:color w:val="auto"/>
          <w:highlight w:val="none"/>
        </w:rPr>
        <w:t>“</w:t>
      </w:r>
      <w:r>
        <w:rPr>
          <w:rFonts w:hint="eastAsia"/>
          <w:color w:val="auto"/>
          <w:highlight w:val="none"/>
        </w:rPr>
        <w:t>受益村数量</w:t>
      </w:r>
      <w:r>
        <w:rPr>
          <w:rFonts w:hint="eastAsia"/>
          <w:color w:val="auto"/>
          <w:highlight w:val="none"/>
        </w:rPr>
        <w:t>”指标，预期指标值为=</w:t>
      </w:r>
      <w:r>
        <w:rPr>
          <w:rFonts w:hint="eastAsia" w:cs="Times New Roman"/>
          <w:color w:val="auto"/>
          <w:highlight w:val="none"/>
        </w:rPr>
        <w:t>1个；</w:t>
      </w:r>
    </w:p>
    <w:p>
      <w:pPr>
        <w:ind w:firstLine="560"/>
        <w:rPr>
          <w:b w:val="0"/>
          <w:bCs w:val="0"/>
          <w:color w:val="auto"/>
          <w:highlight w:val="none"/>
        </w:rPr>
      </w:pPr>
      <w:r>
        <w:rPr>
          <w:rFonts w:hint="eastAsia"/>
          <w:color w:val="auto"/>
          <w:highlight w:val="none"/>
        </w:rPr>
        <w:t>“</w:t>
      </w:r>
      <w:r>
        <w:rPr>
          <w:rFonts w:hint="eastAsia"/>
          <w:color w:val="auto"/>
          <w:highlight w:val="none"/>
        </w:rPr>
        <w:t>提升政府公信力</w:t>
      </w:r>
      <w:r>
        <w:rPr>
          <w:rFonts w:hint="eastAsia"/>
          <w:color w:val="auto"/>
          <w:highlight w:val="none"/>
        </w:rPr>
        <w:t>”指标，预期指标值为</w:t>
      </w:r>
      <w:r>
        <w:rPr>
          <w:rFonts w:hint="eastAsia" w:cs="Times New Roman"/>
          <w:color w:val="auto"/>
          <w:highlight w:val="none"/>
        </w:rPr>
        <w:t>有效提高</w:t>
      </w:r>
      <w:r>
        <w:rPr>
          <w:rFonts w:hint="eastAsia"/>
          <w:color w:val="auto"/>
          <w:highlight w:val="none"/>
        </w:rPr>
        <w:t>；</w:t>
      </w:r>
    </w:p>
    <w:p>
      <w:pPr>
        <w:ind w:firstLine="560"/>
        <w:rPr>
          <w:color w:val="auto"/>
          <w:highlight w:val="none"/>
        </w:rPr>
      </w:pPr>
      <w:r>
        <w:rPr>
          <w:rFonts w:hint="eastAsia"/>
          <w:color w:val="auto"/>
          <w:highlight w:val="none"/>
        </w:rPr>
        <w:t>③生态效益指标</w:t>
      </w:r>
    </w:p>
    <w:p>
      <w:pPr>
        <w:ind w:firstLine="560"/>
        <w:rPr>
          <w:color w:val="auto"/>
          <w:highlight w:val="none"/>
        </w:rPr>
      </w:pPr>
      <w:r>
        <w:rPr>
          <w:rFonts w:hint="eastAsia"/>
          <w:color w:val="auto"/>
          <w:highlight w:val="none"/>
          <w:lang w:val="en-US" w:eastAsia="zh-CN"/>
        </w:rPr>
        <w:t>无</w:t>
      </w:r>
      <w:r>
        <w:rPr>
          <w:rFonts w:hint="eastAsia"/>
          <w:color w:val="auto"/>
          <w:highlight w:val="none"/>
        </w:rPr>
        <w:t>；</w:t>
      </w:r>
    </w:p>
    <w:p>
      <w:pPr>
        <w:ind w:firstLine="560"/>
        <w:rPr>
          <w:color w:val="auto"/>
          <w:highlight w:val="none"/>
        </w:rPr>
      </w:pPr>
      <w:r>
        <w:rPr>
          <w:rFonts w:hint="eastAsia"/>
          <w:color w:val="auto"/>
          <w:highlight w:val="none"/>
        </w:rPr>
        <w:t>④满意度指标</w:t>
      </w:r>
    </w:p>
    <w:p>
      <w:pPr>
        <w:ind w:firstLine="560"/>
        <w:rPr>
          <w:rFonts w:hint="eastAsia"/>
          <w:color w:val="auto"/>
          <w:highlight w:val="none"/>
        </w:rPr>
      </w:pPr>
      <w:r>
        <w:rPr>
          <w:rFonts w:hint="eastAsia"/>
          <w:color w:val="auto"/>
          <w:highlight w:val="none"/>
        </w:rPr>
        <w:t>“</w:t>
      </w:r>
      <w:r>
        <w:rPr>
          <w:rFonts w:hint="eastAsia"/>
          <w:color w:val="auto"/>
          <w:highlight w:val="none"/>
        </w:rPr>
        <w:t>项目区收益农民满意度</w:t>
      </w:r>
      <w:r>
        <w:rPr>
          <w:rFonts w:hint="eastAsia"/>
          <w:color w:val="auto"/>
          <w:highlight w:val="none"/>
        </w:rPr>
        <w:t>”指标，预期指标值为</w:t>
      </w:r>
      <w:r>
        <w:rPr>
          <w:rFonts w:hint="eastAsia"/>
          <w:color w:val="auto"/>
          <w:highlight w:val="none"/>
        </w:rPr>
        <w:t>&gt;=9</w:t>
      </w:r>
      <w:r>
        <w:rPr>
          <w:rFonts w:hint="eastAsia"/>
          <w:color w:val="auto"/>
          <w:highlight w:val="none"/>
          <w:lang w:val="en-US" w:eastAsia="zh-CN"/>
        </w:rPr>
        <w:t>0</w:t>
      </w:r>
      <w:r>
        <w:rPr>
          <w:rFonts w:hint="eastAsia"/>
          <w:color w:val="auto"/>
          <w:highlight w:val="none"/>
        </w:rPr>
        <w:t>%</w:t>
      </w:r>
    </w:p>
    <w:p>
      <w:pPr>
        <w:ind w:firstLine="560"/>
        <w:rPr>
          <w:color w:val="auto"/>
          <w:highlight w:val="none"/>
        </w:rPr>
      </w:pPr>
      <w:r>
        <w:rPr>
          <w:rFonts w:hint="eastAsia"/>
          <w:color w:val="auto"/>
          <w:highlight w:val="none"/>
        </w:rPr>
        <w:t>“</w:t>
      </w:r>
      <w:r>
        <w:rPr>
          <w:rFonts w:hint="eastAsia"/>
          <w:color w:val="auto"/>
          <w:highlight w:val="none"/>
        </w:rPr>
        <w:t>项目区基层干部满意度</w:t>
      </w:r>
      <w:r>
        <w:rPr>
          <w:rFonts w:hint="eastAsia"/>
          <w:color w:val="auto"/>
          <w:highlight w:val="none"/>
        </w:rPr>
        <w:t>”指标，预期指标值为</w:t>
      </w:r>
      <w:r>
        <w:rPr>
          <w:rFonts w:hint="eastAsia"/>
          <w:color w:val="auto"/>
          <w:highlight w:val="none"/>
        </w:rPr>
        <w:t>&gt;=9</w:t>
      </w:r>
      <w:r>
        <w:rPr>
          <w:rFonts w:hint="eastAsia"/>
          <w:color w:val="auto"/>
          <w:highlight w:val="none"/>
          <w:lang w:val="en-US" w:eastAsia="zh-CN"/>
        </w:rPr>
        <w:t>0</w:t>
      </w:r>
      <w:r>
        <w:rPr>
          <w:rFonts w:hint="eastAsia"/>
          <w:color w:val="auto"/>
          <w:highlight w:val="none"/>
        </w:rPr>
        <w:t>%</w:t>
      </w:r>
    </w:p>
    <w:p>
      <w:pPr>
        <w:pStyle w:val="3"/>
        <w:ind w:firstLine="643"/>
        <w:rPr>
          <w:color w:val="auto"/>
          <w:highlight w:val="none"/>
        </w:rPr>
      </w:pPr>
      <w:r>
        <w:rPr>
          <w:rFonts w:hint="eastAsia"/>
          <w:color w:val="auto"/>
          <w:highlight w:val="none"/>
        </w:rPr>
        <w:t>二、绩效评价工作开展情况</w:t>
      </w:r>
    </w:p>
    <w:p>
      <w:pPr>
        <w:pStyle w:val="4"/>
        <w:ind w:firstLine="643"/>
        <w:rPr>
          <w:color w:val="auto"/>
          <w:highlight w:val="none"/>
        </w:rPr>
      </w:pPr>
      <w:bookmarkStart w:id="0" w:name="_Toc21664"/>
      <w:bookmarkStart w:id="1" w:name="_Toc22922"/>
      <w:bookmarkStart w:id="2" w:name="_Toc26632"/>
      <w:bookmarkStart w:id="3" w:name="_Toc12868"/>
      <w:bookmarkStart w:id="4" w:name="_Toc480473081"/>
      <w:bookmarkStart w:id="5" w:name="_Toc22169_WPSOffice_Level2"/>
      <w:bookmarkStart w:id="6" w:name="_Toc5462343"/>
      <w:bookmarkStart w:id="7" w:name="_Toc5258"/>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pPr>
        <w:pStyle w:val="2"/>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pPr>
        <w:ind w:firstLine="56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highlight w:val="none"/>
        </w:rPr>
        <w:t>，</w:t>
      </w:r>
      <w:r>
        <w:rPr>
          <w:rFonts w:hint="eastAsia"/>
          <w:color w:val="auto"/>
          <w:highlight w:val="none"/>
          <w:lang w:eastAsia="zh-CN"/>
        </w:rPr>
        <w:t>我</w:t>
      </w:r>
      <w:r>
        <w:rPr>
          <w:rFonts w:hint="eastAsia"/>
          <w:color w:val="auto"/>
          <w:highlight w:val="none"/>
        </w:rPr>
        <w:t>单位针对</w:t>
      </w:r>
      <w:r>
        <w:rPr>
          <w:rFonts w:hint="eastAsia"/>
          <w:color w:val="auto"/>
          <w:highlight w:val="none"/>
          <w:lang w:val="en-US" w:eastAsia="zh-CN"/>
        </w:rPr>
        <w:t>乃门镇包尔布呼村2023年村级公益事业建设财政奖补</w:t>
      </w:r>
      <w:r>
        <w:rPr>
          <w:rFonts w:hint="eastAsia"/>
          <w:color w:val="auto"/>
          <w:highlight w:val="none"/>
        </w:rPr>
        <w:t>项目开展本次部门项目支出绩效评价工作。通过绩效评价，促进本单位发现问题、总结经验、改进工作</w:t>
      </w:r>
      <w:r>
        <w:rPr>
          <w:rFonts w:hint="eastAsia"/>
          <w:color w:val="auto"/>
          <w:highlight w:val="none"/>
          <w:lang w:eastAsia="zh-CN"/>
        </w:rPr>
        <w:t>。</w:t>
      </w:r>
      <w:r>
        <w:rPr>
          <w:rFonts w:hint="eastAsia"/>
          <w:color w:val="auto"/>
          <w:highlight w:val="none"/>
          <w:lang w:val="en-US" w:eastAsia="zh-CN"/>
        </w:rPr>
        <w:t>绩效评价</w:t>
      </w:r>
      <w:r>
        <w:rPr>
          <w:rFonts w:hint="eastAsia"/>
          <w:color w:val="auto"/>
          <w:highlight w:val="none"/>
        </w:rPr>
        <w:t>旨在</w:t>
      </w:r>
      <w:r>
        <w:rPr>
          <w:rFonts w:hint="eastAsia"/>
          <w:color w:val="auto"/>
          <w:highlight w:val="none"/>
        </w:rPr>
        <w:t>评价</w:t>
      </w:r>
      <w:r>
        <w:rPr>
          <w:rFonts w:hint="eastAsia"/>
          <w:color w:val="auto"/>
          <w:highlight w:val="none"/>
          <w:lang w:eastAsia="zh-CN"/>
        </w:rPr>
        <w:t>本</w:t>
      </w:r>
      <w:r>
        <w:rPr>
          <w:rFonts w:hint="eastAsia"/>
          <w:color w:val="auto"/>
          <w:highlight w:val="none"/>
        </w:rPr>
        <w:t>项目前期</w:t>
      </w:r>
      <w:r>
        <w:rPr>
          <w:rFonts w:hint="eastAsia"/>
          <w:color w:val="auto"/>
          <w:highlight w:val="none"/>
        </w:rPr>
        <w:t>审批、实施过程及实施效果，促进预算管理不断完善，加快绩效目标的实现，保证财政资金有效、合理使用，具体绩效评价的目的细分如下：</w:t>
      </w:r>
    </w:p>
    <w:p>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pPr>
        <w:pStyle w:val="2"/>
        <w:ind w:firstLine="562"/>
        <w:rPr>
          <w:color w:val="auto"/>
          <w:highlight w:val="none"/>
        </w:rPr>
      </w:pPr>
      <w:r>
        <w:rPr>
          <w:rFonts w:hint="eastAsia"/>
          <w:color w:val="auto"/>
          <w:highlight w:val="none"/>
        </w:rPr>
        <w:t>2.绩效评价对象</w:t>
      </w:r>
    </w:p>
    <w:p>
      <w:pPr>
        <w:ind w:firstLine="560"/>
        <w:rPr>
          <w:color w:val="auto"/>
          <w:highlight w:val="none"/>
        </w:rPr>
      </w:pPr>
      <w:r>
        <w:rPr>
          <w:rFonts w:hint="eastAsia"/>
          <w:color w:val="auto"/>
          <w:highlight w:val="none"/>
        </w:rPr>
        <w:t>此次我单位根据《财政支出绩效评价管理暂行办法》（财预〔2020〕10号）文件要求实施评价工作，本次评价对象为</w:t>
      </w:r>
      <w:r>
        <w:rPr>
          <w:rFonts w:hint="eastAsia"/>
          <w:color w:val="auto"/>
          <w:highlight w:val="none"/>
          <w:lang w:val="en-US" w:eastAsia="zh-CN"/>
        </w:rPr>
        <w:t>乃门镇包尔布呼村2023年村级公益事业建设财政奖补</w:t>
      </w:r>
      <w:r>
        <w:rPr>
          <w:rFonts w:hint="eastAsia"/>
          <w:color w:val="auto"/>
          <w:highlight w:val="none"/>
        </w:rPr>
        <w:t>项目</w:t>
      </w:r>
      <w:r>
        <w:rPr>
          <w:rFonts w:hint="eastAsia"/>
          <w:color w:val="auto"/>
          <w:highlight w:val="none"/>
        </w:rPr>
        <w:t>，评价核心为项目</w:t>
      </w:r>
      <w:r>
        <w:rPr>
          <w:rFonts w:hint="eastAsia"/>
          <w:color w:val="auto"/>
          <w:highlight w:val="none"/>
          <w:lang w:val="en-US" w:eastAsia="zh-CN"/>
        </w:rPr>
        <w:t>的资金投入、产出及效益</w:t>
      </w:r>
      <w:r>
        <w:rPr>
          <w:rFonts w:hint="eastAsia"/>
          <w:color w:val="auto"/>
          <w:highlight w:val="none"/>
        </w:rPr>
        <w:t>。</w:t>
      </w:r>
    </w:p>
    <w:p>
      <w:pPr>
        <w:pStyle w:val="2"/>
        <w:ind w:firstLine="562"/>
        <w:rPr>
          <w:color w:val="auto"/>
          <w:highlight w:val="none"/>
        </w:rPr>
      </w:pPr>
      <w:r>
        <w:rPr>
          <w:rFonts w:hint="eastAsia"/>
          <w:color w:val="auto"/>
          <w:highlight w:val="none"/>
        </w:rPr>
        <w:t>3.绩效评价范围</w:t>
      </w:r>
    </w:p>
    <w:p>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pPr>
        <w:pStyle w:val="4"/>
        <w:ind w:firstLine="643"/>
        <w:rPr>
          <w:rFonts w:hint="eastAsia" w:eastAsia="楷体"/>
          <w:color w:val="auto"/>
          <w:highlight w:val="none"/>
          <w:lang w:eastAsia="zh-CN"/>
        </w:rPr>
      </w:pPr>
      <w:r>
        <w:rPr>
          <w:rFonts w:hint="eastAsia"/>
          <w:color w:val="auto"/>
          <w:highlight w:val="none"/>
        </w:rPr>
        <w:t>（二）</w:t>
      </w:r>
      <w:r>
        <w:rPr>
          <w:rFonts w:hint="eastAsia"/>
          <w:color w:val="auto"/>
          <w:highlight w:val="none"/>
          <w:lang w:eastAsia="zh-CN"/>
        </w:rPr>
        <w:t>绩效评价原则、评价指标体系</w:t>
      </w:r>
    </w:p>
    <w:p>
      <w:pPr>
        <w:pStyle w:val="2"/>
        <w:ind w:firstLine="562"/>
        <w:rPr>
          <w:color w:val="auto"/>
          <w:highlight w:val="none"/>
        </w:rPr>
      </w:pPr>
      <w:r>
        <w:rPr>
          <w:rFonts w:hint="eastAsia"/>
          <w:color w:val="auto"/>
          <w:highlight w:val="none"/>
        </w:rPr>
        <w:t>1.绩效评价原则</w:t>
      </w:r>
    </w:p>
    <w:p>
      <w:pPr>
        <w:ind w:firstLine="560"/>
        <w:rPr>
          <w:color w:val="auto"/>
          <w:highlight w:val="none"/>
        </w:rPr>
      </w:pPr>
      <w:r>
        <w:rPr>
          <w:rFonts w:hint="eastAsia"/>
          <w:color w:val="auto"/>
          <w:highlight w:val="none"/>
        </w:rPr>
        <w:t>依据《中华人民共和国预算法》《中共 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p>
    <w:p>
      <w:pPr>
        <w:ind w:firstLine="560"/>
        <w:rPr>
          <w:color w:val="auto"/>
          <w:highlight w:val="none"/>
        </w:rPr>
      </w:pPr>
      <w:bookmarkStart w:id="8" w:name="_Toc26131"/>
      <w:bookmarkStart w:id="9" w:name="_Toc1913"/>
      <w:bookmarkStart w:id="10" w:name="_Toc419984722"/>
      <w:bookmarkStart w:id="11" w:name="_Toc428278230"/>
      <w:r>
        <w:rPr>
          <w:rFonts w:hint="eastAsia"/>
          <w:color w:val="auto"/>
          <w:highlight w:val="none"/>
        </w:rPr>
        <w:t>（1）科学公正。绩效评价应当运用科学合理的方法，按照规范的程序，对项目绩效进行客观、公正的反映。</w:t>
      </w:r>
    </w:p>
    <w:p>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pPr>
        <w:snapToGrid w:val="0"/>
        <w:ind w:firstLine="560"/>
        <w:rPr>
          <w:color w:val="auto"/>
          <w:highlight w:val="none"/>
        </w:rPr>
      </w:pPr>
      <w:r>
        <w:rPr>
          <w:rFonts w:hint="eastAsia"/>
          <w:color w:val="auto"/>
          <w:highlight w:val="none"/>
        </w:rPr>
        <w:t>（4）公开透明。绩效评价结果应依法依规公开，并自觉接受社会监督。</w:t>
      </w:r>
    </w:p>
    <w:p>
      <w:pPr>
        <w:snapToGrid w:val="0"/>
        <w:ind w:firstLine="560"/>
        <w:rPr>
          <w:color w:val="auto"/>
          <w:highlight w:val="none"/>
        </w:rPr>
      </w:pPr>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p>
    <w:p>
      <w:pPr>
        <w:snapToGrid w:val="0"/>
        <w:ind w:firstLine="560"/>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pPr>
        <w:snapToGrid w:val="0"/>
        <w:ind w:firstLine="560"/>
        <w:rPr>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pPr>
        <w:snapToGrid w:val="0"/>
        <w:ind w:firstLine="560"/>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pPr>
        <w:pStyle w:val="2"/>
        <w:ind w:firstLine="562"/>
        <w:rPr>
          <w:color w:val="auto"/>
          <w:highlight w:val="none"/>
        </w:rPr>
      </w:pPr>
      <w:r>
        <w:rPr>
          <w:rFonts w:hint="eastAsia"/>
          <w:color w:val="auto"/>
          <w:highlight w:val="none"/>
        </w:rPr>
        <w:t>2.绩效评价指标体系</w:t>
      </w:r>
      <w:bookmarkEnd w:id="8"/>
      <w:bookmarkEnd w:id="9"/>
      <w:bookmarkEnd w:id="10"/>
      <w:bookmarkEnd w:id="11"/>
    </w:p>
    <w:p>
      <w:pPr>
        <w:ind w:firstLine="560"/>
        <w:rPr>
          <w:rFonts w:hint="eastAsia"/>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按照《项目支出绩效评价管理办法》（财预〔2020〕10号）文件要求，结合项目特点，经与专家组充分协商，设置指标体系结构如下：设置一级指标共4个，包括：决策指标（21%）、过程指标（19%）、产出指标（</w:t>
      </w:r>
      <w:r>
        <w:rPr>
          <w:rFonts w:hint="eastAsia"/>
          <w:color w:val="auto"/>
          <w:highlight w:val="none"/>
          <w:lang w:val="en-US" w:eastAsia="zh-CN"/>
        </w:rPr>
        <w:t>14</w:t>
      </w:r>
      <w:r>
        <w:rPr>
          <w:rFonts w:hint="eastAsia"/>
          <w:color w:val="auto"/>
          <w:highlight w:val="none"/>
        </w:rPr>
        <w:t>%）、</w:t>
      </w:r>
      <w:r>
        <w:rPr>
          <w:rFonts w:hint="eastAsia"/>
          <w:color w:val="auto"/>
          <w:highlight w:val="none"/>
          <w:lang w:val="en-US" w:eastAsia="zh-CN"/>
        </w:rPr>
        <w:t>成本</w:t>
      </w:r>
      <w:r>
        <w:rPr>
          <w:rFonts w:hint="eastAsia"/>
          <w:color w:val="auto"/>
          <w:highlight w:val="none"/>
        </w:rPr>
        <w:t>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w:t>
      </w:r>
      <w:r>
        <w:rPr>
          <w:rFonts w:hint="eastAsia"/>
          <w:color w:val="auto"/>
          <w:highlight w:val="none"/>
        </w:rPr>
        <w:t>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highlight w:val="none"/>
          <w:lang w:val="en-US" w:eastAsia="zh-CN"/>
        </w:rPr>
        <w:t>1</w:t>
      </w:r>
      <w:r>
        <w:rPr>
          <w:rFonts w:hint="eastAsia"/>
          <w:color w:val="auto"/>
          <w:highlight w:val="none"/>
        </w:rPr>
        <w:t>：项目支出绩效评价体系”。</w:t>
      </w:r>
    </w:p>
    <w:p>
      <w:pPr>
        <w:pStyle w:val="2"/>
        <w:ind w:firstLine="562"/>
        <w:rPr>
          <w:color w:val="auto"/>
          <w:highlight w:val="none"/>
        </w:rPr>
      </w:pPr>
      <w:r>
        <w:rPr>
          <w:rFonts w:hint="eastAsia"/>
          <w:color w:val="auto"/>
          <w:highlight w:val="none"/>
        </w:rPr>
        <w:t>3.评价方法</w:t>
      </w:r>
    </w:p>
    <w:p>
      <w:pP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pP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ind w:firstLine="560"/>
        <w:rPr>
          <w:rFonts w:hint="eastAsia"/>
          <w:color w:val="auto"/>
          <w:highlight w:val="none"/>
          <w:lang w:val="en-US" w:eastAsia="zh-CN"/>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lang w:val="en-US" w:eastAsia="zh-CN"/>
        </w:rPr>
        <w:t>:</w:t>
      </w:r>
    </w:p>
    <w:p>
      <w:pPr>
        <w:bidi w:val="0"/>
        <w:rPr>
          <w:rFonts w:hint="eastAsia"/>
          <w:color w:val="auto"/>
          <w:highlight w:val="none"/>
          <w:lang w:val="en-US" w:eastAsia="zh-CN"/>
        </w:rPr>
      </w:pPr>
      <w:r>
        <w:rPr>
          <w:rFonts w:hint="eastAsia"/>
          <w:color w:val="auto"/>
          <w:highlight w:val="none"/>
        </w:rPr>
        <w:t>立项依据充分性</w:t>
      </w:r>
      <w:r>
        <w:rPr>
          <w:rFonts w:hint="eastAsia"/>
          <w:color w:val="auto"/>
          <w:highlight w:val="none"/>
          <w:lang w:eastAsia="zh-CN"/>
        </w:rPr>
        <w:t>：</w:t>
      </w:r>
      <w:r>
        <w:rPr>
          <w:rFonts w:hint="eastAsia"/>
          <w:color w:val="auto"/>
          <w:highlight w:val="none"/>
        </w:rPr>
        <w:t>比较法、文献法</w:t>
      </w:r>
      <w:r>
        <w:rPr>
          <w:rFonts w:hint="eastAsia"/>
          <w:color w:val="auto"/>
          <w:highlight w:val="none"/>
          <w:lang w:eastAsia="zh-CN"/>
        </w:rPr>
        <w:t>，</w:t>
      </w:r>
      <w:r>
        <w:rPr>
          <w:rFonts w:hint="eastAsia"/>
          <w:color w:val="auto"/>
          <w:highlight w:val="none"/>
        </w:rPr>
        <w:t>查找法律法规政策以及规划，对比实际执行内容和政策支持内容是否匹配。</w:t>
      </w:r>
    </w:p>
    <w:p>
      <w:pPr>
        <w:pStyle w:val="7"/>
        <w:rPr>
          <w:rFonts w:hint="eastAsia"/>
          <w:color w:val="auto"/>
          <w:highlight w:val="none"/>
          <w:lang w:val="en-US" w:eastAsia="zh-CN"/>
        </w:rPr>
      </w:pPr>
      <w:r>
        <w:rPr>
          <w:rFonts w:hint="eastAsia"/>
          <w:color w:val="auto"/>
          <w:highlight w:val="none"/>
          <w:lang w:val="en-US" w:eastAsia="zh-CN"/>
        </w:rPr>
        <w:t>立项程序规范性：比较法、文献法，查找相关项目设立的政策和文件要求，对比分析实际执行程序是否按照政策及文件要求执行，分析立项程序的规范性。</w:t>
      </w:r>
    </w:p>
    <w:p>
      <w:pPr>
        <w:pStyle w:val="7"/>
        <w:rPr>
          <w:rFonts w:hint="eastAsia"/>
          <w:color w:val="auto"/>
          <w:highlight w:val="none"/>
          <w:lang w:val="en-US" w:eastAsia="zh-CN"/>
        </w:rPr>
      </w:pPr>
      <w:r>
        <w:rPr>
          <w:rFonts w:hint="eastAsia"/>
          <w:color w:val="auto"/>
          <w:highlight w:val="none"/>
          <w:lang w:val="en-US" w:eastAsia="zh-CN"/>
        </w:rPr>
        <w:t>绩效目标合理性：比较法，对比分析年初编制项目支出绩效目标表与项目内容的相关性、资金的匹配性等。</w:t>
      </w:r>
    </w:p>
    <w:p>
      <w:pPr>
        <w:pStyle w:val="7"/>
        <w:rPr>
          <w:rFonts w:hint="eastAsia"/>
          <w:color w:val="auto"/>
          <w:highlight w:val="none"/>
          <w:lang w:val="en-US" w:eastAsia="zh-CN"/>
        </w:rPr>
      </w:pPr>
      <w:r>
        <w:rPr>
          <w:rFonts w:hint="eastAsia"/>
          <w:color w:val="auto"/>
          <w:highlight w:val="none"/>
          <w:lang w:val="en-US" w:eastAsia="zh-CN"/>
        </w:rPr>
        <w:t>绩效指标明确性：比较法，比较分析年初编制项目支出绩效目标表是否符合双七原则，是否可衡量。</w:t>
      </w:r>
    </w:p>
    <w:p>
      <w:pPr>
        <w:pStyle w:val="7"/>
        <w:rPr>
          <w:rFonts w:hint="eastAsia"/>
          <w:color w:val="auto"/>
          <w:highlight w:val="none"/>
          <w:lang w:val="en-US" w:eastAsia="zh-CN"/>
        </w:rPr>
      </w:pPr>
      <w:r>
        <w:rPr>
          <w:rFonts w:hint="eastAsia"/>
          <w:color w:val="auto"/>
          <w:highlight w:val="none"/>
          <w:lang w:val="en-US" w:eastAsia="zh-CN"/>
        </w:rPr>
        <w:t>预算编制科学性：成本效益分析法，分析在产出一定的情况下，成本取值是否有依据，是否经过询价，是否按照市场最低成本编制。</w:t>
      </w:r>
    </w:p>
    <w:p>
      <w:pPr>
        <w:pStyle w:val="7"/>
        <w:rPr>
          <w:rFonts w:hint="eastAsia"/>
          <w:color w:val="auto"/>
          <w:highlight w:val="none"/>
          <w:lang w:val="en-US" w:eastAsia="zh-CN"/>
        </w:rPr>
      </w:pPr>
      <w:r>
        <w:rPr>
          <w:rFonts w:hint="eastAsia"/>
          <w:color w:val="auto"/>
          <w:highlight w:val="none"/>
          <w:lang w:val="en-US" w:eastAsia="zh-CN"/>
        </w:rPr>
        <w:t>资金分配合理性：因素分析法，综合分析资金的分配依据是否充分，分配金额是否与项目实施单位需求金额一致，</w:t>
      </w:r>
    </w:p>
    <w:p>
      <w:pPr>
        <w:pStyle w:val="7"/>
        <w:rPr>
          <w:rFonts w:hint="eastAsia"/>
          <w:color w:val="auto"/>
          <w:highlight w:val="none"/>
          <w:lang w:val="en-US" w:eastAsia="zh-CN"/>
        </w:rPr>
      </w:pPr>
      <w:r>
        <w:rPr>
          <w:rFonts w:hint="eastAsia"/>
          <w:color w:val="auto"/>
          <w:highlight w:val="none"/>
          <w:lang w:val="en-US" w:eastAsia="zh-CN"/>
        </w:rPr>
        <w:t>资金到位率：比较法，资金到位率预期指标值应为100%，通过实际计算，分析实际完成值和预期指标值之间的差距和原因。</w:t>
      </w:r>
    </w:p>
    <w:p>
      <w:pPr>
        <w:pStyle w:val="7"/>
        <w:rPr>
          <w:rFonts w:hint="eastAsia"/>
          <w:color w:val="auto"/>
          <w:highlight w:val="none"/>
          <w:lang w:val="en-US" w:eastAsia="zh-CN"/>
        </w:rPr>
      </w:pPr>
      <w:r>
        <w:rPr>
          <w:rFonts w:hint="eastAsia"/>
          <w:color w:val="auto"/>
          <w:highlight w:val="none"/>
          <w:lang w:val="en-US" w:eastAsia="zh-CN"/>
        </w:rPr>
        <w:t>预算执行率：比较法，预算执行率预期指标值应为100%，通过实际计算，分析实际完成值和预期指标值之间的差距和原因。</w:t>
      </w:r>
    </w:p>
    <w:p>
      <w:pPr>
        <w:pStyle w:val="7"/>
        <w:rPr>
          <w:rFonts w:hint="eastAsia"/>
          <w:color w:val="auto"/>
          <w:highlight w:val="none"/>
          <w:lang w:val="en-US" w:eastAsia="zh-CN"/>
        </w:rPr>
      </w:pPr>
      <w:r>
        <w:rPr>
          <w:rFonts w:hint="eastAsia"/>
          <w:color w:val="auto"/>
          <w:highlight w:val="none"/>
          <w:lang w:val="en-US" w:eastAsia="zh-CN"/>
        </w:rPr>
        <w:t>资金使用合规性：文献法、实地勘察法，一是查找资金管理办法，包括专项资金管理办法和单位自有资金管理办法；二是通过查账了解具体开支情况，是否专用，是否按照标准支出。</w:t>
      </w:r>
    </w:p>
    <w:p>
      <w:pPr>
        <w:pStyle w:val="7"/>
        <w:rPr>
          <w:rFonts w:hint="eastAsia"/>
          <w:color w:val="auto"/>
          <w:highlight w:val="none"/>
          <w:lang w:val="en-US" w:eastAsia="zh-CN"/>
        </w:rPr>
      </w:pPr>
      <w:r>
        <w:rPr>
          <w:rFonts w:hint="eastAsia"/>
          <w:color w:val="auto"/>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pPr>
        <w:pStyle w:val="7"/>
        <w:rPr>
          <w:rFonts w:hint="eastAsia"/>
          <w:color w:val="auto"/>
          <w:highlight w:val="none"/>
          <w:lang w:val="en-US" w:eastAsia="zh-CN"/>
        </w:rPr>
      </w:pPr>
      <w:r>
        <w:rPr>
          <w:rFonts w:hint="eastAsia"/>
          <w:color w:val="auto"/>
          <w:highlight w:val="none"/>
          <w:lang w:val="en-US" w:eastAsia="zh-CN"/>
        </w:rPr>
        <w:t>制度执行有效性：比较法，结合项目实际实施过程性文件，根据已建设的财务管理制度和项目管理制度综合分析制度执行的有效性。</w:t>
      </w:r>
    </w:p>
    <w:p>
      <w:pPr>
        <w:pStyle w:val="7"/>
        <w:rPr>
          <w:rFonts w:hint="eastAsia"/>
          <w:color w:val="auto"/>
          <w:highlight w:val="none"/>
          <w:lang w:val="en-US" w:eastAsia="zh-CN"/>
        </w:rPr>
      </w:pPr>
      <w:r>
        <w:rPr>
          <w:rFonts w:hint="eastAsia"/>
          <w:color w:val="auto"/>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pStyle w:val="7"/>
        <w:rPr>
          <w:rFonts w:hint="eastAsia"/>
          <w:color w:val="auto"/>
          <w:highlight w:val="none"/>
          <w:lang w:val="en-US" w:eastAsia="zh-CN"/>
        </w:rPr>
      </w:pPr>
      <w:r>
        <w:rPr>
          <w:rFonts w:hint="eastAsia"/>
          <w:color w:val="auto"/>
          <w:highlight w:val="none"/>
          <w:lang w:val="en-US" w:eastAsia="zh-CN"/>
        </w:rPr>
        <w:t>定性指标：公众评判法，通过问卷及抽样调查等方式评价本项目实施后社会公众对于其实施效果的满意程度。</w:t>
      </w:r>
    </w:p>
    <w:p>
      <w:pPr>
        <w:pStyle w:val="2"/>
        <w:ind w:firstLine="562"/>
        <w:rPr>
          <w:color w:val="auto"/>
          <w:highlight w:val="none"/>
        </w:rPr>
      </w:pPr>
      <w:r>
        <w:rPr>
          <w:rFonts w:hint="eastAsia"/>
          <w:color w:val="auto"/>
          <w:highlight w:val="none"/>
        </w:rPr>
        <w:t>4.评价标准</w:t>
      </w:r>
    </w:p>
    <w:p>
      <w:pP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pStyle w:val="4"/>
        <w:ind w:firstLine="643"/>
        <w:rPr>
          <w:color w:val="auto"/>
          <w:highlight w:val="none"/>
        </w:rPr>
      </w:pPr>
      <w:r>
        <w:rPr>
          <w:rFonts w:hint="eastAsia"/>
          <w:color w:val="auto"/>
          <w:highlight w:val="none"/>
        </w:rPr>
        <w:t>（三）绩效评价工作过程</w:t>
      </w:r>
    </w:p>
    <w:p>
      <w:pPr>
        <w:pStyle w:val="2"/>
        <w:ind w:firstLine="562"/>
        <w:rPr>
          <w:color w:val="auto"/>
          <w:highlight w:val="none"/>
        </w:rPr>
      </w:pPr>
      <w:r>
        <w:rPr>
          <w:rFonts w:hint="eastAsia"/>
          <w:color w:val="auto"/>
          <w:highlight w:val="none"/>
        </w:rPr>
        <w:t>1.前期准备</w:t>
      </w:r>
    </w:p>
    <w:p>
      <w:pPr>
        <w:ind w:firstLine="560"/>
        <w:rPr>
          <w:color w:val="auto"/>
          <w:highlight w:val="none"/>
        </w:rPr>
      </w:pPr>
      <w:r>
        <w:rPr>
          <w:rFonts w:hint="eastAsia"/>
          <w:color w:val="auto"/>
          <w:highlight w:val="none"/>
        </w:rPr>
        <w:t>我</w:t>
      </w:r>
      <w:r>
        <w:rPr>
          <w:rFonts w:hint="eastAsia"/>
          <w:color w:val="auto"/>
          <w:highlight w:val="none"/>
        </w:rPr>
        <w:t>单位于</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10</w:t>
      </w:r>
      <w:r>
        <w:rPr>
          <w:rFonts w:hint="eastAsia"/>
          <w:color w:val="auto"/>
          <w:highlight w:val="none"/>
        </w:rPr>
        <w:t>日，确定绩</w:t>
      </w:r>
      <w:r>
        <w:rPr>
          <w:rFonts w:hint="eastAsia"/>
          <w:color w:val="auto"/>
          <w:highlight w:val="none"/>
        </w:rPr>
        <w:t>效评价工作小组，正式开始前期准备工作，通过对评价对象前期调研，确定了评价的目的、方法以及评价的原则，根据项目的内容和特征制定了评价指标体系及评价标准。绩效评价工作小组人员名单及分工如下：</w:t>
      </w:r>
    </w:p>
    <w:p>
      <w:pPr>
        <w:ind w:firstLine="560"/>
        <w:rPr>
          <w:color w:val="auto"/>
          <w:spacing w:val="-20"/>
          <w:highlight w:val="none"/>
        </w:rPr>
      </w:pPr>
      <w:r>
        <w:rPr>
          <w:rFonts w:hint="eastAsia" w:ascii="仿宋_GB2312" w:hAnsi="仿宋_GB2312" w:eastAsia="仿宋_GB2312" w:cs="仿宋_GB2312"/>
          <w:color w:val="auto"/>
          <w:sz w:val="32"/>
          <w:szCs w:val="32"/>
          <w:highlight w:val="none"/>
          <w:lang w:val="en-US" w:eastAsia="zh-CN"/>
        </w:rPr>
        <w:t xml:space="preserve">阿曼古丽·艾合提木 </w:t>
      </w:r>
      <w:r>
        <w:rPr>
          <w:rFonts w:hint="eastAsia"/>
          <w:color w:val="auto"/>
          <w:highlight w:val="none"/>
        </w:rPr>
        <w:t>（评价小组组长）：</w:t>
      </w:r>
      <w:r>
        <w:rPr>
          <w:rFonts w:hint="eastAsia"/>
          <w:color w:val="auto"/>
          <w:spacing w:val="-20"/>
          <w:highlight w:val="none"/>
        </w:rPr>
        <w:t>主要负责</w:t>
      </w:r>
      <w:r>
        <w:rPr>
          <w:rFonts w:hint="eastAsia"/>
          <w:color w:val="auto"/>
          <w:spacing w:val="-20"/>
          <w:highlight w:val="none"/>
          <w:lang w:val="en-US" w:eastAsia="zh-CN"/>
        </w:rPr>
        <w:t>综合分析评价</w:t>
      </w:r>
      <w:r>
        <w:rPr>
          <w:rFonts w:hint="eastAsia"/>
          <w:color w:val="auto"/>
          <w:spacing w:val="-20"/>
          <w:highlight w:val="none"/>
        </w:rPr>
        <w:t>;</w:t>
      </w:r>
    </w:p>
    <w:p>
      <w:pPr>
        <w:ind w:firstLine="560"/>
        <w:rPr>
          <w:color w:val="auto"/>
          <w:highlight w:val="none"/>
        </w:rPr>
      </w:pPr>
      <w:r>
        <w:rPr>
          <w:rFonts w:hint="eastAsia" w:ascii="仿宋_GB2312" w:hAnsi="仿宋_GB2312" w:eastAsia="仿宋_GB2312" w:cs="仿宋_GB2312"/>
          <w:color w:val="auto"/>
          <w:sz w:val="32"/>
          <w:szCs w:val="32"/>
          <w:highlight w:val="none"/>
          <w:lang w:eastAsia="zh-CN"/>
        </w:rPr>
        <w:t>宋明道</w:t>
      </w:r>
      <w:r>
        <w:rPr>
          <w:rFonts w:hint="eastAsia"/>
          <w:color w:val="auto"/>
          <w:highlight w:val="none"/>
        </w:rPr>
        <w:t>（评价小组组员）：主要负责</w:t>
      </w:r>
      <w:r>
        <w:rPr>
          <w:rFonts w:hint="eastAsia"/>
          <w:color w:val="auto"/>
          <w:highlight w:val="none"/>
          <w:lang w:val="en-US" w:eastAsia="zh-CN"/>
        </w:rPr>
        <w:t>开展前期调研、制定绩效评价方案工作</w:t>
      </w:r>
      <w:r>
        <w:rPr>
          <w:rFonts w:hint="eastAsia"/>
          <w:color w:val="auto"/>
          <w:highlight w:val="none"/>
        </w:rPr>
        <w:t>;</w:t>
      </w:r>
    </w:p>
    <w:p>
      <w:pPr>
        <w:ind w:firstLine="560"/>
        <w:rPr>
          <w:color w:val="auto"/>
          <w:highlight w:val="none"/>
        </w:rPr>
      </w:pPr>
      <w:r>
        <w:rPr>
          <w:rFonts w:hint="eastAsia" w:ascii="仿宋_GB2312" w:hAnsi="仿宋_GB2312" w:eastAsia="仿宋_GB2312" w:cs="仿宋_GB2312"/>
          <w:color w:val="auto"/>
          <w:sz w:val="32"/>
          <w:szCs w:val="32"/>
          <w:highlight w:val="none"/>
          <w:lang w:eastAsia="zh-CN"/>
        </w:rPr>
        <w:t>张</w:t>
      </w:r>
      <w:r>
        <w:rPr>
          <w:rFonts w:hint="eastAsia" w:ascii="仿宋_GB2312" w:hAnsi="仿宋_GB2312" w:eastAsia="仿宋_GB2312" w:cs="仿宋_GB2312"/>
          <w:color w:val="auto"/>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eastAsia="zh-CN"/>
        </w:rPr>
        <w:t>红</w:t>
      </w:r>
      <w:r>
        <w:rPr>
          <w:rFonts w:hint="eastAsia"/>
          <w:color w:val="auto"/>
          <w:highlight w:val="none"/>
        </w:rPr>
        <w:t>（评价小组组员）：主要负责</w:t>
      </w:r>
      <w:r>
        <w:rPr>
          <w:rFonts w:hint="eastAsia" w:ascii="Times New Roman" w:hAnsi="Times New Roman" w:cs="Times New Roman"/>
          <w:color w:val="auto"/>
          <w:highlight w:val="none"/>
          <w:lang w:val="en-US" w:eastAsia="zh-CN"/>
        </w:rPr>
        <w:t>收集研读基础资料，分析评价和撰写报告</w:t>
      </w:r>
      <w:r>
        <w:rPr>
          <w:rFonts w:hint="eastAsia"/>
          <w:color w:val="auto"/>
          <w:highlight w:val="none"/>
        </w:rPr>
        <w:t>。</w:t>
      </w:r>
    </w:p>
    <w:p>
      <w:pPr>
        <w:pStyle w:val="2"/>
        <w:ind w:firstLine="562"/>
        <w:rPr>
          <w:color w:val="auto"/>
          <w:highlight w:val="none"/>
        </w:rPr>
      </w:pPr>
      <w:r>
        <w:rPr>
          <w:rFonts w:hint="eastAsia"/>
          <w:color w:val="auto"/>
          <w:highlight w:val="none"/>
        </w:rPr>
        <w:t>2.组织实施</w:t>
      </w:r>
    </w:p>
    <w:p>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日，评价工作进</w:t>
      </w:r>
      <w:r>
        <w:rPr>
          <w:rFonts w:hint="eastAsia"/>
          <w:color w:val="auto"/>
          <w:highlight w:val="none"/>
        </w:rPr>
        <w:t>入实施阶段。在数据采集方面，评价小组整理单位前期提交的资料，与项目实施负责人沟通，了解资金的内容、操作流程、管理机制、资金使用方向等情况并采集信息，了解项目设置背景及资金使用等情况。</w:t>
      </w:r>
    </w:p>
    <w:p>
      <w:pPr>
        <w:pStyle w:val="2"/>
        <w:ind w:firstLine="562"/>
        <w:rPr>
          <w:color w:val="auto"/>
          <w:highlight w:val="none"/>
        </w:rPr>
      </w:pPr>
      <w:r>
        <w:rPr>
          <w:rFonts w:hint="eastAsia"/>
          <w:color w:val="auto"/>
          <w:highlight w:val="none"/>
        </w:rPr>
        <w:t>3.分析评价</w:t>
      </w:r>
    </w:p>
    <w:p>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16</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25</w:t>
      </w:r>
      <w:r>
        <w:rPr>
          <w:rFonts w:hint="eastAsia"/>
          <w:color w:val="auto"/>
          <w:highlight w:val="none"/>
        </w:rPr>
        <w:t>日，评价小组</w:t>
      </w:r>
      <w:r>
        <w:rPr>
          <w:rFonts w:hint="eastAsia"/>
          <w:color w:val="auto"/>
          <w:highlight w:val="none"/>
        </w:rPr>
        <w:t>按照绩效评价的原则和规范，对取得的资料进行审查核实，对采集的数据进行分析，按照绩效评价指标评分表逐项进行打分、分析、汇总各方评价结果。</w:t>
      </w:r>
    </w:p>
    <w:p>
      <w:pPr>
        <w:pStyle w:val="2"/>
        <w:ind w:firstLine="562"/>
        <w:rPr>
          <w:rFonts w:hint="eastAsia"/>
          <w:color w:val="auto"/>
          <w:highlight w:val="none"/>
        </w:rPr>
      </w:pPr>
      <w:r>
        <w:rPr>
          <w:rFonts w:hint="eastAsia"/>
          <w:color w:val="auto"/>
          <w:highlight w:val="none"/>
        </w:rPr>
        <w:t>4.撰写与提交评价报告</w:t>
      </w:r>
    </w:p>
    <w:p>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pPr>
        <w:pStyle w:val="2"/>
        <w:ind w:firstLine="562"/>
        <w:rPr>
          <w:rFonts w:hint="eastAsia"/>
          <w:color w:val="auto"/>
          <w:highlight w:val="none"/>
        </w:rPr>
      </w:pPr>
      <w:r>
        <w:rPr>
          <w:rFonts w:hint="eastAsia"/>
          <w:color w:val="auto"/>
          <w:highlight w:val="none"/>
        </w:rPr>
        <w:t>5.问题整改</w:t>
      </w:r>
    </w:p>
    <w:p>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pStyle w:val="2"/>
        <w:ind w:firstLine="562"/>
        <w:rPr>
          <w:rFonts w:hint="eastAsia"/>
          <w:color w:val="auto"/>
          <w:highlight w:val="none"/>
        </w:rPr>
      </w:pPr>
      <w:r>
        <w:rPr>
          <w:rFonts w:hint="eastAsia"/>
          <w:color w:val="auto"/>
          <w:highlight w:val="none"/>
        </w:rPr>
        <w:t>6.档案整理</w:t>
      </w:r>
    </w:p>
    <w:p>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pPr>
        <w:pStyle w:val="3"/>
        <w:numPr>
          <w:ilvl w:val="0"/>
          <w:numId w:val="2"/>
        </w:numPr>
        <w:ind w:firstLine="643"/>
        <w:rPr>
          <w:color w:val="auto"/>
          <w:highlight w:val="none"/>
        </w:rPr>
      </w:pPr>
      <w:r>
        <w:rPr>
          <w:rFonts w:hint="eastAsia"/>
          <w:color w:val="auto"/>
          <w:highlight w:val="none"/>
        </w:rPr>
        <w:t>综合评价情况及评价结论</w:t>
      </w:r>
    </w:p>
    <w:p>
      <w:pPr>
        <w:pStyle w:val="4"/>
        <w:ind w:firstLine="643"/>
        <w:rPr>
          <w:rFonts w:hint="eastAsia"/>
          <w:b w:val="0"/>
          <w:color w:val="auto"/>
          <w:highlight w:val="none"/>
        </w:rPr>
      </w:pPr>
      <w:r>
        <w:rPr>
          <w:rFonts w:hint="eastAsia"/>
          <w:color w:val="auto"/>
          <w:highlight w:val="none"/>
        </w:rPr>
        <w:t>（一）综合评价情况</w:t>
      </w:r>
    </w:p>
    <w:p>
      <w:pPr>
        <w:ind w:firstLine="560"/>
        <w:rPr>
          <w:color w:val="auto"/>
          <w:highlight w:val="none"/>
        </w:rPr>
      </w:pPr>
      <w:r>
        <w:rPr>
          <w:rFonts w:hint="eastAsia"/>
          <w:color w:val="auto"/>
          <w:highlight w:val="none"/>
        </w:rPr>
        <w:t>经评价，本</w:t>
      </w:r>
      <w:r>
        <w:rPr>
          <w:rFonts w:hint="eastAsia"/>
          <w:color w:val="auto"/>
          <w:highlight w:val="none"/>
          <w:lang w:val="zh-TW" w:eastAsia="zh-TW"/>
        </w:rPr>
        <w:t>项目</w:t>
      </w:r>
      <w:r>
        <w:rPr>
          <w:rFonts w:hint="eastAsia"/>
          <w:color w:val="auto"/>
          <w:highlight w:val="none"/>
        </w:rPr>
        <w:t>达成</w:t>
      </w:r>
      <w:r>
        <w:rPr>
          <w:rFonts w:hint="eastAsia"/>
          <w:color w:val="auto"/>
          <w:highlight w:val="none"/>
          <w:lang w:val="zh-TW" w:eastAsia="zh-TW"/>
        </w:rPr>
        <w:t>年初设立的绩效目标，在实施过程中取得了良好的成效，具体表现在以下</w:t>
      </w:r>
      <w:r>
        <w:rPr>
          <w:rFonts w:hint="eastAsia"/>
          <w:color w:val="auto"/>
          <w:highlight w:val="none"/>
          <w:lang w:val="zh-TW"/>
        </w:rPr>
        <w:t>三</w:t>
      </w:r>
      <w:r>
        <w:rPr>
          <w:rFonts w:hint="eastAsia"/>
          <w:color w:val="auto"/>
          <w:highlight w:val="none"/>
        </w:rPr>
        <w:t>方面</w:t>
      </w:r>
      <w:r>
        <w:rPr>
          <w:rFonts w:hint="eastAsia"/>
          <w:color w:val="auto"/>
          <w:highlight w:val="none"/>
          <w:lang w:val="zh-TW" w:eastAsia="zh-TW"/>
        </w:rPr>
        <w:t>：</w:t>
      </w:r>
    </w:p>
    <w:p>
      <w:pPr>
        <w:ind w:firstLine="560"/>
        <w:rPr>
          <w:rFonts w:hint="eastAsia" w:eastAsia="仿宋_GB2312"/>
          <w:color w:val="auto"/>
          <w:highlight w:val="none"/>
          <w:lang w:val="en-US" w:eastAsia="zh-CN"/>
        </w:rPr>
      </w:pPr>
      <w:r>
        <w:rPr>
          <w:rFonts w:hint="eastAsia"/>
          <w:color w:val="auto"/>
          <w:highlight w:val="none"/>
        </w:rPr>
        <w:t>一是保障和静县乃门莫敦镇包尔布呼村公共服务运行，提升村党组织服务群众能力，减轻农民负担，有效改变农村面貌，促进新农村建设，改善老百姓生产生活环境。</w:t>
      </w:r>
    </w:p>
    <w:p>
      <w:pPr>
        <w:ind w:firstLine="560"/>
        <w:rPr>
          <w:rFonts w:hint="eastAsia"/>
          <w:color w:val="auto"/>
          <w:highlight w:val="none"/>
        </w:rPr>
      </w:pPr>
      <w:r>
        <w:rPr>
          <w:rFonts w:hint="eastAsia"/>
          <w:color w:val="auto"/>
          <w:highlight w:val="none"/>
          <w:lang w:val="en-US" w:eastAsia="zh-CN"/>
        </w:rPr>
        <w:t>二是：</w:t>
      </w:r>
      <w:r>
        <w:rPr>
          <w:rFonts w:hint="eastAsia"/>
          <w:color w:val="auto"/>
          <w:highlight w:val="none"/>
        </w:rPr>
        <w:t>推进农村公益事业建设，提升农村人居环境。发展村集体经济，逐步实现村村都有稳定的经济收入。加快推进农业农村现代化建设，改善农村面貌、提升农民生活质量，营造良好的农村人居环境</w:t>
      </w:r>
    </w:p>
    <w:p>
      <w:pPr>
        <w:pStyle w:val="24"/>
        <w:rPr>
          <w:color w:val="auto"/>
          <w:highlight w:val="none"/>
        </w:rPr>
      </w:pPr>
      <w:r>
        <w:rPr>
          <w:color w:val="auto"/>
          <w:highlight w:val="none"/>
        </w:rPr>
        <w:t>窗体底端</w:t>
      </w:r>
    </w:p>
    <w:p>
      <w:pPr>
        <w:ind w:firstLine="560"/>
        <w:rPr>
          <w:rFonts w:hint="eastAsia"/>
          <w:color w:val="auto"/>
          <w:highlight w:val="none"/>
        </w:rPr>
      </w:pPr>
      <w:r>
        <w:rPr>
          <w:rFonts w:hint="eastAsia"/>
          <w:color w:val="auto"/>
          <w:highlight w:val="none"/>
        </w:rPr>
        <w:t>三是：单位严控资金的拨付使用，支出符合国家财经法规和财务管理制度规定以及有关专项资金管理办法的规定；资金拨付有完整的审批程序和手续；资金使用无截留、挤占、挪用、虚列支出等情况，并制定出了切实可行的实施计划、管理办法等。</w:t>
      </w:r>
    </w:p>
    <w:p>
      <w:pPr>
        <w:pStyle w:val="4"/>
        <w:ind w:left="560" w:leftChars="200" w:firstLine="0" w:firstLineChars="0"/>
        <w:rPr>
          <w:color w:val="auto"/>
          <w:highlight w:val="none"/>
        </w:rPr>
      </w:pPr>
      <w:r>
        <w:rPr>
          <w:rFonts w:hint="eastAsia"/>
          <w:color w:val="auto"/>
          <w:highlight w:val="none"/>
        </w:rPr>
        <w:t>（二）评价结论</w:t>
      </w:r>
    </w:p>
    <w:p>
      <w:pPr>
        <w:ind w:firstLine="560"/>
        <w:rPr>
          <w:rFonts w:hint="eastAsia" w:eastAsia="仿宋_GB2312"/>
          <w:color w:val="auto"/>
          <w:highlight w:val="none"/>
          <w:lang w:val="zh-TW" w:eastAsia="zh-CN"/>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lang w:val="en-US" w:eastAsia="zh-CN"/>
        </w:rPr>
        <w:t>95.79</w:t>
      </w:r>
      <w:r>
        <w:rPr>
          <w:rFonts w:hint="eastAsia"/>
          <w:color w:val="auto"/>
          <w:highlight w:val="none"/>
          <w:lang w:val="zh-TW" w:eastAsia="zh-TW"/>
        </w:rPr>
        <w:t>分，绩效评级为“</w:t>
      </w:r>
      <w:r>
        <w:rPr>
          <w:rFonts w:hint="eastAsia"/>
          <w:color w:val="auto"/>
          <w:highlight w:val="none"/>
          <w:lang w:eastAsia="zh-CN"/>
        </w:rPr>
        <w:t>优</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26</w:t>
      </w:r>
      <w:r>
        <w:rPr>
          <w:rFonts w:hint="eastAsia"/>
          <w:color w:val="auto"/>
          <w:highlight w:val="none"/>
          <w:lang w:val="zh-TW" w:eastAsia="zh-TW"/>
        </w:rPr>
        <w:t>个，实现</w:t>
      </w:r>
      <w:r>
        <w:rPr>
          <w:rFonts w:hint="eastAsia"/>
          <w:color w:val="auto"/>
          <w:highlight w:val="none"/>
        </w:rPr>
        <w:t>三级指标数量</w:t>
      </w:r>
      <w:r>
        <w:rPr>
          <w:rFonts w:hint="eastAsia"/>
          <w:color w:val="auto"/>
          <w:highlight w:val="none"/>
          <w:lang w:val="en-US" w:eastAsia="zh-CN"/>
        </w:rPr>
        <w:t>23</w:t>
      </w:r>
      <w:r>
        <w:rPr>
          <w:rFonts w:hint="eastAsia"/>
          <w:color w:val="auto"/>
          <w:highlight w:val="none"/>
          <w:lang w:val="zh-TW" w:eastAsia="zh-TW"/>
        </w:rPr>
        <w:t>个，</w:t>
      </w:r>
      <w:r>
        <w:rPr>
          <w:rFonts w:hint="eastAsia"/>
          <w:color w:val="auto"/>
          <w:highlight w:val="none"/>
        </w:rPr>
        <w:t>总体完成率为</w:t>
      </w:r>
      <w:r>
        <w:rPr>
          <w:rFonts w:hint="eastAsia"/>
          <w:color w:val="auto"/>
          <w:highlight w:val="none"/>
          <w:lang w:val="en-US" w:eastAsia="zh-CN"/>
        </w:rPr>
        <w:t>88.46</w:t>
      </w:r>
      <w:r>
        <w:rPr>
          <w:rFonts w:hint="eastAsia"/>
          <w:color w:val="auto"/>
          <w:highlight w:val="none"/>
          <w:lang w:val="zh-TW" w:eastAsia="zh-TW"/>
        </w:rPr>
        <w:t>%</w:t>
      </w:r>
      <w:r>
        <w:rPr>
          <w:rFonts w:hint="eastAsia"/>
          <w:color w:val="auto"/>
          <w:highlight w:val="none"/>
          <w:lang w:val="zh-TW" w:eastAsia="zh-TW"/>
        </w:rPr>
        <w:t>。</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color w:val="auto"/>
          <w:highlight w:val="none"/>
        </w:rPr>
        <w:t>5</w:t>
      </w:r>
      <w:r>
        <w:rPr>
          <w:rFonts w:hint="eastAsia"/>
          <w:color w:val="auto"/>
          <w:highlight w:val="none"/>
          <w:lang w:val="zh-TW" w:eastAsia="zh-TW"/>
        </w:rPr>
        <w:t>个，满分指标</w:t>
      </w:r>
      <w:r>
        <w:rPr>
          <w:rFonts w:hint="eastAsia"/>
          <w:color w:val="auto"/>
          <w:highlight w:val="none"/>
          <w:lang w:val="en-US" w:eastAsia="zh-CN"/>
        </w:rPr>
        <w:t>4</w:t>
      </w:r>
      <w:r>
        <w:rPr>
          <w:rFonts w:hint="eastAsia"/>
          <w:color w:val="auto"/>
          <w:highlight w:val="none"/>
          <w:lang w:val="zh-TW" w:eastAsia="zh-TW"/>
        </w:rPr>
        <w:t>个，得分率</w:t>
      </w:r>
      <w:r>
        <w:rPr>
          <w:rFonts w:hint="eastAsia"/>
          <w:color w:val="auto"/>
          <w:highlight w:val="none"/>
          <w:lang w:val="en-US" w:eastAsia="zh-CN"/>
        </w:rPr>
        <w:t>80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7</w:t>
      </w:r>
      <w:r>
        <w:rPr>
          <w:rFonts w:hint="eastAsia"/>
          <w:color w:val="auto"/>
          <w:highlight w:val="none"/>
          <w:lang w:val="zh-TW" w:eastAsia="zh-TW"/>
        </w:rPr>
        <w:t>个，满分指标</w:t>
      </w:r>
      <w:r>
        <w:rPr>
          <w:rFonts w:hint="eastAsia"/>
          <w:color w:val="auto"/>
          <w:highlight w:val="none"/>
          <w:lang w:val="en-US" w:eastAsia="zh-CN"/>
        </w:rPr>
        <w:t>7</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rPr>
        <w:t>类</w:t>
      </w:r>
      <w:r>
        <w:rPr>
          <w:rFonts w:hint="eastAsia"/>
          <w:color w:val="auto"/>
          <w:highlight w:val="none"/>
          <w:lang w:val="zh-TW" w:eastAsia="zh-TW"/>
        </w:rPr>
        <w:t>指标共设置</w:t>
      </w:r>
      <w:r>
        <w:rPr>
          <w:rFonts w:hint="eastAsia"/>
          <w:color w:val="auto"/>
          <w:highlight w:val="none"/>
          <w:lang w:val="en-US" w:eastAsia="zh-CN"/>
        </w:rPr>
        <w:t>3</w:t>
      </w:r>
      <w:r>
        <w:rPr>
          <w:rFonts w:hint="eastAsia"/>
          <w:color w:val="auto"/>
          <w:highlight w:val="none"/>
          <w:lang w:val="zh-TW" w:eastAsia="zh-TW"/>
        </w:rPr>
        <w:t>个，满分指标</w:t>
      </w:r>
      <w:r>
        <w:rPr>
          <w:rFonts w:hint="eastAsia"/>
          <w:color w:val="auto"/>
          <w:highlight w:val="none"/>
          <w:lang w:val="en-US" w:eastAsia="zh-CN"/>
        </w:rPr>
        <w:t>1</w:t>
      </w:r>
      <w:r>
        <w:rPr>
          <w:rFonts w:hint="eastAsia"/>
          <w:color w:val="auto"/>
          <w:highlight w:val="none"/>
          <w:lang w:val="zh-TW" w:eastAsia="zh-TW"/>
        </w:rPr>
        <w:t>个，得分率</w:t>
      </w:r>
      <w:r>
        <w:rPr>
          <w:rFonts w:hint="eastAsia"/>
          <w:color w:val="auto"/>
          <w:highlight w:val="none"/>
          <w:lang w:val="en-US" w:eastAsia="zh-CN"/>
        </w:rPr>
        <w:t>33.33</w:t>
      </w:r>
      <w:r>
        <w:rPr>
          <w:rFonts w:hint="eastAsia"/>
          <w:color w:val="auto"/>
          <w:highlight w:val="none"/>
          <w:lang w:val="zh-TW" w:eastAsia="zh-TW"/>
        </w:rPr>
        <w:t>%</w:t>
      </w:r>
      <w:r>
        <w:rPr>
          <w:rFonts w:hint="eastAsia"/>
          <w:color w:val="auto"/>
          <w:highlight w:val="none"/>
          <w:lang w:val="zh-TW" w:eastAsia="zh-CN"/>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5</w:t>
      </w:r>
      <w:r>
        <w:rPr>
          <w:rFonts w:hint="eastAsia"/>
          <w:color w:val="auto"/>
          <w:highlight w:val="none"/>
          <w:lang w:val="zh-TW" w:eastAsia="zh-TW"/>
        </w:rPr>
        <w:t>个，满分指标</w:t>
      </w:r>
      <w:r>
        <w:rPr>
          <w:rFonts w:hint="eastAsia"/>
          <w:color w:val="auto"/>
          <w:highlight w:val="none"/>
          <w:lang w:val="en-US" w:eastAsia="zh-CN"/>
        </w:rPr>
        <w:t>5</w:t>
      </w:r>
      <w:r>
        <w:rPr>
          <w:rFonts w:hint="eastAsia"/>
          <w:color w:val="auto"/>
          <w:highlight w:val="none"/>
          <w:lang w:val="zh-TW" w:eastAsia="zh-TW"/>
        </w:rPr>
        <w:t>个，得分率</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CN"/>
        </w:rPr>
        <w:t>，详细情况见“附件2：项目综合得分表”。</w:t>
      </w:r>
    </w:p>
    <w:p>
      <w:pPr>
        <w:pStyle w:val="3"/>
        <w:numPr>
          <w:ilvl w:val="0"/>
          <w:numId w:val="2"/>
        </w:numPr>
        <w:ind w:firstLine="643"/>
        <w:rPr>
          <w:color w:val="auto"/>
          <w:highlight w:val="none"/>
        </w:rPr>
      </w:pPr>
      <w:r>
        <w:rPr>
          <w:rFonts w:hint="eastAsia"/>
          <w:color w:val="auto"/>
          <w:highlight w:val="none"/>
        </w:rPr>
        <w:t>绩效评价指标分析</w:t>
      </w:r>
    </w:p>
    <w:p>
      <w:pPr>
        <w:pStyle w:val="4"/>
        <w:ind w:firstLine="643"/>
        <w:rPr>
          <w:color w:val="auto"/>
          <w:highlight w:val="none"/>
        </w:rPr>
      </w:pPr>
      <w:r>
        <w:rPr>
          <w:rFonts w:hint="eastAsia"/>
          <w:color w:val="auto"/>
          <w:highlight w:val="none"/>
        </w:rPr>
        <w:t>（一）项目决策情况</w:t>
      </w:r>
    </w:p>
    <w:p>
      <w:pPr>
        <w:ind w:firstLine="560"/>
        <w:rPr>
          <w:rFonts w:ascii="Times New Roman" w:hAnsi="Times New Roman"/>
          <w:color w:val="auto"/>
          <w:highlight w:val="none"/>
        </w:rPr>
      </w:pPr>
      <w:r>
        <w:rPr>
          <w:rFonts w:hint="eastAsia" w:cs="仿宋_GB2312"/>
          <w:color w:val="auto"/>
          <w:highlight w:val="none"/>
        </w:rPr>
        <w:t>项目决策类指标由3个二级指标和6个三级指标构成，权重分21分，实际得分</w:t>
      </w:r>
      <w:r>
        <w:rPr>
          <w:rFonts w:hint="eastAsia" w:cs="仿宋_GB2312"/>
          <w:color w:val="auto"/>
          <w:highlight w:val="none"/>
          <w:lang w:val="en-US" w:eastAsia="zh-CN"/>
        </w:rPr>
        <w:t>21</w:t>
      </w:r>
      <w:r>
        <w:rPr>
          <w:rFonts w:hint="eastAsia" w:cs="仿宋_GB2312"/>
          <w:color w:val="auto"/>
          <w:highlight w:val="none"/>
        </w:rPr>
        <w:t>分。</w:t>
      </w:r>
    </w:p>
    <w:p>
      <w:pPr>
        <w:pStyle w:val="2"/>
        <w:ind w:firstLine="562"/>
        <w:rPr>
          <w:color w:val="auto"/>
          <w:highlight w:val="none"/>
        </w:rPr>
      </w:pPr>
      <w:r>
        <w:rPr>
          <w:rFonts w:hint="eastAsia"/>
          <w:color w:val="auto"/>
          <w:highlight w:val="none"/>
        </w:rPr>
        <w:t>1.项目立项情况分析</w:t>
      </w:r>
    </w:p>
    <w:p>
      <w:pPr>
        <w:ind w:firstLine="562"/>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pPr>
        <w:ind w:firstLine="560"/>
        <w:rPr>
          <w:color w:val="auto"/>
          <w:highlight w:val="none"/>
          <w:lang w:eastAsia="zh-Hans"/>
        </w:rPr>
      </w:pPr>
      <w:r>
        <w:rPr>
          <w:rFonts w:hint="eastAsia"/>
          <w:color w:val="auto"/>
          <w:highlight w:val="none"/>
        </w:rPr>
        <w:t>本</w:t>
      </w:r>
      <w:r>
        <w:rPr>
          <w:rFonts w:hint="eastAsia"/>
          <w:color w:val="auto"/>
          <w:highlight w:val="none"/>
          <w:lang w:eastAsia="zh-Hans"/>
        </w:rPr>
        <w:t>项目立项符合</w:t>
      </w:r>
      <w:r>
        <w:rPr>
          <w:rFonts w:hint="eastAsia" w:ascii="仿宋" w:hAnsi="仿宋" w:eastAsia="仿宋" w:cs="仿宋"/>
          <w:color w:val="auto"/>
          <w:spacing w:val="6"/>
          <w:sz w:val="28"/>
          <w:szCs w:val="28"/>
          <w:highlight w:val="none"/>
        </w:rPr>
        <w:t>根据自治区财政厅下发《关于提前下达2023年中央农村综合改革转移支付预算的通知》（新财农[2022]87号）及自治州财政局《关于提前下达2023年中央农村综合改革转移支付预算（项目部分）的通知》（巴财农[2022]42号）文件</w:t>
      </w:r>
      <w:r>
        <w:rPr>
          <w:rFonts w:hint="eastAsia" w:ascii="仿宋" w:hAnsi="仿宋" w:eastAsia="仿宋" w:cs="仿宋"/>
          <w:color w:val="auto"/>
          <w:spacing w:val="6"/>
          <w:sz w:val="28"/>
          <w:szCs w:val="28"/>
          <w:highlight w:val="none"/>
          <w:lang w:eastAsia="zh-CN"/>
        </w:rPr>
        <w:t>要求</w:t>
      </w:r>
      <w:r>
        <w:rPr>
          <w:rFonts w:hint="eastAsia"/>
          <w:color w:val="auto"/>
          <w:highlight w:val="none"/>
        </w:rPr>
        <w:t>；</w:t>
      </w:r>
      <w:r>
        <w:rPr>
          <w:rFonts w:hint="eastAsia"/>
          <w:color w:val="auto"/>
          <w:highlight w:val="none"/>
          <w:lang w:eastAsia="zh-Hans"/>
        </w:rPr>
        <w:t>符合行业发展规划和政策要求</w:t>
      </w:r>
      <w:r>
        <w:rPr>
          <w:rFonts w:hint="eastAsia"/>
          <w:color w:val="auto"/>
          <w:highlight w:val="none"/>
        </w:rPr>
        <w:t>；本</w:t>
      </w:r>
      <w:r>
        <w:rPr>
          <w:rFonts w:hint="eastAsia"/>
          <w:color w:val="auto"/>
          <w:highlight w:val="none"/>
          <w:lang w:eastAsia="zh-Hans"/>
        </w:rPr>
        <w:t>项目立项符合《</w:t>
      </w:r>
      <w:r>
        <w:rPr>
          <w:rFonts w:hint="eastAsia"/>
          <w:color w:val="auto"/>
          <w:highlight w:val="none"/>
          <w:lang w:eastAsia="zh-CN"/>
        </w:rPr>
        <w:t>乃门莫敦镇人民政府</w:t>
      </w:r>
      <w:r>
        <w:rPr>
          <w:rFonts w:hint="eastAsia"/>
          <w:color w:val="auto"/>
          <w:highlight w:val="none"/>
          <w:lang w:eastAsia="zh-Hans"/>
        </w:rPr>
        <w:t>配置内设机构和人员编制规定》中职责范围</w:t>
      </w:r>
      <w:r>
        <w:rPr>
          <w:rFonts w:hint="eastAsia"/>
          <w:color w:val="auto"/>
          <w:highlight w:val="none"/>
        </w:rPr>
        <w:t>中的“</w:t>
      </w:r>
      <w:r>
        <w:rPr>
          <w:rFonts w:hint="eastAsia"/>
          <w:color w:val="auto"/>
          <w:highlight w:val="none"/>
          <w:lang w:eastAsia="zh-CN"/>
        </w:rPr>
        <w:t>社会职能</w:t>
      </w:r>
      <w:r>
        <w:rPr>
          <w:rFonts w:hint="eastAsia"/>
          <w:color w:val="auto"/>
          <w:highlight w:val="none"/>
        </w:rPr>
        <w:t>”</w:t>
      </w:r>
      <w:r>
        <w:rPr>
          <w:rFonts w:hint="eastAsia"/>
          <w:color w:val="auto"/>
          <w:highlight w:val="none"/>
          <w:lang w:eastAsia="zh-Hans"/>
        </w:rPr>
        <w:t>，</w:t>
      </w:r>
      <w:r>
        <w:rPr>
          <w:rFonts w:hint="eastAsia"/>
          <w:color w:val="auto"/>
          <w:highlight w:val="none"/>
          <w:lang w:eastAsia="zh-Hans"/>
        </w:rPr>
        <w:t>属于</w:t>
      </w:r>
      <w:r>
        <w:rPr>
          <w:rFonts w:hint="eastAsia"/>
          <w:color w:val="auto"/>
          <w:highlight w:val="none"/>
        </w:rPr>
        <w:t>我单位</w:t>
      </w:r>
      <w:r>
        <w:rPr>
          <w:rFonts w:hint="eastAsia"/>
          <w:color w:val="auto"/>
          <w:highlight w:val="none"/>
          <w:lang w:eastAsia="zh-Hans"/>
        </w:rPr>
        <w:t>履职所需</w:t>
      </w:r>
      <w:r>
        <w:rPr>
          <w:rFonts w:hint="eastAsia"/>
          <w:color w:val="auto"/>
          <w:highlight w:val="none"/>
        </w:rPr>
        <w:t>；</w:t>
      </w:r>
      <w:r>
        <w:rPr>
          <w:rFonts w:hint="eastAsia"/>
          <w:color w:val="auto"/>
          <w:highlight w:val="none"/>
          <w:lang w:eastAsia="zh-Hans"/>
        </w:rPr>
        <w:t>根据《财政资金直接支付申请书》</w:t>
      </w:r>
      <w:r>
        <w:rPr>
          <w:rFonts w:hint="eastAsia"/>
          <w:color w:val="auto"/>
          <w:highlight w:val="none"/>
        </w:rPr>
        <w:t>，本</w:t>
      </w:r>
      <w:r>
        <w:rPr>
          <w:rFonts w:hint="eastAsia"/>
          <w:color w:val="auto"/>
          <w:highlight w:val="none"/>
          <w:lang w:eastAsia="zh-Hans"/>
        </w:rPr>
        <w:t>项目资金性质为“公共财政预算”功能分类为“</w:t>
      </w:r>
      <w:r>
        <w:rPr>
          <w:rFonts w:hint="eastAsia"/>
          <w:color w:val="auto"/>
          <w:highlight w:val="none"/>
          <w:lang w:val="en-US" w:eastAsia="zh-CN"/>
        </w:rPr>
        <w:t>[2130701]对村级公益事业建设的补助</w:t>
      </w:r>
      <w:r>
        <w:rPr>
          <w:rFonts w:hint="eastAsia"/>
          <w:color w:val="auto"/>
          <w:highlight w:val="none"/>
          <w:lang w:eastAsia="zh-Hans"/>
        </w:rPr>
        <w:t>”经济分类为“</w:t>
      </w:r>
      <w:r>
        <w:rPr>
          <w:rFonts w:hint="eastAsia"/>
          <w:color w:val="auto"/>
          <w:highlight w:val="none"/>
          <w:lang w:val="en-US" w:eastAsia="zh-CN"/>
        </w:rPr>
        <w:t>[50302]基础设施建设</w:t>
      </w:r>
      <w:r>
        <w:rPr>
          <w:rFonts w:hint="eastAsia"/>
          <w:color w:val="auto"/>
          <w:highlight w:val="none"/>
          <w:lang w:eastAsia="zh-Hans"/>
        </w:rPr>
        <w:t>”属于公共财政支持范围，符合中央、地方事权支出责任划分原则</w:t>
      </w:r>
      <w:r>
        <w:rPr>
          <w:rFonts w:hint="eastAsia"/>
          <w:color w:val="auto"/>
          <w:highlight w:val="none"/>
        </w:rPr>
        <w:t>；经检查</w:t>
      </w:r>
      <w:r>
        <w:rPr>
          <w:rFonts w:hint="eastAsia"/>
          <w:color w:val="auto"/>
          <w:highlight w:val="none"/>
          <w:lang w:eastAsia="zh-Hans"/>
        </w:rPr>
        <w:t>我单位</w:t>
      </w:r>
      <w:r>
        <w:rPr>
          <w:rFonts w:hint="eastAsia"/>
          <w:color w:val="auto"/>
          <w:highlight w:val="none"/>
          <w:lang w:eastAsia="zh-Hans"/>
        </w:rPr>
        <w:t>财政</w:t>
      </w:r>
      <w:r>
        <w:rPr>
          <w:color w:val="auto"/>
          <w:highlight w:val="none"/>
          <w:lang w:eastAsia="zh-Hans"/>
        </w:rPr>
        <w:t>应用平台</w:t>
      </w:r>
      <w:r>
        <w:rPr>
          <w:rFonts w:hint="eastAsia"/>
          <w:color w:val="auto"/>
          <w:highlight w:val="none"/>
          <w:lang w:eastAsia="zh-Hans"/>
        </w:rPr>
        <w:t>指标，</w:t>
      </w:r>
      <w:r>
        <w:rPr>
          <w:rFonts w:hint="eastAsia"/>
          <w:color w:val="auto"/>
          <w:highlight w:val="none"/>
        </w:rPr>
        <w:t>本</w:t>
      </w:r>
      <w:r>
        <w:rPr>
          <w:rFonts w:hint="eastAsia"/>
          <w:color w:val="auto"/>
          <w:highlight w:val="none"/>
          <w:lang w:eastAsia="zh-Hans"/>
        </w:rPr>
        <w:t>项目不存在重复。</w:t>
      </w:r>
    </w:p>
    <w:p>
      <w:pPr>
        <w:ind w:firstLine="560"/>
        <w:rPr>
          <w:b/>
          <w:bCs/>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5</w:t>
      </w:r>
      <w:r>
        <w:rPr>
          <w:rFonts w:hint="eastAsia"/>
          <w:color w:val="auto"/>
          <w:highlight w:val="none"/>
          <w:lang w:eastAsia="zh-Hans"/>
        </w:rPr>
        <w:t>分，根据评分标准得</w:t>
      </w:r>
      <w:r>
        <w:rPr>
          <w:rFonts w:hint="eastAsia"/>
          <w:color w:val="auto"/>
          <w:highlight w:val="none"/>
          <w:lang w:val="en-US" w:eastAsia="zh-CN"/>
        </w:rPr>
        <w:t>5</w:t>
      </w:r>
      <w:r>
        <w:rPr>
          <w:rFonts w:hint="eastAsia"/>
          <w:color w:val="auto"/>
          <w:highlight w:val="none"/>
          <w:lang w:eastAsia="zh-Hans"/>
        </w:rPr>
        <w:t>分</w:t>
      </w:r>
      <w:r>
        <w:rPr>
          <w:rFonts w:hint="eastAsia"/>
          <w:color w:val="auto"/>
          <w:highlight w:val="none"/>
        </w:rPr>
        <w:t>，</w:t>
      </w:r>
      <w:r>
        <w:rPr>
          <w:rFonts w:hint="eastAsia"/>
          <w:color w:val="auto"/>
          <w:highlight w:val="none"/>
        </w:rPr>
        <w:t>本项目立项依据</w:t>
      </w:r>
      <w:r>
        <w:rPr>
          <w:rFonts w:hint="eastAsia"/>
          <w:color w:val="auto"/>
          <w:highlight w:val="none"/>
          <w:lang w:val="en-US" w:eastAsia="zh-CN"/>
        </w:rPr>
        <w:t>较</w:t>
      </w:r>
      <w:r>
        <w:rPr>
          <w:rFonts w:hint="eastAsia"/>
          <w:color w:val="auto"/>
          <w:highlight w:val="none"/>
        </w:rPr>
        <w:t>充分</w:t>
      </w:r>
      <w:r>
        <w:rPr>
          <w:rFonts w:hint="eastAsia"/>
          <w:color w:val="auto"/>
          <w:highlight w:val="none"/>
        </w:rPr>
        <w:t>。</w:t>
      </w:r>
    </w:p>
    <w:p>
      <w:pPr>
        <w:ind w:firstLine="562"/>
        <w:rPr>
          <w:b/>
          <w:bCs/>
          <w:color w:val="auto"/>
          <w:highlight w:val="none"/>
        </w:rPr>
      </w:pPr>
      <w:r>
        <w:rPr>
          <w:rFonts w:hint="eastAsia"/>
          <w:b/>
          <w:bCs/>
          <w:color w:val="auto"/>
          <w:highlight w:val="none"/>
        </w:rPr>
        <w:t>（2）立项程序规范性</w:t>
      </w:r>
    </w:p>
    <w:p>
      <w:pPr>
        <w:ind w:firstLine="560"/>
        <w:rPr>
          <w:color w:val="auto"/>
          <w:highlight w:val="none"/>
        </w:rPr>
      </w:pPr>
      <w:r>
        <w:rPr>
          <w:rFonts w:hint="eastAsia"/>
          <w:color w:val="auto"/>
          <w:highlight w:val="none"/>
        </w:rPr>
        <w:t>本项目</w:t>
      </w:r>
      <w:r>
        <w:rPr>
          <w:rFonts w:hint="eastAsia"/>
          <w:color w:val="auto"/>
          <w:highlight w:val="none"/>
          <w:lang w:eastAsia="zh-CN"/>
        </w:rPr>
        <w:t>按照规定的程序申请设立</w:t>
      </w:r>
      <w:r>
        <w:rPr>
          <w:rFonts w:hint="eastAsia"/>
          <w:color w:val="auto"/>
          <w:highlight w:val="none"/>
        </w:rPr>
        <w:t>，项目立项过程中产生的文件均符合</w:t>
      </w:r>
      <w:r>
        <w:rPr>
          <w:rFonts w:hint="eastAsia"/>
          <w:color w:val="auto"/>
          <w:highlight w:val="none"/>
          <w:lang w:eastAsia="zh-Hans"/>
        </w:rPr>
        <w:t>相关要求</w:t>
      </w:r>
      <w:r>
        <w:rPr>
          <w:rFonts w:hint="eastAsia"/>
          <w:color w:val="auto"/>
          <w:highlight w:val="none"/>
        </w:rPr>
        <w:t>。本</w:t>
      </w:r>
      <w:r>
        <w:rPr>
          <w:rFonts w:hint="eastAsia"/>
          <w:color w:val="auto"/>
          <w:highlight w:val="none"/>
          <w:lang w:eastAsia="zh-Hans"/>
        </w:rPr>
        <w:t>项目为</w:t>
      </w:r>
      <w:r>
        <w:rPr>
          <w:rFonts w:hint="eastAsia"/>
          <w:color w:val="auto"/>
          <w:highlight w:val="none"/>
          <w:lang w:eastAsia="zh-CN"/>
        </w:rPr>
        <w:t>特定目标</w:t>
      </w:r>
      <w:r>
        <w:rPr>
          <w:rFonts w:hint="eastAsia"/>
          <w:color w:val="auto"/>
          <w:highlight w:val="none"/>
          <w:lang w:eastAsia="zh-Hans"/>
        </w:rPr>
        <w:t>类项目，</w:t>
      </w:r>
      <w:r>
        <w:rPr>
          <w:rFonts w:hint="eastAsia"/>
          <w:color w:val="auto"/>
          <w:highlight w:val="none"/>
        </w:rPr>
        <w:t>属于经常性项目，</w:t>
      </w:r>
      <w:r>
        <w:rPr>
          <w:rFonts w:hint="eastAsia"/>
          <w:color w:val="auto"/>
          <w:highlight w:val="none"/>
          <w:lang w:eastAsia="zh-Hans"/>
        </w:rPr>
        <w:t>项目预算金额为</w:t>
      </w:r>
      <w:r>
        <w:rPr>
          <w:rFonts w:hint="eastAsia"/>
          <w:color w:val="auto"/>
          <w:highlight w:val="none"/>
          <w:lang w:val="en-US" w:eastAsia="zh-CN"/>
        </w:rPr>
        <w:t>150</w:t>
      </w:r>
      <w:r>
        <w:rPr>
          <w:rFonts w:hint="eastAsia"/>
          <w:color w:val="auto"/>
          <w:highlight w:val="none"/>
          <w:lang w:eastAsia="zh-Hans"/>
        </w:rPr>
        <w:t>万元，不涉及</w:t>
      </w:r>
      <w:r>
        <w:rPr>
          <w:rFonts w:hint="eastAsia"/>
          <w:color w:val="auto"/>
          <w:highlight w:val="none"/>
        </w:rPr>
        <w:t>事前绩效评估和风险评估。</w:t>
      </w:r>
    </w:p>
    <w:p>
      <w:pP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w:t>
      </w:r>
      <w:r>
        <w:rPr>
          <w:rFonts w:hint="eastAsia"/>
          <w:color w:val="auto"/>
          <w:highlight w:val="none"/>
        </w:rPr>
        <w:t>本项目立项程序</w:t>
      </w:r>
      <w:r>
        <w:rPr>
          <w:rFonts w:hint="eastAsia"/>
          <w:color w:val="auto"/>
          <w:highlight w:val="none"/>
        </w:rPr>
        <w:t>合规</w:t>
      </w:r>
      <w:r>
        <w:rPr>
          <w:rFonts w:hint="eastAsia"/>
          <w:color w:val="auto"/>
          <w:highlight w:val="none"/>
        </w:rPr>
        <w:t>。</w:t>
      </w:r>
    </w:p>
    <w:p>
      <w:pPr>
        <w:pStyle w:val="2"/>
        <w:ind w:firstLine="562"/>
        <w:rPr>
          <w:color w:val="auto"/>
          <w:highlight w:val="none"/>
        </w:rPr>
      </w:pPr>
      <w:r>
        <w:rPr>
          <w:rFonts w:hint="eastAsia"/>
          <w:color w:val="auto"/>
          <w:highlight w:val="none"/>
        </w:rPr>
        <w:t>2.绩效目标情况分析</w:t>
      </w:r>
    </w:p>
    <w:p>
      <w:pPr>
        <w:ind w:firstLine="562"/>
        <w:rPr>
          <w:b/>
          <w:bCs/>
          <w:color w:val="auto"/>
          <w:highlight w:val="none"/>
        </w:rPr>
      </w:pPr>
      <w:r>
        <w:rPr>
          <w:rFonts w:hint="eastAsia"/>
          <w:b/>
          <w:bCs/>
          <w:color w:val="auto"/>
          <w:highlight w:val="none"/>
        </w:rPr>
        <w:t>（1）绩效目标合理性</w:t>
      </w:r>
    </w:p>
    <w:p>
      <w:pPr>
        <w:ind w:firstLine="560"/>
        <w:rPr>
          <w:rFonts w:hint="default" w:eastAsia="仿宋_GB2312"/>
          <w:color w:val="auto"/>
          <w:highlight w:val="none"/>
          <w:lang w:val="en-US" w:eastAsia="zh-CN"/>
        </w:rPr>
      </w:pPr>
      <w:r>
        <w:rPr>
          <w:rFonts w:hint="eastAsia"/>
          <w:color w:val="auto"/>
          <w:highlight w:val="none"/>
        </w:rPr>
        <w:t>本项目已设置年度绩效目标，具体内容为“</w:t>
      </w:r>
      <w:r>
        <w:rPr>
          <w:rFonts w:hint="eastAsia"/>
          <w:color w:val="auto"/>
          <w:highlight w:val="none"/>
          <w:lang w:val="en-US" w:eastAsia="zh-CN"/>
        </w:rPr>
        <w:t>乃门镇包尔布呼村2023年村级公益事业建设财政奖补项目</w:t>
      </w:r>
      <w:r>
        <w:rPr>
          <w:rFonts w:hint="eastAsia"/>
          <w:color w:val="auto"/>
          <w:highlight w:val="none"/>
        </w:rPr>
        <w:t>”；本项目实际工作为：</w:t>
      </w:r>
      <w:r>
        <w:rPr>
          <w:rFonts w:hint="eastAsia"/>
          <w:color w:val="auto"/>
          <w:highlight w:val="none"/>
          <w:lang w:eastAsia="zh-CN"/>
        </w:rPr>
        <w:t>主要用于</w:t>
      </w:r>
      <w:r>
        <w:rPr>
          <w:rFonts w:hint="eastAsia"/>
          <w:color w:val="auto"/>
          <w:highlight w:val="none"/>
        </w:rPr>
        <w:t>在二组、四组修建渠投资资金</w:t>
      </w:r>
      <w:r>
        <w:rPr>
          <w:rFonts w:hint="eastAsia"/>
          <w:color w:val="auto"/>
          <w:highlight w:val="none"/>
          <w:lang w:val="en-US" w:eastAsia="zh-CN"/>
        </w:rPr>
        <w:t>69.94万元、扩宽村内主干道、主干道两侧一边扩宽投资资金34.86万元、村委会文化活动中心安装室内Q1.8H全彩屏投资资金12.33万元。</w:t>
      </w:r>
    </w:p>
    <w:p>
      <w:pPr>
        <w:ind w:firstLine="560"/>
        <w:rPr>
          <w:color w:val="auto"/>
          <w:highlight w:val="none"/>
          <w:lang w:eastAsia="zh-Hans"/>
        </w:rPr>
      </w:pPr>
      <w:r>
        <w:rPr>
          <w:rFonts w:hint="eastAsia"/>
          <w:color w:val="auto"/>
          <w:highlight w:val="none"/>
        </w:rPr>
        <w:t>绩效目标与实际工作内容一致，两者具有相关性;</w:t>
      </w:r>
      <w:r>
        <w:rPr>
          <w:rFonts w:hint="eastAsia"/>
          <w:color w:val="auto"/>
          <w:highlight w:val="none"/>
        </w:rPr>
        <w:t>本项目</w:t>
      </w:r>
      <w:r>
        <w:rPr>
          <w:rFonts w:hint="eastAsia"/>
          <w:color w:val="auto"/>
          <w:highlight w:val="none"/>
          <w:lang w:eastAsia="zh-Hans"/>
        </w:rPr>
        <w:t>按照绩效目标完成数量指标、质量指标、时效指标、成本指标，</w:t>
      </w:r>
      <w:r>
        <w:rPr>
          <w:rFonts w:hint="eastAsia"/>
          <w:color w:val="auto"/>
          <w:highlight w:val="none"/>
          <w:lang w:eastAsia="zh-Hans"/>
        </w:rPr>
        <w:t>有效保障了</w:t>
      </w:r>
      <w:r>
        <w:rPr>
          <w:rFonts w:hint="eastAsia"/>
          <w:color w:val="auto"/>
          <w:highlight w:val="none"/>
          <w:lang w:val="en-US" w:eastAsia="zh-CN"/>
        </w:rPr>
        <w:t>1、</w:t>
      </w:r>
      <w:r>
        <w:rPr>
          <w:rFonts w:hint="eastAsia"/>
          <w:color w:val="auto"/>
          <w:highlight w:val="none"/>
          <w:lang w:eastAsia="zh-CN"/>
        </w:rPr>
        <w:t>项目有绩效目标；</w:t>
      </w:r>
      <w:r>
        <w:rPr>
          <w:rFonts w:hint="eastAsia"/>
          <w:color w:val="auto"/>
          <w:highlight w:val="none"/>
          <w:lang w:val="en-US" w:eastAsia="zh-CN"/>
        </w:rPr>
        <w:t>2、</w:t>
      </w:r>
      <w:r>
        <w:rPr>
          <w:rFonts w:hint="eastAsia"/>
          <w:color w:val="auto"/>
          <w:highlight w:val="none"/>
          <w:lang w:eastAsia="zh-CN"/>
        </w:rPr>
        <w:t>项目绩效目标与实际工作内容具有相关性；</w:t>
      </w:r>
      <w:r>
        <w:rPr>
          <w:rFonts w:hint="eastAsia"/>
          <w:color w:val="auto"/>
          <w:highlight w:val="none"/>
          <w:lang w:val="en-US" w:eastAsia="zh-CN"/>
        </w:rPr>
        <w:t>3、</w:t>
      </w:r>
      <w:r>
        <w:rPr>
          <w:rFonts w:hint="eastAsia"/>
          <w:color w:val="auto"/>
          <w:highlight w:val="none"/>
          <w:lang w:eastAsia="zh-CN"/>
        </w:rPr>
        <w:t>项目预期产出效益和效果符合正常的业绩水平；</w:t>
      </w:r>
      <w:r>
        <w:rPr>
          <w:rFonts w:hint="eastAsia"/>
          <w:color w:val="auto"/>
          <w:highlight w:val="none"/>
          <w:lang w:val="en-US" w:eastAsia="zh-CN"/>
        </w:rPr>
        <w:t>4、</w:t>
      </w:r>
      <w:r>
        <w:rPr>
          <w:rFonts w:hint="eastAsia"/>
          <w:color w:val="auto"/>
          <w:highlight w:val="none"/>
          <w:lang w:eastAsia="zh-CN"/>
        </w:rPr>
        <w:t>与预算确定的项目投资额或资金量相匹配。</w:t>
      </w:r>
      <w:r>
        <w:rPr>
          <w:rFonts w:hint="eastAsia"/>
          <w:color w:val="auto"/>
          <w:highlight w:val="none"/>
          <w:lang w:eastAsia="zh-Hans"/>
        </w:rPr>
        <w:t>年度绩效目标完成，预期产出效益和效果符合正常的业绩水平。</w:t>
      </w:r>
    </w:p>
    <w:p>
      <w:pPr>
        <w:ind w:firstLine="560"/>
        <w:rPr>
          <w:color w:val="auto"/>
          <w:highlight w:val="none"/>
          <w:lang w:eastAsia="zh-Hans"/>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w:t>
      </w:r>
      <w:r>
        <w:rPr>
          <w:rFonts w:hint="eastAsia"/>
          <w:color w:val="auto"/>
          <w:highlight w:val="none"/>
        </w:rPr>
        <w:t>本项目绩效目标设置</w:t>
      </w:r>
      <w:r>
        <w:rPr>
          <w:rFonts w:hint="eastAsia"/>
          <w:color w:val="auto"/>
          <w:highlight w:val="none"/>
        </w:rPr>
        <w:t>合理</w:t>
      </w:r>
      <w:r>
        <w:rPr>
          <w:rFonts w:hint="eastAsia"/>
          <w:color w:val="auto"/>
          <w:highlight w:val="none"/>
        </w:rPr>
        <w:t>。</w:t>
      </w:r>
    </w:p>
    <w:p>
      <w:pPr>
        <w:ind w:firstLine="562"/>
        <w:rPr>
          <w:b/>
          <w:bCs/>
          <w:color w:val="auto"/>
          <w:highlight w:val="none"/>
        </w:rPr>
      </w:pPr>
      <w:r>
        <w:rPr>
          <w:rFonts w:hint="eastAsia"/>
          <w:b/>
          <w:bCs/>
          <w:color w:val="auto"/>
          <w:highlight w:val="none"/>
        </w:rPr>
        <w:t>（2）绩效指标明确性</w:t>
      </w:r>
    </w:p>
    <w:p>
      <w:pPr>
        <w:ind w:firstLine="560"/>
        <w:rPr>
          <w:color w:val="auto"/>
          <w:highlight w:val="none"/>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w:t>
      </w:r>
      <w:r>
        <w:rPr>
          <w:rFonts w:hint="eastAsia"/>
          <w:color w:val="auto"/>
          <w:highlight w:val="none"/>
          <w:lang w:eastAsia="zh-Hans"/>
        </w:rPr>
        <w:t>设置</w:t>
      </w:r>
      <w:r>
        <w:rPr>
          <w:rFonts w:hint="eastAsia"/>
          <w:color w:val="auto"/>
          <w:highlight w:val="none"/>
          <w:lang w:eastAsia="zh-Hans"/>
        </w:rPr>
        <w:t>一级指标</w:t>
      </w:r>
      <w:r>
        <w:rPr>
          <w:rFonts w:hint="eastAsia"/>
          <w:color w:val="auto"/>
          <w:highlight w:val="none"/>
          <w:lang w:val="en-US" w:eastAsia="zh-CN"/>
        </w:rPr>
        <w:t>4</w:t>
      </w:r>
      <w:r>
        <w:rPr>
          <w:rFonts w:hint="eastAsia"/>
          <w:color w:val="auto"/>
          <w:highlight w:val="none"/>
          <w:lang w:eastAsia="zh-Hans"/>
        </w:rPr>
        <w:t>个，二级指标</w:t>
      </w:r>
      <w:r>
        <w:rPr>
          <w:rFonts w:hint="eastAsia"/>
          <w:color w:val="auto"/>
          <w:highlight w:val="none"/>
          <w:lang w:val="en-US" w:eastAsia="zh-CN"/>
        </w:rPr>
        <w:t>6</w:t>
      </w:r>
      <w:r>
        <w:rPr>
          <w:rFonts w:hint="eastAsia"/>
          <w:color w:val="auto"/>
          <w:highlight w:val="none"/>
          <w:lang w:eastAsia="zh-Hans"/>
        </w:rPr>
        <w:t>个，三级指标</w:t>
      </w:r>
      <w:r>
        <w:rPr>
          <w:rFonts w:hint="eastAsia"/>
          <w:color w:val="auto"/>
          <w:highlight w:val="none"/>
          <w:lang w:val="en-US" w:eastAsia="zh-CN"/>
        </w:rPr>
        <w:t>15</w:t>
      </w:r>
      <w:r>
        <w:rPr>
          <w:rFonts w:hint="eastAsia"/>
          <w:color w:val="auto"/>
          <w:highlight w:val="none"/>
          <w:lang w:eastAsia="zh-Hans"/>
        </w:rPr>
        <w:t>个</w:t>
      </w:r>
      <w:r>
        <w:rPr>
          <w:rFonts w:hint="eastAsia"/>
          <w:color w:val="auto"/>
          <w:highlight w:val="none"/>
        </w:rPr>
        <w:t>，</w:t>
      </w:r>
      <w:r>
        <w:rPr>
          <w:rFonts w:hint="eastAsia"/>
          <w:color w:val="auto"/>
          <w:highlight w:val="none"/>
          <w:lang w:eastAsia="zh-Hans"/>
        </w:rPr>
        <w:t>定量指标</w:t>
      </w:r>
      <w:r>
        <w:rPr>
          <w:rFonts w:hint="eastAsia"/>
          <w:color w:val="auto"/>
          <w:highlight w:val="none"/>
          <w:lang w:val="en-US" w:eastAsia="zh-CN"/>
        </w:rPr>
        <w:t>14</w:t>
      </w:r>
      <w:r>
        <w:rPr>
          <w:rFonts w:hint="eastAsia"/>
          <w:color w:val="auto"/>
          <w:highlight w:val="none"/>
          <w:lang w:eastAsia="zh-Hans"/>
        </w:rPr>
        <w:t>个，定性指标</w:t>
      </w:r>
      <w:r>
        <w:rPr>
          <w:rFonts w:hint="eastAsia"/>
          <w:color w:val="auto"/>
          <w:highlight w:val="none"/>
          <w:lang w:val="en-US" w:eastAsia="zh-CN"/>
        </w:rPr>
        <w:t>1</w:t>
      </w:r>
      <w:r>
        <w:rPr>
          <w:rFonts w:hint="eastAsia"/>
          <w:color w:val="auto"/>
          <w:highlight w:val="none"/>
          <w:lang w:eastAsia="zh-Hans"/>
        </w:rPr>
        <w:t>个，指标量化率为</w:t>
      </w:r>
      <w:r>
        <w:rPr>
          <w:rFonts w:hint="eastAsia"/>
          <w:color w:val="auto"/>
          <w:highlight w:val="none"/>
          <w:lang w:val="en-US" w:eastAsia="zh-CN"/>
        </w:rPr>
        <w:t>93.33</w:t>
      </w:r>
      <w:r>
        <w:rPr>
          <w:rFonts w:hint="eastAsia"/>
          <w:color w:val="auto"/>
          <w:highlight w:val="none"/>
          <w:lang w:eastAsia="zh-Hans"/>
        </w:rPr>
        <w:t>%，量化率达70%以上</w:t>
      </w:r>
      <w:r>
        <w:rPr>
          <w:rFonts w:hint="eastAsia"/>
          <w:color w:val="auto"/>
          <w:highlight w:val="none"/>
        </w:rPr>
        <w:t>。</w:t>
      </w:r>
    </w:p>
    <w:p>
      <w:pP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w:t>
      </w:r>
      <w:r>
        <w:rPr>
          <w:rFonts w:hint="eastAsia"/>
          <w:color w:val="auto"/>
          <w:highlight w:val="none"/>
        </w:rPr>
        <w:t>本项目所设置绩效指标</w:t>
      </w:r>
      <w:r>
        <w:rPr>
          <w:rFonts w:hint="eastAsia"/>
          <w:color w:val="auto"/>
          <w:highlight w:val="none"/>
        </w:rPr>
        <w:t>明确</w:t>
      </w:r>
      <w:r>
        <w:rPr>
          <w:rFonts w:hint="eastAsia"/>
          <w:color w:val="auto"/>
          <w:highlight w:val="none"/>
        </w:rPr>
        <w:t>。</w:t>
      </w:r>
    </w:p>
    <w:p>
      <w:pPr>
        <w:pStyle w:val="2"/>
        <w:ind w:firstLine="562"/>
        <w:rPr>
          <w:color w:val="auto"/>
          <w:highlight w:val="none"/>
        </w:rPr>
      </w:pPr>
      <w:r>
        <w:rPr>
          <w:rFonts w:hint="eastAsia"/>
          <w:color w:val="auto"/>
          <w:highlight w:val="none"/>
        </w:rPr>
        <w:t>3.资金投入情况分析</w:t>
      </w:r>
    </w:p>
    <w:p>
      <w:pPr>
        <w:ind w:firstLine="562"/>
        <w:rPr>
          <w:b/>
          <w:bCs/>
          <w:color w:val="auto"/>
          <w:highlight w:val="none"/>
          <w:lang w:eastAsia="zh-Hans" w:bidi="ar"/>
        </w:rPr>
      </w:pPr>
      <w:r>
        <w:rPr>
          <w:rFonts w:hint="eastAsia"/>
          <w:b/>
          <w:bCs/>
          <w:color w:val="auto"/>
          <w:highlight w:val="none"/>
          <w:lang w:eastAsia="zh-Hans" w:bidi="ar"/>
        </w:rPr>
        <w:t>（1）预算编制科学性</w:t>
      </w:r>
    </w:p>
    <w:p>
      <w:pPr>
        <w:ind w:firstLine="560"/>
        <w:rPr>
          <w:rFonts w:hint="eastAsia"/>
          <w:color w:val="auto"/>
          <w:highlight w:val="none"/>
          <w:lang w:bidi="ar"/>
        </w:rPr>
      </w:pPr>
      <w:r>
        <w:rPr>
          <w:rFonts w:hint="eastAsia"/>
          <w:color w:val="auto"/>
          <w:highlight w:val="none"/>
          <w:lang w:bidi="ar"/>
        </w:rPr>
        <w:t>本</w:t>
      </w:r>
      <w:r>
        <w:rPr>
          <w:rFonts w:hint="eastAsia"/>
          <w:color w:val="auto"/>
          <w:highlight w:val="none"/>
          <w:lang w:eastAsia="zh-Hans" w:bidi="ar"/>
        </w:rPr>
        <w:t>项目预算编制通过</w:t>
      </w:r>
      <w:r>
        <w:rPr>
          <w:rFonts w:hint="eastAsia"/>
          <w:color w:val="auto"/>
          <w:highlight w:val="none"/>
          <w:lang w:eastAsia="zh-CN"/>
        </w:rPr>
        <w:t>双方签订合同，直接支付的方式</w:t>
      </w:r>
      <w:r>
        <w:rPr>
          <w:rFonts w:hint="eastAsia"/>
          <w:color w:val="auto"/>
          <w:highlight w:val="none"/>
          <w:lang w:eastAsia="zh-Hans" w:bidi="ar"/>
        </w:rPr>
        <w:t>，即预算</w:t>
      </w:r>
      <w:r>
        <w:rPr>
          <w:rFonts w:hint="eastAsia"/>
          <w:color w:val="auto"/>
          <w:highlight w:val="none"/>
          <w:lang w:bidi="ar"/>
        </w:rPr>
        <w:t>编制</w:t>
      </w:r>
      <w:r>
        <w:rPr>
          <w:rFonts w:hint="eastAsia"/>
          <w:color w:val="auto"/>
          <w:highlight w:val="none"/>
          <w:lang w:eastAsia="zh-Hans" w:bidi="ar"/>
        </w:rPr>
        <w:t>较科学且经过论证</w:t>
      </w:r>
      <w:r>
        <w:rPr>
          <w:rFonts w:hint="eastAsia"/>
          <w:color w:val="auto"/>
          <w:highlight w:val="none"/>
          <w:lang w:bidi="ar"/>
        </w:rPr>
        <w:t>；</w:t>
      </w:r>
    </w:p>
    <w:p>
      <w:pPr>
        <w:ind w:firstLine="560"/>
        <w:rPr>
          <w:color w:val="auto"/>
          <w:highlight w:val="none"/>
          <w:lang w:bidi="ar"/>
        </w:rPr>
      </w:pPr>
      <w:r>
        <w:rPr>
          <w:rFonts w:hint="eastAsia"/>
          <w:color w:val="auto"/>
          <w:highlight w:val="none"/>
          <w:lang w:eastAsia="zh-Hans" w:bidi="ar"/>
        </w:rPr>
        <w:t>预算申请内容为</w:t>
      </w:r>
      <w:r>
        <w:rPr>
          <w:rFonts w:hint="eastAsia"/>
          <w:color w:val="auto"/>
          <w:highlight w:val="none"/>
          <w:lang w:val="en-US" w:eastAsia="zh-CN"/>
        </w:rPr>
        <w:t>乃门镇包尔布呼村2023年村级公益事业建设财政奖补项目</w:t>
      </w:r>
      <w:r>
        <w:rPr>
          <w:rFonts w:hint="eastAsia"/>
          <w:color w:val="auto"/>
          <w:highlight w:val="none"/>
          <w:lang w:eastAsia="zh-Hans" w:bidi="ar"/>
        </w:rPr>
        <w:t>，项目实际内容为</w:t>
      </w:r>
      <w:r>
        <w:rPr>
          <w:rFonts w:hint="eastAsia"/>
          <w:color w:val="auto"/>
          <w:highlight w:val="none"/>
          <w:lang w:eastAsia="zh-CN"/>
        </w:rPr>
        <w:t>主要用于</w:t>
      </w:r>
      <w:r>
        <w:rPr>
          <w:rFonts w:hint="eastAsia"/>
          <w:color w:val="auto"/>
          <w:highlight w:val="none"/>
        </w:rPr>
        <w:t>在二组、四组修建渠投资资金</w:t>
      </w:r>
      <w:r>
        <w:rPr>
          <w:rFonts w:hint="eastAsia"/>
          <w:color w:val="auto"/>
          <w:highlight w:val="none"/>
          <w:lang w:val="en-US" w:eastAsia="zh-CN"/>
        </w:rPr>
        <w:t>69.94万元、扩宽村内主干道、主干道两侧一边扩宽投资资金34.86万元、村委会文化活动中心安装室内Q1.8H全彩屏投资资金12.33万元。</w:t>
      </w:r>
      <w:r>
        <w:rPr>
          <w:rFonts w:hint="eastAsia"/>
          <w:color w:val="auto"/>
          <w:highlight w:val="none"/>
          <w:lang w:eastAsia="zh-Hans" w:bidi="ar"/>
        </w:rPr>
        <w:t>预算申请与</w:t>
      </w:r>
      <w:r>
        <w:rPr>
          <w:rFonts w:hint="eastAsia"/>
          <w:color w:val="auto"/>
          <w:highlight w:val="none"/>
          <w:lang w:eastAsia="zh-CN" w:bidi="ar"/>
        </w:rPr>
        <w:t>《</w:t>
      </w:r>
      <w:r>
        <w:rPr>
          <w:rFonts w:hint="eastAsia"/>
          <w:color w:val="auto"/>
          <w:highlight w:val="none"/>
          <w:lang w:val="en-US" w:eastAsia="zh-CN"/>
        </w:rPr>
        <w:t>乃门镇包尔布呼村2023年村级公益事业建设财政奖补</w:t>
      </w:r>
      <w:r>
        <w:rPr>
          <w:rFonts w:hint="eastAsia"/>
          <w:color w:val="auto"/>
          <w:highlight w:val="none"/>
          <w:lang w:bidi="ar"/>
        </w:rPr>
        <w:t>实施方案</w:t>
      </w:r>
      <w:r>
        <w:rPr>
          <w:rFonts w:hint="eastAsia"/>
          <w:color w:val="auto"/>
          <w:highlight w:val="none"/>
          <w:lang w:eastAsia="zh-Hans" w:bidi="ar"/>
        </w:rPr>
        <w:t>》</w:t>
      </w:r>
      <w:r>
        <w:rPr>
          <w:rFonts w:hint="eastAsia"/>
          <w:color w:val="auto"/>
          <w:highlight w:val="none"/>
          <w:lang w:eastAsia="zh-Hans" w:bidi="ar"/>
        </w:rPr>
        <w:t>中涉及的项目内容匹配</w:t>
      </w:r>
      <w:r>
        <w:rPr>
          <w:rFonts w:hint="eastAsia"/>
          <w:color w:val="auto"/>
          <w:highlight w:val="none"/>
          <w:lang w:bidi="ar"/>
        </w:rPr>
        <w:t>；</w:t>
      </w:r>
    </w:p>
    <w:p>
      <w:pPr>
        <w:ind w:firstLine="560"/>
        <w:rPr>
          <w:rFonts w:hint="eastAsia" w:eastAsia="仿宋_GB2312"/>
          <w:color w:val="auto"/>
          <w:highlight w:val="none"/>
          <w:lang w:val="en-US" w:eastAsia="zh-CN" w:bidi="ar"/>
        </w:rPr>
      </w:pPr>
      <w:r>
        <w:rPr>
          <w:rFonts w:hint="eastAsia"/>
          <w:color w:val="auto"/>
          <w:highlight w:val="none"/>
        </w:rPr>
        <w:t>本项目预算申请资金</w:t>
      </w:r>
      <w:r>
        <w:rPr>
          <w:rFonts w:hint="eastAsia"/>
          <w:color w:val="auto"/>
          <w:highlight w:val="none"/>
          <w:lang w:val="en-US" w:eastAsia="zh-CN"/>
        </w:rPr>
        <w:t>150</w:t>
      </w:r>
      <w:r>
        <w:rPr>
          <w:rFonts w:hint="eastAsia"/>
          <w:color w:val="auto"/>
          <w:highlight w:val="none"/>
        </w:rPr>
        <w:t>万元，我单位在预算申请中严格按照单位标准和数量进行核算，其中：</w:t>
      </w:r>
      <w:r>
        <w:rPr>
          <w:rFonts w:hint="eastAsia"/>
          <w:color w:val="auto"/>
          <w:highlight w:val="none"/>
        </w:rPr>
        <w:t>二组、四组修建渠投资资金</w:t>
      </w:r>
      <w:r>
        <w:rPr>
          <w:rFonts w:hint="eastAsia"/>
          <w:color w:val="auto"/>
          <w:highlight w:val="none"/>
          <w:lang w:val="en-US" w:eastAsia="zh-CN"/>
        </w:rPr>
        <w:t>69.94万元、扩宽村内主干道、主干道两侧一边扩宽投资资金34.86万元、村委会文化活动中心安装室内Q1.8H全彩屏投资资金12.33万元。</w:t>
      </w:r>
      <w:r>
        <w:rPr>
          <w:rFonts w:hint="eastAsia"/>
          <w:color w:val="auto"/>
          <w:highlight w:val="none"/>
        </w:rPr>
        <w:t>本项目预算额度测算依据充分，严格按照标准编制，</w:t>
      </w:r>
      <w:r>
        <w:rPr>
          <w:rFonts w:hint="eastAsia"/>
          <w:color w:val="auto"/>
          <w:highlight w:val="none"/>
          <w:lang w:eastAsia="zh-Hans" w:bidi="ar"/>
        </w:rPr>
        <w:t>预算确定资金量与实际工作任务相匹配</w:t>
      </w:r>
      <w:r>
        <w:rPr>
          <w:rFonts w:hint="eastAsia"/>
          <w:color w:val="auto"/>
          <w:highlight w:val="none"/>
          <w:lang w:eastAsia="zh-CN" w:bidi="ar"/>
        </w:rPr>
        <w:t>。</w:t>
      </w:r>
    </w:p>
    <w:p>
      <w:pPr>
        <w:ind w:firstLine="560"/>
        <w:rPr>
          <w:color w:val="auto"/>
          <w:highlight w:val="none"/>
          <w:lang w:bidi="ar"/>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w:t>
      </w:r>
      <w:r>
        <w:rPr>
          <w:rFonts w:hint="eastAsia"/>
          <w:color w:val="auto"/>
          <w:highlight w:val="none"/>
        </w:rPr>
        <w:t>本项目预算编制</w:t>
      </w:r>
      <w:r>
        <w:rPr>
          <w:rFonts w:hint="eastAsia"/>
          <w:color w:val="auto"/>
          <w:highlight w:val="none"/>
        </w:rPr>
        <w:t>科学</w:t>
      </w:r>
      <w:r>
        <w:rPr>
          <w:rFonts w:hint="eastAsia"/>
          <w:color w:val="auto"/>
          <w:highlight w:val="none"/>
        </w:rPr>
        <w:t>。</w:t>
      </w:r>
    </w:p>
    <w:p>
      <w:pPr>
        <w:ind w:firstLine="562"/>
        <w:rPr>
          <w:b/>
          <w:bCs/>
          <w:color w:val="auto"/>
          <w:highlight w:val="none"/>
        </w:rPr>
      </w:pPr>
      <w:r>
        <w:rPr>
          <w:rFonts w:hint="eastAsia"/>
          <w:b/>
          <w:bCs/>
          <w:color w:val="auto"/>
          <w:highlight w:val="none"/>
        </w:rPr>
        <w:t>（2）资金分配合理性</w:t>
      </w:r>
    </w:p>
    <w:p>
      <w:pPr>
        <w:ind w:firstLine="560"/>
        <w:rPr>
          <w:color w:val="auto"/>
          <w:highlight w:val="none"/>
        </w:rPr>
      </w:pPr>
      <w:r>
        <w:rPr>
          <w:rFonts w:hint="eastAsia" w:cs="仿宋_GB2312"/>
          <w:color w:val="auto"/>
          <w:highlight w:val="none"/>
          <w:lang w:bidi="ar"/>
        </w:rPr>
        <w:t>本</w:t>
      </w:r>
      <w:r>
        <w:rPr>
          <w:rFonts w:hint="eastAsia"/>
          <w:color w:val="auto"/>
          <w:highlight w:val="none"/>
          <w:lang w:bidi="ar"/>
        </w:rPr>
        <w:t>项目实际分配资金以</w:t>
      </w:r>
      <w:r>
        <w:rPr>
          <w:rFonts w:hint="eastAsia"/>
          <w:color w:val="auto"/>
          <w:highlight w:val="none"/>
          <w:lang w:eastAsia="zh-Hans" w:bidi="ar"/>
        </w:rPr>
        <w:t>《</w:t>
      </w:r>
      <w:r>
        <w:rPr>
          <w:rFonts w:hint="eastAsia"/>
          <w:color w:val="auto"/>
          <w:highlight w:val="none"/>
          <w:lang w:val="en-US" w:eastAsia="zh-CN"/>
        </w:rPr>
        <w:t>乃门镇包尔布呼村2023年村级公益事业建设财政奖补资金</w:t>
      </w:r>
      <w:r>
        <w:rPr>
          <w:rFonts w:hint="eastAsia"/>
          <w:color w:val="auto"/>
          <w:highlight w:val="none"/>
          <w:lang w:bidi="ar"/>
        </w:rPr>
        <w:t>的请示</w:t>
      </w:r>
      <w:r>
        <w:rPr>
          <w:rFonts w:hint="eastAsia"/>
          <w:color w:val="auto"/>
          <w:highlight w:val="none"/>
          <w:lang w:eastAsia="zh-Hans" w:bidi="ar"/>
        </w:rPr>
        <w:t>》</w:t>
      </w:r>
      <w:r>
        <w:rPr>
          <w:rFonts w:hint="eastAsia"/>
          <w:color w:val="auto"/>
          <w:highlight w:val="none"/>
          <w:lang w:bidi="ar"/>
        </w:rPr>
        <w:t>和《</w:t>
      </w:r>
      <w:r>
        <w:rPr>
          <w:rFonts w:hint="eastAsia"/>
          <w:color w:val="auto"/>
          <w:highlight w:val="none"/>
          <w:lang w:val="en-US" w:eastAsia="zh-CN"/>
        </w:rPr>
        <w:t>乃门镇包尔布呼村2023年村级公益事业建设财政奖补资金</w:t>
      </w:r>
      <w:r>
        <w:rPr>
          <w:rFonts w:hint="eastAsia"/>
          <w:color w:val="auto"/>
          <w:highlight w:val="none"/>
          <w:lang w:bidi="ar"/>
        </w:rPr>
        <w:t>实施方案》</w:t>
      </w:r>
      <w:r>
        <w:rPr>
          <w:rFonts w:hint="eastAsia"/>
          <w:color w:val="auto"/>
          <w:highlight w:val="none"/>
          <w:lang w:eastAsia="zh-Hans" w:bidi="ar"/>
        </w:rPr>
        <w:t>为依据进行资金分配，预算资金分配依据充分</w:t>
      </w:r>
      <w:r>
        <w:rPr>
          <w:rFonts w:hint="eastAsia"/>
          <w:color w:val="auto"/>
          <w:highlight w:val="none"/>
          <w:lang w:bidi="ar"/>
        </w:rPr>
        <w:t>。根据</w:t>
      </w:r>
      <w:r>
        <w:rPr>
          <w:rFonts w:hint="eastAsia"/>
          <w:color w:val="auto"/>
          <w:highlight w:val="none"/>
          <w:lang w:bidi="ar"/>
        </w:rPr>
        <w:t>《</w:t>
      </w:r>
      <w:r>
        <w:rPr>
          <w:rFonts w:hint="eastAsia"/>
          <w:color w:val="auto"/>
          <w:highlight w:val="none"/>
          <w:lang w:val="en-US" w:eastAsia="zh-CN"/>
        </w:rPr>
        <w:t>乃门镇包尔布呼村2023年村级公益事业建设财政奖补</w:t>
      </w:r>
      <w:r>
        <w:rPr>
          <w:rFonts w:hint="eastAsia"/>
          <w:color w:val="auto"/>
          <w:highlight w:val="none"/>
          <w:lang w:bidi="ar"/>
        </w:rPr>
        <w:t>资金下达文件》</w:t>
      </w:r>
      <w:r>
        <w:rPr>
          <w:rFonts w:hint="eastAsia"/>
          <w:color w:val="auto"/>
          <w:highlight w:val="none"/>
          <w:lang w:bidi="ar"/>
        </w:rPr>
        <w:t>文件显示，本项目实际到位资金</w:t>
      </w:r>
      <w:r>
        <w:rPr>
          <w:rFonts w:hint="eastAsia"/>
          <w:color w:val="auto"/>
          <w:highlight w:val="none"/>
          <w:lang w:val="en-US" w:eastAsia="zh-CN" w:bidi="ar"/>
        </w:rPr>
        <w:t>150</w:t>
      </w:r>
      <w:r>
        <w:rPr>
          <w:rFonts w:hint="eastAsia"/>
          <w:color w:val="auto"/>
          <w:highlight w:val="none"/>
          <w:lang w:bidi="ar"/>
        </w:rPr>
        <w:t>万元，实际分配资金与我单位提交申请的资金额度一致，</w:t>
      </w:r>
      <w:r>
        <w:rPr>
          <w:rFonts w:hint="eastAsia"/>
          <w:color w:val="auto"/>
          <w:highlight w:val="none"/>
          <w:lang w:eastAsia="zh-Hans" w:bidi="ar"/>
        </w:rPr>
        <w:t>资金分配额度合理，与</w:t>
      </w:r>
      <w:r>
        <w:rPr>
          <w:rFonts w:hint="eastAsia"/>
          <w:color w:val="auto"/>
          <w:highlight w:val="none"/>
          <w:lang w:bidi="ar"/>
        </w:rPr>
        <w:t>我</w:t>
      </w:r>
      <w:r>
        <w:rPr>
          <w:rFonts w:hint="eastAsia"/>
          <w:color w:val="auto"/>
          <w:highlight w:val="none"/>
          <w:lang w:eastAsia="zh-Hans" w:bidi="ar"/>
        </w:rPr>
        <w:t>单位实际</w:t>
      </w:r>
      <w:r>
        <w:rPr>
          <w:rFonts w:hint="eastAsia"/>
          <w:color w:val="auto"/>
          <w:highlight w:val="none"/>
          <w:lang w:bidi="ar"/>
        </w:rPr>
        <w:t>需求</w:t>
      </w:r>
      <w:r>
        <w:rPr>
          <w:rFonts w:hint="eastAsia"/>
          <w:color w:val="auto"/>
          <w:highlight w:val="none"/>
          <w:lang w:eastAsia="zh-Hans" w:bidi="ar"/>
        </w:rPr>
        <w:t>相适应</w:t>
      </w:r>
      <w:r>
        <w:rPr>
          <w:rFonts w:hint="eastAsia"/>
          <w:color w:val="auto"/>
          <w:highlight w:val="none"/>
          <w:lang w:bidi="ar"/>
        </w:rPr>
        <w:t>。</w:t>
      </w:r>
    </w:p>
    <w:p>
      <w:pP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w:t>
      </w:r>
      <w:r>
        <w:rPr>
          <w:rFonts w:hint="eastAsia"/>
          <w:color w:val="auto"/>
          <w:highlight w:val="none"/>
        </w:rPr>
        <w:t>本项目资金分配</w:t>
      </w:r>
      <w:r>
        <w:rPr>
          <w:rFonts w:hint="eastAsia"/>
          <w:color w:val="auto"/>
          <w:highlight w:val="none"/>
        </w:rPr>
        <w:t>合理</w:t>
      </w:r>
      <w:r>
        <w:rPr>
          <w:rFonts w:hint="eastAsia"/>
          <w:color w:val="auto"/>
          <w:highlight w:val="none"/>
        </w:rPr>
        <w:t>。</w:t>
      </w:r>
    </w:p>
    <w:p>
      <w:pPr>
        <w:pStyle w:val="4"/>
        <w:ind w:firstLine="643"/>
        <w:rPr>
          <w:color w:val="auto"/>
          <w:highlight w:val="none"/>
        </w:rPr>
      </w:pPr>
      <w:r>
        <w:rPr>
          <w:rFonts w:hint="eastAsia"/>
          <w:color w:val="auto"/>
          <w:highlight w:val="none"/>
        </w:rPr>
        <w:t>（二）项目过程情况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17.47</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2"/>
        <w:ind w:firstLine="562"/>
        <w:rPr>
          <w:color w:val="auto"/>
          <w:highlight w:val="none"/>
        </w:rPr>
      </w:pPr>
      <w:r>
        <w:rPr>
          <w:rFonts w:hint="eastAsia"/>
          <w:color w:val="auto"/>
          <w:highlight w:val="none"/>
        </w:rPr>
        <w:t>1.资金管理情况分析</w:t>
      </w:r>
    </w:p>
    <w:p>
      <w:pPr>
        <w:ind w:firstLine="562"/>
        <w:rPr>
          <w:b/>
          <w:bCs/>
          <w:color w:val="auto"/>
          <w:highlight w:val="none"/>
        </w:rPr>
      </w:pPr>
      <w:r>
        <w:rPr>
          <w:rFonts w:hint="eastAsia"/>
          <w:b/>
          <w:bCs/>
          <w:color w:val="auto"/>
          <w:highlight w:val="none"/>
        </w:rPr>
        <w:t>（1）资金到位率</w:t>
      </w:r>
    </w:p>
    <w:p>
      <w:pPr>
        <w:ind w:firstLine="560"/>
        <w:rPr>
          <w:color w:val="auto"/>
          <w:highlight w:val="none"/>
        </w:rPr>
      </w:pPr>
      <w:r>
        <w:rPr>
          <w:rFonts w:hint="eastAsia"/>
          <w:color w:val="auto"/>
          <w:highlight w:val="none"/>
        </w:rPr>
        <w:t>本项目预算资金为</w:t>
      </w:r>
      <w:r>
        <w:rPr>
          <w:rFonts w:hint="eastAsia"/>
          <w:color w:val="auto"/>
          <w:highlight w:val="none"/>
          <w:lang w:val="en-US" w:eastAsia="zh-CN"/>
        </w:rPr>
        <w:t>150</w:t>
      </w:r>
      <w:r>
        <w:rPr>
          <w:rFonts w:hint="eastAsia"/>
          <w:color w:val="auto"/>
          <w:highlight w:val="none"/>
        </w:rPr>
        <w:t>万元，其中：本级财政安排资金</w:t>
      </w:r>
      <w:r>
        <w:rPr>
          <w:rFonts w:hint="eastAsia"/>
          <w:color w:val="auto"/>
          <w:highlight w:val="none"/>
          <w:lang w:val="en-US" w:eastAsia="zh-CN"/>
        </w:rPr>
        <w:t>150</w:t>
      </w:r>
      <w:r>
        <w:rPr>
          <w:rFonts w:hint="eastAsia"/>
          <w:color w:val="auto"/>
          <w:highlight w:val="none"/>
        </w:rPr>
        <w:t>万元，其他资金</w:t>
      </w:r>
      <w:r>
        <w:rPr>
          <w:rFonts w:hint="eastAsia"/>
          <w:color w:val="auto"/>
          <w:highlight w:val="none"/>
          <w:lang w:val="en-US" w:eastAsia="zh-CN"/>
        </w:rPr>
        <w:t>0</w:t>
      </w:r>
      <w:r>
        <w:rPr>
          <w:rFonts w:hint="eastAsia"/>
          <w:color w:val="auto"/>
          <w:highlight w:val="none"/>
        </w:rPr>
        <w:t>万元，实际到位资金</w:t>
      </w:r>
      <w:r>
        <w:rPr>
          <w:rFonts w:hint="eastAsia"/>
          <w:color w:val="auto"/>
          <w:highlight w:val="none"/>
          <w:lang w:val="en-US" w:eastAsia="zh-CN"/>
        </w:rPr>
        <w:t>0</w:t>
      </w:r>
      <w:r>
        <w:rPr>
          <w:rFonts w:hint="eastAsia"/>
          <w:color w:val="auto"/>
          <w:highlight w:val="none"/>
        </w:rPr>
        <w:t>万元，资金到位率=（实际到位资金/预算资金）×100%=</w:t>
      </w:r>
      <w:r>
        <w:rPr>
          <w:rFonts w:hint="eastAsia"/>
          <w:color w:val="auto"/>
          <w:highlight w:val="none"/>
        </w:rPr>
        <w:t>（</w:t>
      </w:r>
      <w:r>
        <w:rPr>
          <w:rFonts w:hint="eastAsia"/>
          <w:color w:val="auto"/>
          <w:highlight w:val="none"/>
          <w:lang w:val="en-US" w:eastAsia="zh-CN"/>
        </w:rPr>
        <w:t>150</w:t>
      </w:r>
      <w:r>
        <w:rPr>
          <w:rFonts w:hint="eastAsia"/>
          <w:color w:val="auto"/>
          <w:highlight w:val="none"/>
        </w:rPr>
        <w:t>/</w:t>
      </w:r>
      <w:r>
        <w:rPr>
          <w:rFonts w:hint="eastAsia"/>
          <w:color w:val="auto"/>
          <w:highlight w:val="none"/>
          <w:lang w:val="en-US" w:eastAsia="zh-CN"/>
        </w:rPr>
        <w:t>150</w:t>
      </w:r>
      <w:r>
        <w:rPr>
          <w:rFonts w:hint="eastAsia"/>
          <w:color w:val="auto"/>
          <w:highlight w:val="none"/>
        </w:rPr>
        <w:t>）*100%=</w:t>
      </w:r>
      <w:r>
        <w:rPr>
          <w:rFonts w:hint="eastAsia"/>
          <w:color w:val="auto"/>
          <w:highlight w:val="none"/>
          <w:lang w:val="en-US" w:eastAsia="zh-CN"/>
        </w:rPr>
        <w:t>100</w:t>
      </w:r>
      <w:r>
        <w:rPr>
          <w:rFonts w:hint="eastAsia"/>
          <w:color w:val="auto"/>
          <w:highlight w:val="none"/>
        </w:rPr>
        <w:t>%。得分=</w:t>
      </w:r>
      <w:r>
        <w:rPr>
          <w:rFonts w:hint="eastAsia"/>
          <w:color w:val="auto"/>
          <w:highlight w:val="none"/>
        </w:rPr>
        <w:t>资金到位率*分值=</w:t>
      </w:r>
      <w:r>
        <w:rPr>
          <w:rFonts w:hint="eastAsia"/>
          <w:color w:val="auto"/>
          <w:highlight w:val="none"/>
          <w:lang w:val="en-US" w:eastAsia="zh-CN"/>
        </w:rPr>
        <w:t>100</w:t>
      </w:r>
      <w:r>
        <w:rPr>
          <w:rFonts w:hint="eastAsia"/>
          <w:color w:val="auto"/>
          <w:highlight w:val="none"/>
        </w:rPr>
        <w:t>%*2=</w:t>
      </w:r>
      <w:r>
        <w:rPr>
          <w:rFonts w:hint="eastAsia"/>
          <w:color w:val="auto"/>
          <w:highlight w:val="none"/>
          <w:lang w:val="en-US" w:eastAsia="zh-CN"/>
        </w:rPr>
        <w:t>2</w:t>
      </w:r>
      <w:r>
        <w:rPr>
          <w:rFonts w:hint="eastAsia"/>
          <w:color w:val="auto"/>
          <w:highlight w:val="none"/>
        </w:rPr>
        <w:t>分。</w:t>
      </w:r>
    </w:p>
    <w:p>
      <w:pP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w:t>
      </w:r>
      <w:r>
        <w:rPr>
          <w:rFonts w:hint="eastAsia"/>
          <w:color w:val="auto"/>
          <w:highlight w:val="none"/>
        </w:rPr>
        <w:t>本项目资金分配合理。</w:t>
      </w:r>
    </w:p>
    <w:p>
      <w:pPr>
        <w:ind w:firstLine="562"/>
        <w:rPr>
          <w:color w:val="auto"/>
          <w:highlight w:val="none"/>
        </w:rPr>
      </w:pPr>
      <w:r>
        <w:rPr>
          <w:rFonts w:hint="eastAsia"/>
          <w:b/>
          <w:bCs/>
          <w:color w:val="auto"/>
          <w:highlight w:val="none"/>
        </w:rPr>
        <w:t>（2）预算执行率</w:t>
      </w:r>
    </w:p>
    <w:p>
      <w:pPr>
        <w:ind w:firstLine="560"/>
        <w:rPr>
          <w:color w:val="auto"/>
          <w:highlight w:val="none"/>
        </w:rPr>
      </w:pPr>
      <w:r>
        <w:rPr>
          <w:rFonts w:hint="eastAsia"/>
          <w:color w:val="auto"/>
          <w:highlight w:val="none"/>
        </w:rPr>
        <w:t>本项目实际支出资金</w:t>
      </w:r>
      <w:r>
        <w:rPr>
          <w:rFonts w:hint="eastAsia"/>
          <w:color w:val="auto"/>
          <w:highlight w:val="none"/>
          <w:lang w:val="en-US" w:eastAsia="zh-CN"/>
        </w:rPr>
        <w:t>117.13</w:t>
      </w:r>
      <w:r>
        <w:rPr>
          <w:rFonts w:hint="eastAsia"/>
          <w:color w:val="auto"/>
          <w:highlight w:val="none"/>
        </w:rPr>
        <w:t>万元，</w:t>
      </w:r>
      <w:r>
        <w:rPr>
          <w:rFonts w:hint="eastAsia"/>
          <w:color w:val="auto"/>
          <w:highlight w:val="none"/>
          <w:lang w:eastAsia="zh-Hans"/>
        </w:rPr>
        <w:t>预算执行率=（实际支出资金/实际到位资金）×100%=</w:t>
      </w:r>
      <w:r>
        <w:rPr>
          <w:rFonts w:hint="eastAsia"/>
          <w:color w:val="auto"/>
          <w:highlight w:val="none"/>
        </w:rPr>
        <w:t>（</w:t>
      </w:r>
      <w:r>
        <w:rPr>
          <w:rFonts w:hint="eastAsia"/>
          <w:color w:val="auto"/>
          <w:highlight w:val="none"/>
          <w:lang w:val="en-US" w:eastAsia="zh-CN"/>
        </w:rPr>
        <w:t>117.13</w:t>
      </w:r>
      <w:r>
        <w:rPr>
          <w:rFonts w:hint="eastAsia"/>
          <w:color w:val="auto"/>
          <w:highlight w:val="none"/>
        </w:rPr>
        <w:t>/</w:t>
      </w:r>
      <w:r>
        <w:rPr>
          <w:rFonts w:hint="eastAsia"/>
          <w:color w:val="auto"/>
          <w:highlight w:val="none"/>
          <w:lang w:val="en-US" w:eastAsia="zh-CN"/>
        </w:rPr>
        <w:t>150</w:t>
      </w:r>
      <w:r>
        <w:rPr>
          <w:rFonts w:hint="eastAsia"/>
          <w:color w:val="auto"/>
          <w:highlight w:val="none"/>
        </w:rPr>
        <w:t>）*100%=</w:t>
      </w:r>
      <w:r>
        <w:rPr>
          <w:rFonts w:hint="eastAsia"/>
          <w:color w:val="auto"/>
          <w:highlight w:val="none"/>
          <w:lang w:val="en-US" w:eastAsia="zh-CN"/>
        </w:rPr>
        <w:t>78.09</w:t>
      </w:r>
      <w:r>
        <w:rPr>
          <w:rFonts w:hint="eastAsia"/>
          <w:color w:val="auto"/>
          <w:highlight w:val="none"/>
        </w:rPr>
        <w:t>%。得分=</w:t>
      </w:r>
      <w:r>
        <w:rPr>
          <w:rFonts w:hint="eastAsia"/>
          <w:color w:val="auto"/>
          <w:highlight w:val="none"/>
          <w:lang w:eastAsia="zh-Hans"/>
        </w:rPr>
        <w:t>预算执行率</w:t>
      </w:r>
      <w:r>
        <w:rPr>
          <w:rFonts w:hint="eastAsia"/>
          <w:color w:val="auto"/>
          <w:highlight w:val="none"/>
        </w:rPr>
        <w:t>*分值=</w:t>
      </w:r>
      <w:r>
        <w:rPr>
          <w:rFonts w:hint="eastAsia"/>
          <w:color w:val="auto"/>
          <w:highlight w:val="none"/>
          <w:lang w:val="en-US" w:eastAsia="zh-CN"/>
        </w:rPr>
        <w:t>78.09</w:t>
      </w:r>
      <w:r>
        <w:rPr>
          <w:rFonts w:hint="eastAsia"/>
          <w:color w:val="auto"/>
          <w:highlight w:val="none"/>
        </w:rPr>
        <w:t>%*7=</w:t>
      </w:r>
      <w:r>
        <w:rPr>
          <w:rFonts w:hint="eastAsia"/>
          <w:color w:val="auto"/>
          <w:highlight w:val="none"/>
          <w:lang w:val="en-US" w:eastAsia="zh-CN"/>
        </w:rPr>
        <w:t>5.47</w:t>
      </w:r>
      <w:r>
        <w:rPr>
          <w:rFonts w:hint="eastAsia"/>
          <w:color w:val="auto"/>
          <w:highlight w:val="none"/>
        </w:rPr>
        <w:t>分。</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7</w:t>
      </w:r>
      <w:r>
        <w:rPr>
          <w:rFonts w:hint="eastAsia"/>
          <w:color w:val="auto"/>
          <w:highlight w:val="none"/>
          <w:lang w:eastAsia="zh-Hans"/>
        </w:rPr>
        <w:t>分，根据评分标准得</w:t>
      </w:r>
      <w:r>
        <w:rPr>
          <w:rFonts w:hint="eastAsia"/>
          <w:color w:val="auto"/>
          <w:highlight w:val="none"/>
          <w:lang w:val="en-US" w:eastAsia="zh-CN"/>
        </w:rPr>
        <w:t>5.47</w:t>
      </w:r>
      <w:r>
        <w:rPr>
          <w:rFonts w:hint="eastAsia"/>
          <w:color w:val="auto"/>
          <w:highlight w:val="none"/>
          <w:lang w:eastAsia="zh-Hans"/>
        </w:rPr>
        <w:t>分</w:t>
      </w:r>
      <w:r>
        <w:rPr>
          <w:rFonts w:hint="eastAsia"/>
          <w:color w:val="auto"/>
          <w:highlight w:val="none"/>
        </w:rPr>
        <w:t>，本项目资金分配合理。</w:t>
      </w:r>
    </w:p>
    <w:p>
      <w:pPr>
        <w:ind w:firstLine="562"/>
        <w:rPr>
          <w:b/>
          <w:bCs/>
          <w:color w:val="auto"/>
          <w:highlight w:val="none"/>
        </w:rPr>
      </w:pPr>
      <w:r>
        <w:rPr>
          <w:rFonts w:hint="eastAsia"/>
          <w:b/>
          <w:bCs/>
          <w:color w:val="auto"/>
          <w:highlight w:val="none"/>
        </w:rPr>
        <w:t>（3）资金使用合规性</w:t>
      </w:r>
    </w:p>
    <w:p>
      <w:pPr>
        <w:ind w:firstLine="560"/>
        <w:rPr>
          <w:color w:val="auto"/>
          <w:highlight w:val="none"/>
        </w:rPr>
      </w:pPr>
      <w:r>
        <w:rPr>
          <w:rFonts w:hint="eastAsia"/>
          <w:color w:val="auto"/>
          <w:highlight w:val="none"/>
          <w:lang w:eastAsia="zh-CN"/>
        </w:rPr>
        <w:t>通过检查</w:t>
      </w:r>
      <w:r>
        <w:rPr>
          <w:rFonts w:hint="eastAsia"/>
          <w:color w:val="auto"/>
          <w:highlight w:val="none"/>
        </w:rPr>
        <w:t>本</w:t>
      </w:r>
      <w:r>
        <w:rPr>
          <w:color w:val="auto"/>
          <w:highlight w:val="none"/>
        </w:rPr>
        <w:t>项目</w:t>
      </w:r>
      <w:r>
        <w:rPr>
          <w:rFonts w:hint="eastAsia"/>
          <w:color w:val="auto"/>
          <w:highlight w:val="none"/>
          <w:lang w:eastAsia="zh-CN"/>
        </w:rPr>
        <w:t>签订的</w:t>
      </w:r>
      <w:r>
        <w:rPr>
          <w:color w:val="auto"/>
          <w:highlight w:val="none"/>
        </w:rPr>
        <w:t>合同、</w:t>
      </w:r>
      <w:r>
        <w:rPr>
          <w:rFonts w:hint="eastAsia"/>
          <w:color w:val="auto"/>
          <w:highlight w:val="none"/>
          <w:lang w:eastAsia="zh-CN"/>
        </w:rPr>
        <w:t>资金申请文件、发票</w:t>
      </w:r>
      <w:r>
        <w:rPr>
          <w:color w:val="auto"/>
          <w:highlight w:val="none"/>
        </w:rPr>
        <w:t>等</w:t>
      </w:r>
      <w:r>
        <w:rPr>
          <w:rFonts w:hint="eastAsia"/>
          <w:color w:val="auto"/>
          <w:highlight w:val="none"/>
          <w:lang w:eastAsia="zh-CN"/>
        </w:rPr>
        <w:t>财务付款凭证</w:t>
      </w:r>
      <w:r>
        <w:rPr>
          <w:color w:val="auto"/>
          <w:highlight w:val="none"/>
        </w:rPr>
        <w:t>，</w:t>
      </w:r>
      <w:r>
        <w:rPr>
          <w:rFonts w:hint="eastAsia"/>
          <w:color w:val="auto"/>
          <w:highlight w:val="none"/>
          <w:lang w:eastAsia="zh-CN"/>
        </w:rPr>
        <w:t>得出</w:t>
      </w:r>
      <w:r>
        <w:rPr>
          <w:rFonts w:hint="eastAsia"/>
          <w:color w:val="auto"/>
          <w:highlight w:val="none"/>
        </w:rPr>
        <w:t>本</w:t>
      </w:r>
      <w:r>
        <w:rPr>
          <w:color w:val="auto"/>
          <w:highlight w:val="none"/>
        </w:rPr>
        <w:t>项目资金</w:t>
      </w:r>
      <w:r>
        <w:rPr>
          <w:rFonts w:hint="eastAsia"/>
          <w:color w:val="auto"/>
          <w:highlight w:val="none"/>
          <w:lang w:eastAsia="zh-CN"/>
        </w:rPr>
        <w:t>支出</w:t>
      </w:r>
      <w:r>
        <w:rPr>
          <w:color w:val="auto"/>
          <w:highlight w:val="none"/>
        </w:rPr>
        <w:t>符合国家财经法规</w:t>
      </w:r>
      <w:r>
        <w:rPr>
          <w:rFonts w:hint="eastAsia"/>
          <w:color w:val="auto"/>
          <w:highlight w:val="none"/>
          <w:lang w:eastAsia="zh-CN"/>
        </w:rPr>
        <w:t>、</w:t>
      </w:r>
      <w:r>
        <w:rPr>
          <w:rFonts w:hint="eastAsia"/>
          <w:color w:val="auto"/>
          <w:highlight w:val="none"/>
        </w:rPr>
        <w:t>《政府会计制度》以及</w:t>
      </w:r>
      <w:r>
        <w:rPr>
          <w:color w:val="auto"/>
          <w:highlight w:val="none"/>
        </w:rPr>
        <w:t>《</w:t>
      </w:r>
      <w:r>
        <w:rPr>
          <w:rFonts w:hint="eastAsia"/>
          <w:color w:val="auto"/>
          <w:highlight w:val="none"/>
          <w:lang w:eastAsia="zh-CN"/>
        </w:rPr>
        <w:t>乃门莫敦镇人民政府</w:t>
      </w:r>
      <w:r>
        <w:rPr>
          <w:color w:val="auto"/>
          <w:highlight w:val="none"/>
        </w:rPr>
        <w:t>资金管理办法</w:t>
      </w:r>
      <w:r>
        <w:rPr>
          <w:color w:val="auto"/>
          <w:highlight w:val="none"/>
        </w:rPr>
        <w:t>》</w:t>
      </w:r>
      <w:r>
        <w:rPr>
          <w:rFonts w:hint="eastAsia"/>
          <w:color w:val="auto"/>
          <w:highlight w:val="none"/>
          <w:lang w:eastAsia="zh-CN"/>
        </w:rPr>
        <w:t>《</w:t>
      </w:r>
      <w:r>
        <w:rPr>
          <w:rFonts w:hint="eastAsia"/>
          <w:color w:val="auto"/>
          <w:highlight w:val="none"/>
          <w:lang w:eastAsia="zh-CN"/>
        </w:rPr>
        <w:t>乃门莫敦</w:t>
      </w:r>
      <w:r>
        <w:rPr>
          <w:rFonts w:hint="eastAsia"/>
          <w:color w:val="auto"/>
          <w:highlight w:val="none"/>
          <w:lang w:val="en-US" w:eastAsia="zh-CN"/>
        </w:rPr>
        <w:t>镇人民政府</w:t>
      </w:r>
      <w:r>
        <w:rPr>
          <w:rFonts w:hint="eastAsia"/>
          <w:color w:val="auto"/>
          <w:highlight w:val="none"/>
          <w:lang w:val="en-US" w:eastAsia="zh-CN"/>
        </w:rPr>
        <w:t>专项资金管理办法</w:t>
      </w:r>
      <w:r>
        <w:rPr>
          <w:rFonts w:hint="eastAsia"/>
          <w:color w:val="auto"/>
          <w:highlight w:val="none"/>
          <w:lang w:eastAsia="zh-CN"/>
        </w:rPr>
        <w:t>》</w:t>
      </w:r>
      <w:r>
        <w:rPr>
          <w:rFonts w:hint="eastAsia"/>
          <w:color w:val="auto"/>
          <w:highlight w:val="none"/>
        </w:rPr>
        <w:t>，</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pP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，资金支出符合我单位财务管理制度规定。</w:t>
      </w:r>
    </w:p>
    <w:p>
      <w:pPr>
        <w:pStyle w:val="2"/>
        <w:ind w:firstLine="562"/>
        <w:rPr>
          <w:color w:val="auto"/>
          <w:highlight w:val="none"/>
        </w:rPr>
      </w:pPr>
      <w:r>
        <w:rPr>
          <w:rFonts w:hint="eastAsia"/>
          <w:color w:val="auto"/>
          <w:highlight w:val="none"/>
        </w:rPr>
        <w:t>2.组织实施情况分析</w:t>
      </w:r>
    </w:p>
    <w:p>
      <w:pPr>
        <w:ind w:firstLine="562"/>
        <w:rPr>
          <w:b/>
          <w:bCs/>
          <w:color w:val="auto"/>
          <w:highlight w:val="none"/>
        </w:rPr>
      </w:pPr>
      <w:r>
        <w:rPr>
          <w:rFonts w:hint="eastAsia"/>
          <w:b/>
          <w:bCs/>
          <w:color w:val="auto"/>
          <w:highlight w:val="none"/>
        </w:rPr>
        <w:t>（1）管理制度健全性</w:t>
      </w:r>
    </w:p>
    <w:p>
      <w:pPr>
        <w:ind w:firstLine="560"/>
        <w:rPr>
          <w:color w:val="auto"/>
          <w:highlight w:val="none"/>
          <w:lang w:eastAsia="zh-Hans"/>
        </w:rPr>
      </w:pPr>
      <w:r>
        <w:rPr>
          <w:rFonts w:hint="eastAsia"/>
          <w:color w:val="auto"/>
          <w:highlight w:val="none"/>
        </w:rPr>
        <w:t>我单位已制定</w:t>
      </w:r>
      <w:r>
        <w:rPr>
          <w:rFonts w:hint="eastAsia"/>
          <w:color w:val="auto"/>
          <w:highlight w:val="none"/>
        </w:rPr>
        <w:t>《</w:t>
      </w:r>
      <w:r>
        <w:rPr>
          <w:rFonts w:hint="eastAsia"/>
          <w:color w:val="auto"/>
          <w:highlight w:val="none"/>
          <w:lang w:eastAsia="zh-CN"/>
        </w:rPr>
        <w:t>乃门莫敦镇人民政府</w:t>
      </w:r>
      <w:r>
        <w:rPr>
          <w:rFonts w:hint="eastAsia"/>
          <w:color w:val="auto"/>
          <w:highlight w:val="none"/>
        </w:rPr>
        <w:t>资金管理办法》《</w:t>
      </w:r>
      <w:r>
        <w:rPr>
          <w:rFonts w:hint="eastAsia"/>
          <w:color w:val="auto"/>
          <w:highlight w:val="none"/>
          <w:lang w:eastAsia="zh-CN"/>
        </w:rPr>
        <w:t>乃门莫敦镇人民政府</w:t>
      </w:r>
      <w:r>
        <w:rPr>
          <w:rFonts w:hint="eastAsia"/>
          <w:color w:val="auto"/>
          <w:highlight w:val="none"/>
        </w:rPr>
        <w:t>收支业务管理制度》《</w:t>
      </w:r>
      <w:r>
        <w:rPr>
          <w:rFonts w:hint="eastAsia"/>
          <w:color w:val="auto"/>
          <w:highlight w:val="none"/>
          <w:lang w:eastAsia="zh-CN"/>
        </w:rPr>
        <w:t>乃门莫敦镇人民政府</w:t>
      </w:r>
      <w:r>
        <w:rPr>
          <w:rFonts w:hint="eastAsia"/>
          <w:color w:val="auto"/>
          <w:highlight w:val="none"/>
        </w:rPr>
        <w:t>政府采购业务管理制度》《</w:t>
      </w:r>
      <w:r>
        <w:rPr>
          <w:rFonts w:hint="eastAsia"/>
          <w:color w:val="auto"/>
          <w:highlight w:val="none"/>
          <w:lang w:eastAsia="zh-CN"/>
        </w:rPr>
        <w:t>乃门莫敦镇人民政府</w:t>
      </w:r>
      <w:r>
        <w:rPr>
          <w:rFonts w:hint="eastAsia"/>
          <w:color w:val="auto"/>
          <w:highlight w:val="none"/>
        </w:rPr>
        <w:t>合同管理制度》</w:t>
      </w:r>
      <w:r>
        <w:rPr>
          <w:rFonts w:hint="eastAsia"/>
          <w:color w:val="auto"/>
          <w:highlight w:val="none"/>
        </w:rPr>
        <w:t>，上述已建立的制度均符合行政事业单位内控管理要求，财务和业务管理制度合法、合规、完整，本</w:t>
      </w:r>
      <w:r>
        <w:rPr>
          <w:rFonts w:hint="eastAsia"/>
          <w:color w:val="auto"/>
          <w:highlight w:val="none"/>
          <w:lang w:eastAsia="zh-Hans"/>
        </w:rPr>
        <w:t>项目执行符合</w:t>
      </w:r>
      <w:r>
        <w:rPr>
          <w:rFonts w:hint="eastAsia"/>
          <w:color w:val="auto"/>
          <w:highlight w:val="none"/>
        </w:rPr>
        <w:t>上述制度规定</w:t>
      </w:r>
      <w:r>
        <w:rPr>
          <w:color w:val="auto"/>
          <w:highlight w:val="none"/>
          <w:lang w:eastAsia="zh-Hans"/>
        </w:rPr>
        <w:t>。</w:t>
      </w:r>
    </w:p>
    <w:p>
      <w:pPr>
        <w:ind w:firstLine="560"/>
        <w:rPr>
          <w:color w:val="auto"/>
          <w:highlight w:val="none"/>
          <w:lang w:eastAsia="zh-Hans"/>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，项目制度建设健全。</w:t>
      </w:r>
    </w:p>
    <w:p>
      <w:pPr>
        <w:ind w:firstLine="562"/>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pPr>
        <w:ind w:firstLine="560"/>
        <w:rPr>
          <w:color w:val="auto"/>
          <w:highlight w:val="none"/>
        </w:rPr>
      </w:pPr>
      <w:r>
        <w:rPr>
          <w:rFonts w:hint="eastAsia"/>
          <w:color w:val="auto"/>
          <w:highlight w:val="none"/>
        </w:rPr>
        <w:t>经对比分析本项目实际执行过程资料和已建立的项目管理制度和财务管理制度，得出本项目严格按照本单位已建立制度执行。</w:t>
      </w:r>
      <w:r>
        <w:rPr>
          <w:rFonts w:hint="eastAsia"/>
          <w:color w:val="auto"/>
          <w:highlight w:val="none"/>
        </w:rPr>
        <w:t>项目资金支出严格按照自治区、地区、市以及本单位资金管理办法</w:t>
      </w:r>
      <w:r>
        <w:rPr>
          <w:rFonts w:hint="eastAsia"/>
          <w:color w:val="auto"/>
          <w:highlight w:val="none"/>
          <w:lang w:eastAsia="zh-CN"/>
        </w:rPr>
        <w:t>执行</w:t>
      </w:r>
      <w:r>
        <w:rPr>
          <w:rFonts w:hint="eastAsia"/>
          <w:color w:val="auto"/>
          <w:highlight w:val="none"/>
        </w:rPr>
        <w:t>，项目启动实施后，为了加快本项目的实施，成立</w:t>
      </w:r>
      <w:r>
        <w:rPr>
          <w:rFonts w:hint="eastAsia" w:cs="Times New Roman"/>
          <w:color w:val="auto"/>
          <w:highlight w:val="none"/>
        </w:rPr>
        <w:t>了乃门莫敦镇</w:t>
      </w:r>
      <w:r>
        <w:rPr>
          <w:rFonts w:hint="eastAsia" w:cs="Times New Roman"/>
          <w:color w:val="auto"/>
          <w:highlight w:val="none"/>
          <w:lang w:val="en-US" w:eastAsia="zh-CN"/>
        </w:rPr>
        <w:t>包尔布呼村村级公益事业建设财政奖补项目</w:t>
      </w:r>
      <w:r>
        <w:rPr>
          <w:rFonts w:hint="eastAsia"/>
          <w:color w:val="auto"/>
          <w:highlight w:val="none"/>
        </w:rPr>
        <w:t>工作领导小组，</w:t>
      </w:r>
      <w:r>
        <w:rPr>
          <w:rFonts w:hint="eastAsia"/>
          <w:color w:val="auto"/>
          <w:highlight w:val="none"/>
        </w:rPr>
        <w:t>由党组</w:t>
      </w:r>
      <w:r>
        <w:rPr>
          <w:rFonts w:hint="eastAsia"/>
          <w:color w:val="auto"/>
          <w:highlight w:val="none"/>
          <w:lang w:eastAsia="zh-CN"/>
        </w:rPr>
        <w:t>成员副镇长</w:t>
      </w:r>
      <w:r>
        <w:rPr>
          <w:rFonts w:hint="eastAsia" w:cs="Times New Roman"/>
          <w:color w:val="auto"/>
          <w:highlight w:val="none"/>
          <w:lang w:val="en-US" w:eastAsia="zh-CN"/>
        </w:rPr>
        <w:t>阿曼古丽·艾合提木</w:t>
      </w:r>
      <w:r>
        <w:rPr>
          <w:rFonts w:hint="eastAsia" w:cs="Times New Roman"/>
          <w:color w:val="auto"/>
          <w:highlight w:val="none"/>
          <w:lang w:eastAsia="zh-CN"/>
        </w:rPr>
        <w:t>任组长</w:t>
      </w:r>
      <w:r>
        <w:rPr>
          <w:rFonts w:hint="eastAsia"/>
          <w:color w:val="auto"/>
          <w:highlight w:val="none"/>
        </w:rPr>
        <w:t>，负责项目的组织工作；</w:t>
      </w:r>
      <w:r>
        <w:rPr>
          <w:rFonts w:hint="eastAsia" w:cs="Times New Roman"/>
          <w:color w:val="auto"/>
          <w:highlight w:val="none"/>
          <w:lang w:eastAsia="zh-CN"/>
        </w:rPr>
        <w:t>包尔布呼村第一书记宋明道任</w:t>
      </w:r>
      <w:r>
        <w:rPr>
          <w:rFonts w:hint="eastAsia" w:cs="Times New Roman"/>
          <w:color w:val="auto"/>
          <w:highlight w:val="none"/>
        </w:rPr>
        <w:t>副组长，负责项目的实施工作；组员包括：</w:t>
      </w:r>
      <w:r>
        <w:rPr>
          <w:rFonts w:hint="eastAsia" w:cs="Times New Roman"/>
          <w:color w:val="auto"/>
          <w:highlight w:val="none"/>
          <w:lang w:eastAsia="zh-CN"/>
        </w:rPr>
        <w:t>张</w:t>
      </w:r>
      <w:r>
        <w:rPr>
          <w:rFonts w:hint="eastAsia" w:cs="Times New Roman"/>
          <w:color w:val="auto"/>
          <w:highlight w:val="none"/>
          <w:lang w:val="en-US" w:eastAsia="zh-CN"/>
        </w:rPr>
        <w:t xml:space="preserve"> </w:t>
      </w:r>
      <w:r>
        <w:rPr>
          <w:rFonts w:hint="eastAsia" w:cs="Times New Roman"/>
          <w:color w:val="auto"/>
          <w:highlight w:val="none"/>
          <w:lang w:eastAsia="zh-CN"/>
        </w:rPr>
        <w:t>红</w:t>
      </w:r>
      <w:r>
        <w:rPr>
          <w:rFonts w:hint="eastAsia" w:cs="Times New Roman"/>
          <w:color w:val="auto"/>
          <w:highlight w:val="none"/>
        </w:rPr>
        <w:t>和</w:t>
      </w:r>
      <w:r>
        <w:rPr>
          <w:rFonts w:hint="eastAsia" w:cs="Times New Roman"/>
          <w:color w:val="auto"/>
          <w:highlight w:val="none"/>
          <w:lang w:eastAsia="zh-CN"/>
        </w:rPr>
        <w:t>吉里里</w:t>
      </w:r>
      <w:r>
        <w:rPr>
          <w:rFonts w:hint="eastAsia" w:cs="Times New Roman"/>
          <w:color w:val="auto"/>
          <w:highlight w:val="none"/>
          <w:lang w:val="en-US" w:eastAsia="zh-CN"/>
        </w:rPr>
        <w:t>·吾加西</w:t>
      </w:r>
      <w:r>
        <w:rPr>
          <w:rFonts w:hint="eastAsia" w:cs="Times New Roman"/>
          <w:color w:val="auto"/>
          <w:highlight w:val="none"/>
        </w:rPr>
        <w:t>，</w:t>
      </w:r>
      <w:r>
        <w:rPr>
          <w:rFonts w:hint="eastAsia"/>
          <w:color w:val="auto"/>
          <w:highlight w:val="none"/>
        </w:rPr>
        <w:t>主要负责项目监督管理、验收以及资金核拨等工作</w:t>
      </w:r>
      <w:r>
        <w:rPr>
          <w:rFonts w:hint="eastAsia"/>
          <w:color w:val="auto"/>
          <w:highlight w:val="none"/>
        </w:rPr>
        <w:t>。</w:t>
      </w:r>
    </w:p>
    <w:p>
      <w:pP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w:t>
      </w:r>
      <w:r>
        <w:rPr>
          <w:rFonts w:hint="eastAsia"/>
          <w:color w:val="auto"/>
          <w:highlight w:val="none"/>
        </w:rPr>
        <w:t>本项目所建立制度执行有效。</w:t>
      </w:r>
    </w:p>
    <w:p>
      <w:pPr>
        <w:pStyle w:val="4"/>
        <w:ind w:left="560" w:leftChars="200" w:firstLine="0" w:firstLineChars="0"/>
        <w:rPr>
          <w:color w:val="auto"/>
          <w:highlight w:val="none"/>
        </w:rPr>
      </w:pPr>
      <w:r>
        <w:rPr>
          <w:rFonts w:hint="eastAsia"/>
          <w:color w:val="auto"/>
          <w:highlight w:val="none"/>
        </w:rPr>
        <w:t>（三）项目产出情况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3</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7</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14</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numPr>
          <w:ilvl w:val="0"/>
          <w:numId w:val="3"/>
        </w:numPr>
        <w:ind w:left="840" w:leftChars="200" w:hanging="280" w:hangingChars="100"/>
        <w:rPr>
          <w:rFonts w:hint="eastAsia"/>
          <w:color w:val="auto"/>
          <w:highlight w:val="none"/>
        </w:rPr>
      </w:pPr>
      <w:r>
        <w:rPr>
          <w:rFonts w:hint="eastAsia"/>
          <w:color w:val="auto"/>
          <w:highlight w:val="none"/>
        </w:rPr>
        <w:t>数量指标完成情况分析</w:t>
      </w:r>
    </w:p>
    <w:p>
      <w:pPr>
        <w:rPr>
          <w:rFonts w:hint="eastAsia"/>
          <w:color w:val="auto"/>
          <w:highlight w:val="none"/>
          <w:lang w:val="en-US" w:eastAsia="zh-CN"/>
        </w:rPr>
      </w:pPr>
      <w:r>
        <w:rPr>
          <w:rFonts w:hint="eastAsia"/>
          <w:color w:val="auto"/>
          <w:highlight w:val="none"/>
          <w:lang w:val="en-US" w:eastAsia="zh-CN"/>
        </w:rPr>
        <w:t>“</w:t>
      </w:r>
      <w:r>
        <w:rPr>
          <w:rFonts w:hint="eastAsia"/>
          <w:color w:val="auto"/>
          <w:highlight w:val="none"/>
          <w:lang w:val="en-US" w:eastAsia="zh-CN"/>
        </w:rPr>
        <w:t>农村公益设施建设数量</w:t>
      </w:r>
      <w:r>
        <w:rPr>
          <w:rFonts w:hint="eastAsia"/>
          <w:color w:val="auto"/>
          <w:highlight w:val="none"/>
          <w:lang w:val="en-US" w:eastAsia="zh-CN"/>
        </w:rPr>
        <w:t>”指标，预期指标值为</w:t>
      </w:r>
      <w:r>
        <w:rPr>
          <w:rFonts w:hint="eastAsia"/>
          <w:color w:val="auto"/>
          <w:highlight w:val="none"/>
          <w:lang w:val="en-US" w:eastAsia="zh-CN"/>
        </w:rPr>
        <w:t>=1人</w:t>
      </w:r>
      <w:r>
        <w:rPr>
          <w:rFonts w:hint="eastAsia"/>
          <w:color w:val="auto"/>
          <w:highlight w:val="none"/>
        </w:rPr>
        <w:t>，实际完</w:t>
      </w:r>
      <w:r>
        <w:rPr>
          <w:rFonts w:hint="eastAsia"/>
          <w:color w:val="auto"/>
          <w:highlight w:val="none"/>
          <w:lang w:eastAsia="zh-CN"/>
        </w:rPr>
        <w:t>成</w:t>
      </w:r>
      <w:r>
        <w:rPr>
          <w:rFonts w:hint="eastAsia"/>
          <w:color w:val="auto"/>
          <w:highlight w:val="none"/>
        </w:rPr>
        <w:t>标</w:t>
      </w:r>
      <w:r>
        <w:rPr>
          <w:rFonts w:hint="eastAsia"/>
          <w:color w:val="auto"/>
          <w:highlight w:val="none"/>
          <w:lang w:eastAsia="zh-CN"/>
        </w:rPr>
        <w:t>标</w:t>
      </w:r>
      <w:r>
        <w:rPr>
          <w:rFonts w:hint="eastAsia"/>
          <w:color w:val="auto"/>
          <w:highlight w:val="none"/>
        </w:rPr>
        <w:t>值为</w:t>
      </w:r>
      <w:r>
        <w:rPr>
          <w:rFonts w:hint="eastAsia"/>
          <w:color w:val="auto"/>
          <w:highlight w:val="none"/>
          <w:lang w:val="en-US" w:eastAsia="zh-CN"/>
        </w:rPr>
        <w:t>1人</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w:t>
      </w:r>
      <w:r>
        <w:rPr>
          <w:rFonts w:hint="eastAsia"/>
          <w:color w:val="auto"/>
          <w:highlight w:val="none"/>
          <w:lang w:val="en-US" w:eastAsia="zh-CN"/>
        </w:rPr>
        <w:t>，</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val="en-US" w:eastAsia="zh-CN"/>
        </w:rPr>
        <w:t>。</w:t>
      </w:r>
    </w:p>
    <w:p>
      <w:pPr>
        <w:rPr>
          <w:rFonts w:hint="eastAsia"/>
          <w:color w:val="auto"/>
          <w:highlight w:val="none"/>
          <w:lang w:val="en-US" w:eastAsia="zh-CN"/>
        </w:rPr>
      </w:pPr>
      <w:r>
        <w:rPr>
          <w:rFonts w:hint="eastAsia"/>
          <w:color w:val="auto"/>
          <w:highlight w:val="none"/>
          <w:lang w:val="en-US" w:eastAsia="zh-CN"/>
        </w:rPr>
        <w:t>“</w:t>
      </w:r>
      <w:r>
        <w:rPr>
          <w:rFonts w:hint="eastAsia"/>
          <w:color w:val="auto"/>
          <w:highlight w:val="none"/>
          <w:lang w:val="en-US" w:eastAsia="zh-CN"/>
        </w:rPr>
        <w:t>在二组、四组修建渠</w:t>
      </w:r>
      <w:r>
        <w:rPr>
          <w:rFonts w:hint="eastAsia"/>
          <w:color w:val="auto"/>
          <w:highlight w:val="none"/>
          <w:lang w:val="en-US" w:eastAsia="zh-CN"/>
        </w:rPr>
        <w:t>”指标，预期指标值为</w:t>
      </w:r>
      <w:r>
        <w:rPr>
          <w:rFonts w:hint="eastAsia"/>
          <w:color w:val="auto"/>
          <w:highlight w:val="none"/>
          <w:lang w:val="en-US" w:eastAsia="zh-CN"/>
        </w:rPr>
        <w:t>=1046米，</w:t>
      </w:r>
      <w:r>
        <w:rPr>
          <w:rFonts w:hint="eastAsia"/>
          <w:color w:val="auto"/>
          <w:highlight w:val="none"/>
        </w:rPr>
        <w:t>实际完</w:t>
      </w:r>
      <w:r>
        <w:rPr>
          <w:rFonts w:hint="eastAsia"/>
          <w:color w:val="auto"/>
          <w:highlight w:val="none"/>
          <w:lang w:eastAsia="zh-CN"/>
        </w:rPr>
        <w:t>成</w:t>
      </w:r>
      <w:r>
        <w:rPr>
          <w:rFonts w:hint="eastAsia"/>
          <w:color w:val="auto"/>
          <w:highlight w:val="none"/>
        </w:rPr>
        <w:t>标</w:t>
      </w:r>
      <w:r>
        <w:rPr>
          <w:rFonts w:hint="eastAsia"/>
          <w:color w:val="auto"/>
          <w:highlight w:val="none"/>
          <w:lang w:eastAsia="zh-CN"/>
        </w:rPr>
        <w:t>标</w:t>
      </w:r>
      <w:r>
        <w:rPr>
          <w:rFonts w:hint="eastAsia"/>
          <w:color w:val="auto"/>
          <w:highlight w:val="none"/>
        </w:rPr>
        <w:t>值为</w:t>
      </w:r>
      <w:r>
        <w:rPr>
          <w:rFonts w:hint="eastAsia"/>
          <w:color w:val="auto"/>
          <w:highlight w:val="none"/>
          <w:lang w:val="en-US" w:eastAsia="zh-CN"/>
        </w:rPr>
        <w:t>1046米</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w:t>
      </w:r>
      <w:r>
        <w:rPr>
          <w:rFonts w:hint="eastAsia"/>
          <w:color w:val="auto"/>
          <w:highlight w:val="none"/>
          <w:lang w:val="en-US" w:eastAsia="zh-CN"/>
        </w:rPr>
        <w:t>，</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val="en-US" w:eastAsia="zh-CN"/>
        </w:rPr>
        <w:t>。</w:t>
      </w:r>
    </w:p>
    <w:p>
      <w:pPr>
        <w:rPr>
          <w:rFonts w:hint="eastAsia"/>
          <w:color w:val="auto"/>
          <w:highlight w:val="none"/>
          <w:lang w:val="en-US" w:eastAsia="zh-CN"/>
        </w:rPr>
      </w:pPr>
      <w:r>
        <w:rPr>
          <w:rFonts w:hint="eastAsia"/>
          <w:color w:val="auto"/>
          <w:highlight w:val="none"/>
          <w:lang w:val="en-US" w:eastAsia="zh-CN"/>
        </w:rPr>
        <w:t>“</w:t>
      </w:r>
      <w:r>
        <w:rPr>
          <w:rFonts w:hint="eastAsia"/>
          <w:color w:val="auto"/>
          <w:highlight w:val="none"/>
          <w:lang w:val="en-US" w:eastAsia="zh-CN"/>
        </w:rPr>
        <w:t>扩宽村内主干道、主干道两侧一边扩宽</w:t>
      </w:r>
      <w:r>
        <w:rPr>
          <w:rFonts w:hint="eastAsia"/>
          <w:color w:val="auto"/>
          <w:highlight w:val="none"/>
          <w:lang w:val="en-US" w:eastAsia="zh-CN"/>
        </w:rPr>
        <w:t>”指标，预期指标值为</w:t>
      </w:r>
      <w:r>
        <w:rPr>
          <w:rFonts w:hint="eastAsia"/>
          <w:color w:val="auto"/>
          <w:highlight w:val="none"/>
          <w:lang w:val="en-US" w:eastAsia="zh-CN"/>
        </w:rPr>
        <w:t>=200平方米，</w:t>
      </w:r>
      <w:r>
        <w:rPr>
          <w:rFonts w:hint="eastAsia"/>
          <w:color w:val="auto"/>
          <w:highlight w:val="none"/>
        </w:rPr>
        <w:t>实际完</w:t>
      </w:r>
      <w:r>
        <w:rPr>
          <w:rFonts w:hint="eastAsia"/>
          <w:color w:val="auto"/>
          <w:highlight w:val="none"/>
          <w:lang w:eastAsia="zh-CN"/>
        </w:rPr>
        <w:t>成</w:t>
      </w:r>
      <w:r>
        <w:rPr>
          <w:rFonts w:hint="eastAsia"/>
          <w:color w:val="auto"/>
          <w:highlight w:val="none"/>
        </w:rPr>
        <w:t>标</w:t>
      </w:r>
      <w:r>
        <w:rPr>
          <w:rFonts w:hint="eastAsia"/>
          <w:color w:val="auto"/>
          <w:highlight w:val="none"/>
          <w:lang w:eastAsia="zh-CN"/>
        </w:rPr>
        <w:t>标</w:t>
      </w:r>
      <w:r>
        <w:rPr>
          <w:rFonts w:hint="eastAsia"/>
          <w:color w:val="auto"/>
          <w:highlight w:val="none"/>
        </w:rPr>
        <w:t>值为</w:t>
      </w:r>
      <w:r>
        <w:rPr>
          <w:rFonts w:hint="eastAsia"/>
          <w:color w:val="auto"/>
          <w:highlight w:val="none"/>
          <w:lang w:val="en-US" w:eastAsia="zh-CN"/>
        </w:rPr>
        <w:t>200米</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w:t>
      </w:r>
      <w:r>
        <w:rPr>
          <w:rFonts w:hint="eastAsia"/>
          <w:color w:val="auto"/>
          <w:highlight w:val="none"/>
          <w:lang w:val="en-US" w:eastAsia="zh-CN"/>
        </w:rPr>
        <w:t>，</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val="en-US" w:eastAsia="zh-CN"/>
        </w:rPr>
        <w:t>。</w:t>
      </w:r>
    </w:p>
    <w:p>
      <w:pPr>
        <w:rPr>
          <w:rFonts w:hint="eastAsia"/>
          <w:color w:val="auto"/>
          <w:highlight w:val="none"/>
          <w:lang w:val="en-US" w:eastAsia="zh-CN"/>
        </w:rPr>
      </w:pPr>
      <w:r>
        <w:rPr>
          <w:rFonts w:hint="eastAsia"/>
          <w:color w:val="auto"/>
          <w:highlight w:val="none"/>
          <w:lang w:val="en-US" w:eastAsia="zh-CN"/>
        </w:rPr>
        <w:t>“</w:t>
      </w:r>
      <w:r>
        <w:rPr>
          <w:rFonts w:hint="eastAsia"/>
          <w:color w:val="auto"/>
          <w:highlight w:val="none"/>
          <w:lang w:val="en-US" w:eastAsia="zh-CN"/>
        </w:rPr>
        <w:t>村委会文化活动中心安装室内Q1.8H全彩屏</w:t>
      </w:r>
      <w:r>
        <w:rPr>
          <w:rFonts w:hint="eastAsia"/>
          <w:color w:val="auto"/>
          <w:highlight w:val="none"/>
          <w:lang w:val="en-US" w:eastAsia="zh-CN"/>
        </w:rPr>
        <w:t>”指标，预期指标值为</w:t>
      </w:r>
      <w:r>
        <w:rPr>
          <w:rFonts w:hint="eastAsia"/>
          <w:color w:val="auto"/>
          <w:highlight w:val="none"/>
          <w:lang w:val="en-US" w:eastAsia="zh-CN"/>
        </w:rPr>
        <w:t>=16.5平方米，</w:t>
      </w:r>
      <w:r>
        <w:rPr>
          <w:rFonts w:hint="eastAsia"/>
          <w:color w:val="auto"/>
          <w:highlight w:val="none"/>
        </w:rPr>
        <w:t>实际完</w:t>
      </w:r>
      <w:r>
        <w:rPr>
          <w:rFonts w:hint="eastAsia"/>
          <w:color w:val="auto"/>
          <w:highlight w:val="none"/>
          <w:lang w:eastAsia="zh-CN"/>
        </w:rPr>
        <w:t>成</w:t>
      </w:r>
      <w:r>
        <w:rPr>
          <w:rFonts w:hint="eastAsia"/>
          <w:color w:val="auto"/>
          <w:highlight w:val="none"/>
        </w:rPr>
        <w:t>标</w:t>
      </w:r>
      <w:r>
        <w:rPr>
          <w:rFonts w:hint="eastAsia"/>
          <w:color w:val="auto"/>
          <w:highlight w:val="none"/>
          <w:lang w:eastAsia="zh-CN"/>
        </w:rPr>
        <w:t>标</w:t>
      </w:r>
      <w:r>
        <w:rPr>
          <w:rFonts w:hint="eastAsia"/>
          <w:color w:val="auto"/>
          <w:highlight w:val="none"/>
        </w:rPr>
        <w:t>值为</w:t>
      </w:r>
      <w:r>
        <w:rPr>
          <w:rFonts w:hint="eastAsia"/>
          <w:color w:val="auto"/>
          <w:highlight w:val="none"/>
          <w:lang w:val="en-US" w:eastAsia="zh-CN"/>
        </w:rPr>
        <w:t>16.5平方米</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w:t>
      </w:r>
      <w:r>
        <w:rPr>
          <w:rFonts w:hint="eastAsia"/>
          <w:color w:val="auto"/>
          <w:highlight w:val="none"/>
          <w:lang w:val="en-US" w:eastAsia="zh-CN"/>
        </w:rPr>
        <w:t>，</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val="en-US" w:eastAsia="zh-CN"/>
        </w:rPr>
        <w:t>。</w:t>
      </w:r>
    </w:p>
    <w:p>
      <w:pPr>
        <w:pStyle w:val="2"/>
        <w:ind w:left="0" w:leftChars="0" w:firstLine="562" w:firstLineChars="200"/>
        <w:rPr>
          <w:color w:val="auto"/>
          <w:highlight w:val="none"/>
        </w:rPr>
      </w:pPr>
      <w:r>
        <w:rPr>
          <w:rFonts w:hint="eastAsia"/>
          <w:color w:val="auto"/>
          <w:highlight w:val="none"/>
        </w:rPr>
        <w:t>2.质量指标完成情况分析</w:t>
      </w:r>
    </w:p>
    <w:p>
      <w:pPr>
        <w:ind w:firstLine="560"/>
        <w:rPr>
          <w:rFonts w:hint="eastAsia"/>
          <w:color w:val="auto"/>
          <w:highlight w:val="none"/>
        </w:rPr>
      </w:pPr>
      <w:r>
        <w:rPr>
          <w:rFonts w:hint="eastAsia"/>
          <w:color w:val="auto"/>
          <w:highlight w:val="none"/>
        </w:rPr>
        <w:t>“</w:t>
      </w:r>
      <w:r>
        <w:rPr>
          <w:rFonts w:hint="eastAsia"/>
          <w:color w:val="auto"/>
          <w:highlight w:val="none"/>
        </w:rPr>
        <w:t>农村公益事业建设工程验收合格率</w:t>
      </w:r>
      <w:r>
        <w:rPr>
          <w:rFonts w:hint="eastAsia"/>
          <w:color w:val="auto"/>
          <w:highlight w:val="none"/>
        </w:rPr>
        <w:t>”指标：预期指标值为</w:t>
      </w:r>
      <w:r>
        <w:rPr>
          <w:rFonts w:hint="eastAsia"/>
          <w:color w:val="auto"/>
          <w:highlight w:val="none"/>
          <w:lang w:val="en-US" w:eastAsia="zh-CN"/>
        </w:rPr>
        <w:t>=100%</w:t>
      </w:r>
      <w:r>
        <w:rPr>
          <w:rFonts w:hint="eastAsia"/>
          <w:color w:val="auto"/>
          <w:highlight w:val="none"/>
        </w:rPr>
        <w:t>，实际完成指标值为</w:t>
      </w:r>
      <w:r>
        <w:rPr>
          <w:rFonts w:hint="eastAsia"/>
          <w:color w:val="auto"/>
          <w:highlight w:val="none"/>
          <w:lang w:val="en-US" w:eastAsia="zh-CN"/>
        </w:rPr>
        <w:t>100%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w:t>
      </w:r>
      <w:r>
        <w:rPr>
          <w:rFonts w:hint="eastAsia"/>
          <w:color w:val="auto"/>
          <w:highlight w:val="none"/>
          <w:lang w:val="en-US" w:eastAsia="zh-CN"/>
        </w:rPr>
        <w:t>，</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val="en-US" w:eastAsia="zh-CN"/>
        </w:rPr>
        <w:t>。</w:t>
      </w:r>
    </w:p>
    <w:p>
      <w:pPr>
        <w:pStyle w:val="2"/>
        <w:ind w:firstLine="562"/>
        <w:rPr>
          <w:color w:val="auto"/>
          <w:highlight w:val="none"/>
        </w:rPr>
      </w:pPr>
      <w:r>
        <w:rPr>
          <w:rFonts w:hint="eastAsia"/>
          <w:color w:val="auto"/>
          <w:highlight w:val="none"/>
        </w:rPr>
        <w:t>3.时效指标完成情况分析</w:t>
      </w:r>
    </w:p>
    <w:p>
      <w:pPr>
        <w:ind w:firstLine="560"/>
        <w:rPr>
          <w:rFonts w:hint="eastAsia"/>
          <w:color w:val="auto"/>
          <w:highlight w:val="none"/>
        </w:rPr>
      </w:pPr>
      <w:r>
        <w:rPr>
          <w:rFonts w:hint="eastAsia"/>
          <w:color w:val="auto"/>
          <w:highlight w:val="none"/>
        </w:rPr>
        <w:t>“</w:t>
      </w:r>
      <w:r>
        <w:rPr>
          <w:rFonts w:hint="eastAsia"/>
          <w:color w:val="auto"/>
          <w:highlight w:val="none"/>
        </w:rPr>
        <w:t>项目按计划开工时间</w:t>
      </w:r>
      <w:r>
        <w:rPr>
          <w:rFonts w:hint="eastAsia"/>
          <w:color w:val="auto"/>
          <w:highlight w:val="none"/>
        </w:rPr>
        <w:t>”指标：预期指标值为</w:t>
      </w:r>
      <w:r>
        <w:rPr>
          <w:rFonts w:hint="eastAsia"/>
          <w:color w:val="auto"/>
          <w:highlight w:val="none"/>
          <w:lang w:val="en-US" w:eastAsia="zh-CN"/>
        </w:rPr>
        <w:t>2023年3月</w:t>
      </w:r>
      <w:r>
        <w:rPr>
          <w:rFonts w:hint="eastAsia"/>
          <w:color w:val="auto"/>
          <w:highlight w:val="none"/>
        </w:rPr>
        <w:t>，实际完成指标值为</w:t>
      </w:r>
      <w:r>
        <w:rPr>
          <w:rFonts w:hint="eastAsia"/>
          <w:color w:val="auto"/>
          <w:highlight w:val="none"/>
          <w:lang w:val="en-US" w:eastAsia="zh-CN"/>
        </w:rPr>
        <w:t>2023年3月</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w:t>
      </w:r>
      <w:r>
        <w:rPr>
          <w:rFonts w:hint="eastAsia"/>
          <w:color w:val="auto"/>
          <w:highlight w:val="none"/>
          <w:lang w:val="en-US" w:eastAsia="zh-CN"/>
        </w:rPr>
        <w:t>，</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val="en-US" w:eastAsia="zh-CN"/>
        </w:rPr>
        <w:t>。</w:t>
      </w:r>
    </w:p>
    <w:p>
      <w:pPr>
        <w:ind w:firstLine="560"/>
        <w:rPr>
          <w:rFonts w:hint="eastAsia"/>
          <w:color w:val="auto"/>
          <w:highlight w:val="none"/>
          <w:lang w:val="en-US" w:eastAsia="zh-CN"/>
        </w:rPr>
      </w:pPr>
      <w:r>
        <w:rPr>
          <w:rFonts w:hint="eastAsia"/>
          <w:color w:val="auto"/>
          <w:highlight w:val="none"/>
        </w:rPr>
        <w:t>“</w:t>
      </w:r>
      <w:r>
        <w:rPr>
          <w:rFonts w:hint="eastAsia"/>
          <w:color w:val="auto"/>
          <w:highlight w:val="none"/>
        </w:rPr>
        <w:t>项目按计划完工时间</w:t>
      </w:r>
      <w:r>
        <w:rPr>
          <w:rFonts w:hint="eastAsia"/>
          <w:color w:val="auto"/>
          <w:highlight w:val="none"/>
        </w:rPr>
        <w:t>”指标：预期指标值为</w:t>
      </w:r>
      <w:r>
        <w:rPr>
          <w:rFonts w:hint="eastAsia"/>
          <w:color w:val="auto"/>
          <w:highlight w:val="none"/>
          <w:lang w:val="en-US" w:eastAsia="zh-CN"/>
        </w:rPr>
        <w:t>2023年10月</w:t>
      </w:r>
      <w:r>
        <w:rPr>
          <w:rFonts w:hint="eastAsia"/>
          <w:color w:val="auto"/>
          <w:highlight w:val="none"/>
        </w:rPr>
        <w:t>，实际完成指标值为</w:t>
      </w:r>
      <w:r>
        <w:rPr>
          <w:rFonts w:hint="eastAsia"/>
          <w:color w:val="auto"/>
          <w:highlight w:val="none"/>
          <w:lang w:val="en-US" w:eastAsia="zh-CN"/>
        </w:rPr>
        <w:t>2023年10月</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w:t>
      </w:r>
      <w:r>
        <w:rPr>
          <w:rFonts w:hint="eastAsia"/>
          <w:color w:val="auto"/>
          <w:highlight w:val="none"/>
          <w:lang w:val="en-US" w:eastAsia="zh-CN"/>
        </w:rPr>
        <w:t>，</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val="en-US" w:eastAsia="zh-CN"/>
        </w:rPr>
        <w:t>。</w:t>
      </w:r>
    </w:p>
    <w:p>
      <w:pPr>
        <w:pStyle w:val="4"/>
        <w:ind w:left="560" w:leftChars="200" w:firstLine="0" w:firstLineChars="0"/>
        <w:rPr>
          <w:rFonts w:hint="eastAsia"/>
          <w:color w:val="auto"/>
          <w:highlight w:val="none"/>
          <w:lang w:val="en-US" w:eastAsia="zh-CN"/>
        </w:rPr>
      </w:pPr>
      <w:r>
        <w:rPr>
          <w:rFonts w:hint="eastAsia"/>
          <w:color w:val="auto"/>
          <w:highlight w:val="none"/>
          <w:lang w:val="en-US" w:eastAsia="zh-CN"/>
        </w:rPr>
        <w:t>（四）项目成本情况</w:t>
      </w:r>
    </w:p>
    <w:p>
      <w:pPr>
        <w:bidi w:val="0"/>
        <w:rPr>
          <w:rFonts w:hint="eastAsia"/>
          <w:color w:val="auto"/>
          <w:highlight w:val="none"/>
          <w:lang w:val="zh-TW"/>
        </w:rPr>
      </w:pP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类指标由</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3</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16</w:t>
      </w:r>
      <w:r>
        <w:rPr>
          <w:rFonts w:hint="eastAsia"/>
          <w:color w:val="auto"/>
          <w:highlight w:val="none"/>
          <w:lang w:val="zh-TW" w:eastAsia="zh-TW"/>
        </w:rPr>
        <w:t>分，实际得分</w:t>
      </w:r>
      <w:r>
        <w:rPr>
          <w:rFonts w:hint="eastAsia"/>
          <w:color w:val="auto"/>
          <w:highlight w:val="none"/>
          <w:lang w:val="en-US" w:eastAsia="zh-CN"/>
        </w:rPr>
        <w:t>16</w:t>
      </w:r>
      <w:r>
        <w:rPr>
          <w:rFonts w:hint="eastAsia"/>
          <w:color w:val="auto"/>
          <w:highlight w:val="none"/>
          <w:lang w:val="zh-TW" w:eastAsia="zh-TW"/>
        </w:rPr>
        <w:t>分</w:t>
      </w:r>
      <w:r>
        <w:rPr>
          <w:rFonts w:hint="eastAsia"/>
          <w:color w:val="auto"/>
          <w:highlight w:val="none"/>
          <w:lang w:val="zh-TW"/>
        </w:rPr>
        <w:t>。</w:t>
      </w:r>
    </w:p>
    <w:p>
      <w:pPr>
        <w:pStyle w:val="2"/>
        <w:numPr>
          <w:ilvl w:val="0"/>
          <w:numId w:val="4"/>
        </w:numPr>
        <w:ind w:firstLine="562"/>
        <w:rPr>
          <w:rFonts w:hint="eastAsia"/>
          <w:color w:val="auto"/>
          <w:highlight w:val="none"/>
        </w:rPr>
      </w:pPr>
      <w:r>
        <w:rPr>
          <w:rFonts w:hint="eastAsia"/>
          <w:color w:val="auto"/>
          <w:highlight w:val="none"/>
        </w:rPr>
        <w:t>成本指标完成情况分析</w:t>
      </w:r>
    </w:p>
    <w:p>
      <w:pPr>
        <w:ind w:firstLine="560"/>
        <w:rPr>
          <w:rFonts w:hint="eastAsia"/>
          <w:color w:val="auto"/>
          <w:highlight w:val="none"/>
          <w:lang w:val="en-US" w:eastAsia="zh-CN"/>
        </w:rPr>
      </w:pPr>
      <w:r>
        <w:rPr>
          <w:rFonts w:hint="eastAsia"/>
          <w:color w:val="auto"/>
          <w:highlight w:val="none"/>
        </w:rPr>
        <w:t>“</w:t>
      </w:r>
      <w:r>
        <w:rPr>
          <w:rFonts w:hint="eastAsia"/>
          <w:color w:val="auto"/>
          <w:highlight w:val="none"/>
        </w:rPr>
        <w:t>在二组、四组修建渠投资资金</w:t>
      </w:r>
      <w:r>
        <w:rPr>
          <w:rFonts w:hint="eastAsia"/>
          <w:color w:val="auto"/>
          <w:highlight w:val="none"/>
        </w:rPr>
        <w:t>”指标：预期指标值为</w:t>
      </w:r>
      <w:r>
        <w:rPr>
          <w:rFonts w:hint="eastAsia"/>
          <w:color w:val="auto"/>
          <w:highlight w:val="none"/>
          <w:lang w:val="en-US" w:eastAsia="zh-CN"/>
        </w:rPr>
        <w:t>&lt;=91.87万元</w:t>
      </w:r>
      <w:r>
        <w:rPr>
          <w:rFonts w:hint="eastAsia"/>
          <w:color w:val="auto"/>
          <w:highlight w:val="none"/>
        </w:rPr>
        <w:t>，实际完成指标值为</w:t>
      </w:r>
      <w:r>
        <w:rPr>
          <w:rFonts w:hint="eastAsia"/>
          <w:color w:val="auto"/>
          <w:highlight w:val="none"/>
          <w:lang w:val="en-US" w:eastAsia="zh-CN"/>
        </w:rPr>
        <w:t>69.94万元</w:t>
      </w:r>
      <w:r>
        <w:rPr>
          <w:rFonts w:hint="eastAsia"/>
          <w:color w:val="auto"/>
          <w:highlight w:val="none"/>
        </w:rPr>
        <w:t>，指标完成率为</w:t>
      </w:r>
      <w:r>
        <w:rPr>
          <w:rFonts w:hint="eastAsia"/>
          <w:color w:val="auto"/>
          <w:highlight w:val="none"/>
          <w:lang w:val="en-US" w:eastAsia="zh-CN"/>
        </w:rPr>
        <w:t>76</w:t>
      </w:r>
      <w:r>
        <w:rPr>
          <w:rFonts w:hint="eastAsia"/>
          <w:color w:val="auto"/>
          <w:highlight w:val="none"/>
        </w:rPr>
        <w:t>%</w:t>
      </w:r>
      <w:r>
        <w:rPr>
          <w:rFonts w:hint="eastAsia"/>
          <w:color w:val="auto"/>
          <w:highlight w:val="none"/>
          <w:lang w:val="en-US" w:eastAsia="zh-CN"/>
        </w:rPr>
        <w:t>，</w:t>
      </w:r>
      <w:r>
        <w:rPr>
          <w:rFonts w:hint="eastAsia"/>
          <w:color w:val="auto"/>
          <w:highlight w:val="none"/>
        </w:rPr>
        <w:t>偏差率</w:t>
      </w:r>
      <w:r>
        <w:rPr>
          <w:rFonts w:hint="eastAsia"/>
          <w:color w:val="auto"/>
          <w:highlight w:val="none"/>
          <w:lang w:val="en-US" w:eastAsia="zh-CN"/>
        </w:rPr>
        <w:t>23.87</w:t>
      </w:r>
      <w:r>
        <w:rPr>
          <w:rFonts w:hint="eastAsia"/>
          <w:color w:val="auto"/>
          <w:highlight w:val="none"/>
        </w:rPr>
        <w:t>%</w:t>
      </w:r>
      <w:r>
        <w:rPr>
          <w:rFonts w:hint="eastAsia"/>
          <w:color w:val="auto"/>
          <w:highlight w:val="none"/>
          <w:lang w:eastAsia="zh-CN"/>
        </w:rPr>
        <w:t>，</w:t>
      </w:r>
      <w:r>
        <w:rPr>
          <w:rFonts w:hint="eastAsia"/>
          <w:color w:val="auto"/>
          <w:highlight w:val="none"/>
        </w:rPr>
        <w:t>偏差主要原因是项目资金计划支付流程已办理，由于年底扎帐，未及时支付该项目资金。后期我单位将及时办理项目资金支出相关流程，避免年底扎帐，导致资金未及时支付</w:t>
      </w:r>
      <w:r>
        <w:rPr>
          <w:rFonts w:hint="eastAsia"/>
          <w:color w:val="auto"/>
          <w:highlight w:val="none"/>
          <w:lang w:val="en-US" w:eastAsia="zh-CN"/>
        </w:rPr>
        <w:t>。</w:t>
      </w:r>
    </w:p>
    <w:p>
      <w:pPr>
        <w:ind w:firstLine="560"/>
        <w:rPr>
          <w:rFonts w:hint="eastAsia"/>
          <w:color w:val="auto"/>
          <w:highlight w:val="none"/>
          <w:lang w:val="en-US" w:eastAsia="zh-CN"/>
        </w:rPr>
      </w:pPr>
      <w:r>
        <w:rPr>
          <w:rFonts w:hint="eastAsia"/>
          <w:color w:val="auto"/>
          <w:highlight w:val="none"/>
        </w:rPr>
        <w:t>“</w:t>
      </w:r>
      <w:r>
        <w:rPr>
          <w:rFonts w:hint="eastAsia"/>
          <w:color w:val="auto"/>
          <w:highlight w:val="none"/>
        </w:rPr>
        <w:t>扩宽村内主干道、主干道两侧一边扩宽投资资金</w:t>
      </w:r>
      <w:r>
        <w:rPr>
          <w:rFonts w:hint="eastAsia"/>
          <w:color w:val="auto"/>
          <w:highlight w:val="none"/>
        </w:rPr>
        <w:t>”指标：预期指标值为</w:t>
      </w:r>
      <w:r>
        <w:rPr>
          <w:rFonts w:hint="eastAsia"/>
          <w:color w:val="auto"/>
          <w:highlight w:val="none"/>
          <w:lang w:val="en-US" w:eastAsia="zh-CN"/>
        </w:rPr>
        <w:t>&lt;=45.8万元</w:t>
      </w:r>
      <w:r>
        <w:rPr>
          <w:rFonts w:hint="eastAsia"/>
          <w:color w:val="auto"/>
          <w:highlight w:val="none"/>
        </w:rPr>
        <w:t>，实际完成指标值为</w:t>
      </w:r>
      <w:r>
        <w:rPr>
          <w:rFonts w:hint="eastAsia"/>
          <w:color w:val="auto"/>
          <w:highlight w:val="none"/>
          <w:lang w:val="en-US" w:eastAsia="zh-CN"/>
        </w:rPr>
        <w:t>34.82万元</w:t>
      </w:r>
      <w:r>
        <w:rPr>
          <w:rFonts w:hint="eastAsia"/>
          <w:color w:val="auto"/>
          <w:highlight w:val="none"/>
        </w:rPr>
        <w:t>，指标完成率为</w:t>
      </w:r>
      <w:r>
        <w:rPr>
          <w:rFonts w:hint="eastAsia"/>
          <w:color w:val="auto"/>
          <w:highlight w:val="none"/>
          <w:lang w:val="en-US" w:eastAsia="zh-CN"/>
        </w:rPr>
        <w:t>76</w:t>
      </w:r>
      <w:r>
        <w:rPr>
          <w:rFonts w:hint="eastAsia"/>
          <w:color w:val="auto"/>
          <w:highlight w:val="none"/>
        </w:rPr>
        <w:t>%</w:t>
      </w:r>
      <w:r>
        <w:rPr>
          <w:rFonts w:hint="eastAsia"/>
          <w:color w:val="auto"/>
          <w:highlight w:val="none"/>
          <w:lang w:val="en-US" w:eastAsia="zh-CN"/>
        </w:rPr>
        <w:t>，</w:t>
      </w:r>
      <w:r>
        <w:rPr>
          <w:rFonts w:hint="eastAsia"/>
          <w:color w:val="auto"/>
          <w:highlight w:val="none"/>
        </w:rPr>
        <w:t>偏差率</w:t>
      </w:r>
      <w:r>
        <w:rPr>
          <w:rFonts w:hint="eastAsia"/>
          <w:color w:val="auto"/>
          <w:highlight w:val="none"/>
          <w:lang w:val="en-US" w:eastAsia="zh-CN"/>
        </w:rPr>
        <w:t>23.97</w:t>
      </w:r>
      <w:r>
        <w:rPr>
          <w:rFonts w:hint="eastAsia"/>
          <w:color w:val="auto"/>
          <w:highlight w:val="none"/>
        </w:rPr>
        <w:t>%</w:t>
      </w:r>
      <w:r>
        <w:rPr>
          <w:rFonts w:hint="eastAsia"/>
          <w:color w:val="auto"/>
          <w:highlight w:val="none"/>
          <w:lang w:eastAsia="zh-CN"/>
        </w:rPr>
        <w:t>，</w:t>
      </w:r>
      <w:r>
        <w:rPr>
          <w:rFonts w:hint="eastAsia"/>
          <w:color w:val="auto"/>
          <w:highlight w:val="none"/>
        </w:rPr>
        <w:t>偏差主要原因是项目资金计划支付流程已办理，由于年底扎帐，未及时支付该项目资金。后期我单位将及时办理项目资金支出相关流程，避免年底扎帐，导致资金未及时支付</w:t>
      </w:r>
      <w:r>
        <w:rPr>
          <w:rFonts w:hint="eastAsia"/>
          <w:color w:val="auto"/>
          <w:highlight w:val="none"/>
          <w:lang w:val="en-US" w:eastAsia="zh-CN"/>
        </w:rPr>
        <w:t>。</w:t>
      </w:r>
    </w:p>
    <w:p>
      <w:pPr>
        <w:ind w:left="0" w:leftChars="0" w:firstLine="560" w:firstLineChars="200"/>
        <w:rPr>
          <w:rFonts w:hint="eastAsia"/>
          <w:color w:val="auto"/>
          <w:highlight w:val="none"/>
          <w:lang w:eastAsia="zh-CN"/>
        </w:rPr>
      </w:pPr>
      <w:r>
        <w:rPr>
          <w:rFonts w:hint="eastAsia"/>
          <w:color w:val="auto"/>
          <w:highlight w:val="none"/>
        </w:rPr>
        <w:t>“</w:t>
      </w:r>
      <w:r>
        <w:rPr>
          <w:rFonts w:hint="eastAsia"/>
          <w:color w:val="auto"/>
          <w:highlight w:val="none"/>
        </w:rPr>
        <w:t>村委会文化活动中心安装室内Q1.8H全彩屏投资资金</w:t>
      </w:r>
      <w:r>
        <w:rPr>
          <w:rFonts w:hint="eastAsia"/>
          <w:color w:val="auto"/>
          <w:highlight w:val="none"/>
        </w:rPr>
        <w:t>”指标：预期指标值为</w:t>
      </w:r>
      <w:r>
        <w:rPr>
          <w:rFonts w:hint="eastAsia"/>
          <w:color w:val="auto"/>
          <w:highlight w:val="none"/>
          <w:lang w:val="en-US" w:eastAsia="zh-CN"/>
        </w:rPr>
        <w:t>&lt;=12.33万元</w:t>
      </w:r>
      <w:r>
        <w:rPr>
          <w:rFonts w:hint="eastAsia"/>
          <w:color w:val="auto"/>
          <w:highlight w:val="none"/>
        </w:rPr>
        <w:t>，实际完成指标值为</w:t>
      </w:r>
      <w:r>
        <w:rPr>
          <w:rFonts w:hint="eastAsia"/>
          <w:color w:val="auto"/>
          <w:highlight w:val="none"/>
          <w:lang w:val="en-US" w:eastAsia="zh-CN"/>
        </w:rPr>
        <w:t>12.33万元</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w:t>
      </w:r>
      <w:r>
        <w:rPr>
          <w:rFonts w:hint="eastAsia"/>
          <w:color w:val="auto"/>
          <w:highlight w:val="none"/>
          <w:lang w:val="en-US" w:eastAsia="zh-CN"/>
        </w:rPr>
        <w:t>，</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pPr>
        <w:pStyle w:val="4"/>
        <w:ind w:left="560" w:leftChars="200" w:firstLine="0" w:firstLineChars="0"/>
        <w:rPr>
          <w:rFonts w:hint="eastAsia"/>
          <w:color w:val="auto"/>
          <w:highlight w:val="none"/>
          <w:lang w:val="en-US" w:eastAsia="zh-CN"/>
        </w:rPr>
      </w:pPr>
      <w:r>
        <w:rPr>
          <w:rFonts w:hint="eastAsia"/>
          <w:color w:val="auto"/>
          <w:highlight w:val="none"/>
          <w:lang w:val="en-US" w:eastAsia="zh-CN"/>
        </w:rPr>
        <w:t>（五）项目效益情况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lang w:val="en-US" w:eastAsia="zh-CN"/>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3</w:t>
      </w:r>
      <w:r>
        <w:rPr>
          <w:rFonts w:hint="eastAsia" w:cs="仿宋_GB2312"/>
          <w:color w:val="auto"/>
          <w:highlight w:val="none"/>
          <w:u w:color="000000"/>
        </w:rPr>
        <w:t>0</w:t>
      </w:r>
      <w:r>
        <w:rPr>
          <w:rFonts w:hint="eastAsia" w:cs="仿宋_GB2312"/>
          <w:color w:val="auto"/>
          <w:highlight w:val="none"/>
          <w:u w:color="000000"/>
          <w:lang w:val="zh-TW" w:eastAsia="zh-TW"/>
        </w:rPr>
        <w:t>分，实际得分</w:t>
      </w:r>
      <w:r>
        <w:rPr>
          <w:rFonts w:hint="eastAsia" w:cs="仿宋_GB2312"/>
          <w:color w:val="auto"/>
          <w:highlight w:val="none"/>
          <w:u w:color="000000"/>
          <w:lang w:val="en-US" w:eastAsia="zh-CN"/>
        </w:rPr>
        <w:t>30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2"/>
        <w:ind w:firstLine="562"/>
        <w:rPr>
          <w:color w:val="auto"/>
          <w:highlight w:val="none"/>
        </w:rPr>
      </w:pPr>
      <w:r>
        <w:rPr>
          <w:rFonts w:hint="eastAsia"/>
          <w:color w:val="auto"/>
          <w:highlight w:val="none"/>
          <w:lang w:val="en-US" w:eastAsia="zh-CN"/>
        </w:rPr>
        <w:t>1</w:t>
      </w:r>
      <w:r>
        <w:rPr>
          <w:rFonts w:hint="eastAsia"/>
          <w:color w:val="auto"/>
          <w:highlight w:val="none"/>
        </w:rPr>
        <w:t>.社会效益完成情况分析</w:t>
      </w:r>
    </w:p>
    <w:p>
      <w:pPr>
        <w:ind w:firstLine="560"/>
        <w:rPr>
          <w:color w:val="auto"/>
          <w:highlight w:val="none"/>
        </w:rPr>
      </w:pPr>
      <w:r>
        <w:rPr>
          <w:rFonts w:hint="eastAsia"/>
          <w:color w:val="auto"/>
          <w:highlight w:val="none"/>
        </w:rPr>
        <w:t>“</w:t>
      </w:r>
      <w:r>
        <w:rPr>
          <w:rFonts w:hint="eastAsia"/>
          <w:color w:val="auto"/>
          <w:highlight w:val="none"/>
        </w:rPr>
        <w:t>农牧民受益人数</w:t>
      </w:r>
      <w:r>
        <w:rPr>
          <w:rFonts w:hint="eastAsia"/>
          <w:color w:val="auto"/>
          <w:highlight w:val="none"/>
        </w:rPr>
        <w:t>”指标：预期指标值为</w:t>
      </w:r>
      <w:r>
        <w:rPr>
          <w:rFonts w:hint="eastAsia"/>
          <w:color w:val="auto"/>
          <w:highlight w:val="none"/>
          <w:lang w:eastAsia="zh-CN"/>
        </w:rPr>
        <w:t>&gt;=1189人</w:t>
      </w:r>
      <w:r>
        <w:rPr>
          <w:rFonts w:hint="eastAsia"/>
          <w:color w:val="auto"/>
          <w:highlight w:val="none"/>
        </w:rPr>
        <w:t>，实际完成指标值为</w:t>
      </w:r>
      <w:r>
        <w:rPr>
          <w:rFonts w:hint="eastAsia"/>
          <w:color w:val="auto"/>
          <w:highlight w:val="none"/>
          <w:lang w:eastAsia="zh-CN"/>
        </w:rPr>
        <w:t>1189人</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w:t>
      </w:r>
      <w:r>
        <w:rPr>
          <w:rFonts w:hint="eastAsia"/>
          <w:color w:val="auto"/>
          <w:highlight w:val="none"/>
          <w:lang w:val="en-US" w:eastAsia="zh-CN"/>
        </w:rPr>
        <w:t>，</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val="en-US" w:eastAsia="zh-CN"/>
        </w:rPr>
        <w:t>。</w:t>
      </w:r>
    </w:p>
    <w:p>
      <w:pPr>
        <w:ind w:firstLine="560"/>
        <w:rPr>
          <w:rFonts w:hint="eastAsia"/>
          <w:color w:val="auto"/>
          <w:highlight w:val="none"/>
          <w:lang w:val="en-US" w:eastAsia="zh-CN"/>
        </w:rPr>
      </w:pPr>
      <w:r>
        <w:rPr>
          <w:rFonts w:hint="eastAsia"/>
          <w:color w:val="auto"/>
          <w:highlight w:val="none"/>
        </w:rPr>
        <w:t>“受益村数量”指标：预期指标值为</w:t>
      </w:r>
      <w:r>
        <w:rPr>
          <w:rFonts w:hint="eastAsia"/>
          <w:color w:val="auto"/>
          <w:highlight w:val="none"/>
          <w:lang w:val="en-US" w:eastAsia="zh-CN"/>
        </w:rPr>
        <w:t>=</w:t>
      </w:r>
      <w:r>
        <w:rPr>
          <w:rFonts w:hint="eastAsia"/>
          <w:color w:val="auto"/>
          <w:highlight w:val="none"/>
          <w:lang w:eastAsia="zh-CN"/>
        </w:rPr>
        <w:t>1个</w:t>
      </w:r>
      <w:r>
        <w:rPr>
          <w:rFonts w:hint="eastAsia"/>
          <w:color w:val="auto"/>
          <w:highlight w:val="none"/>
        </w:rPr>
        <w:t>，实际完成指标值为</w:t>
      </w:r>
      <w:r>
        <w:rPr>
          <w:rFonts w:hint="eastAsia"/>
          <w:color w:val="auto"/>
          <w:highlight w:val="none"/>
          <w:lang w:val="en-US" w:eastAsia="zh-CN"/>
        </w:rPr>
        <w:t>1个</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w:t>
      </w:r>
      <w:r>
        <w:rPr>
          <w:rFonts w:hint="eastAsia"/>
          <w:color w:val="auto"/>
          <w:highlight w:val="none"/>
          <w:lang w:val="en-US" w:eastAsia="zh-CN"/>
        </w:rPr>
        <w:t>，</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val="en-US" w:eastAsia="zh-CN"/>
        </w:rPr>
        <w:t>。</w:t>
      </w:r>
    </w:p>
    <w:p>
      <w:pPr>
        <w:ind w:firstLine="560"/>
        <w:rPr>
          <w:rFonts w:hint="eastAsia"/>
          <w:color w:val="auto"/>
          <w:highlight w:val="none"/>
        </w:rPr>
      </w:pPr>
      <w:r>
        <w:rPr>
          <w:rFonts w:hint="eastAsia"/>
          <w:color w:val="auto"/>
          <w:highlight w:val="none"/>
        </w:rPr>
        <w:t>“提升政府公信力”指标：预期指标值为</w:t>
      </w:r>
      <w:r>
        <w:rPr>
          <w:rFonts w:hint="eastAsia"/>
          <w:color w:val="auto"/>
          <w:highlight w:val="none"/>
          <w:lang w:val="en-US" w:eastAsia="zh-CN"/>
        </w:rPr>
        <w:t>有效提高</w:t>
      </w:r>
      <w:r>
        <w:rPr>
          <w:rFonts w:hint="eastAsia"/>
          <w:color w:val="auto"/>
          <w:highlight w:val="none"/>
        </w:rPr>
        <w:t>，实际完成指标值为</w:t>
      </w:r>
      <w:r>
        <w:rPr>
          <w:rFonts w:hint="eastAsia"/>
          <w:color w:val="auto"/>
          <w:highlight w:val="none"/>
          <w:lang w:val="en-US" w:eastAsia="zh-CN"/>
        </w:rPr>
        <w:t>达成目标</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w:t>
      </w:r>
      <w:r>
        <w:rPr>
          <w:rFonts w:hint="eastAsia"/>
          <w:color w:val="auto"/>
          <w:highlight w:val="none"/>
          <w:lang w:val="en-US" w:eastAsia="zh-CN"/>
        </w:rPr>
        <w:t>，</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val="en-US" w:eastAsia="zh-CN"/>
        </w:rPr>
        <w:t>。</w:t>
      </w:r>
    </w:p>
    <w:p>
      <w:pPr>
        <w:pStyle w:val="2"/>
        <w:ind w:firstLine="562"/>
        <w:rPr>
          <w:color w:val="auto"/>
          <w:highlight w:val="none"/>
        </w:rPr>
      </w:pPr>
      <w:r>
        <w:rPr>
          <w:rFonts w:hint="eastAsia"/>
          <w:color w:val="auto"/>
          <w:highlight w:val="none"/>
          <w:lang w:val="en-US" w:eastAsia="zh-CN"/>
        </w:rPr>
        <w:t>2</w:t>
      </w:r>
      <w:r>
        <w:rPr>
          <w:rFonts w:hint="eastAsia"/>
          <w:color w:val="auto"/>
          <w:highlight w:val="none"/>
        </w:rPr>
        <w:t>.满意度指标完成情况分析</w:t>
      </w:r>
    </w:p>
    <w:p>
      <w:pPr>
        <w:ind w:firstLine="560"/>
        <w:rPr>
          <w:rFonts w:hint="eastAsia"/>
          <w:color w:val="auto"/>
          <w:highlight w:val="none"/>
          <w:lang w:val="en-US" w:eastAsia="zh-CN"/>
        </w:rPr>
      </w:pPr>
      <w:r>
        <w:rPr>
          <w:rFonts w:hint="eastAsia"/>
          <w:color w:val="auto"/>
          <w:highlight w:val="none"/>
        </w:rPr>
        <w:t>“</w:t>
      </w:r>
      <w:r>
        <w:rPr>
          <w:rFonts w:hint="eastAsia"/>
          <w:color w:val="auto"/>
          <w:highlight w:val="none"/>
        </w:rPr>
        <w:t>项目区收益农民满意度</w:t>
      </w:r>
      <w:r>
        <w:rPr>
          <w:rFonts w:hint="eastAsia"/>
          <w:color w:val="auto"/>
          <w:highlight w:val="none"/>
        </w:rPr>
        <w:t>”指标：预期指标值为</w:t>
      </w:r>
      <w:r>
        <w:rPr>
          <w:rFonts w:hint="eastAsia"/>
          <w:color w:val="auto"/>
          <w:highlight w:val="none"/>
        </w:rPr>
        <w:t>&gt;=9</w:t>
      </w:r>
      <w:r>
        <w:rPr>
          <w:rFonts w:hint="eastAsia"/>
          <w:color w:val="auto"/>
          <w:highlight w:val="none"/>
          <w:lang w:val="en-US" w:eastAsia="zh-CN"/>
        </w:rPr>
        <w:t>0</w:t>
      </w:r>
      <w:r>
        <w:rPr>
          <w:rFonts w:hint="eastAsia"/>
          <w:color w:val="auto"/>
          <w:highlight w:val="none"/>
        </w:rPr>
        <w:t>%</w:t>
      </w:r>
      <w:r>
        <w:rPr>
          <w:rFonts w:hint="eastAsia"/>
          <w:color w:val="auto"/>
          <w:highlight w:val="none"/>
        </w:rPr>
        <w:t>，实际完成指标值为</w:t>
      </w:r>
      <w:r>
        <w:rPr>
          <w:rFonts w:hint="eastAsia"/>
          <w:color w:val="auto"/>
          <w:highlight w:val="none"/>
          <w:lang w:val="en-US" w:eastAsia="zh-CN"/>
        </w:rPr>
        <w:t>90%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w:t>
      </w:r>
      <w:r>
        <w:rPr>
          <w:rFonts w:hint="eastAsia"/>
          <w:color w:val="auto"/>
          <w:highlight w:val="none"/>
          <w:lang w:val="en-US" w:eastAsia="zh-CN"/>
        </w:rPr>
        <w:t>，</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val="en-US" w:eastAsia="zh-CN"/>
        </w:rPr>
        <w:t>。</w:t>
      </w:r>
    </w:p>
    <w:p>
      <w:pPr>
        <w:ind w:firstLine="560"/>
        <w:rPr>
          <w:rFonts w:hint="eastAsia"/>
          <w:color w:val="auto"/>
          <w:highlight w:val="none"/>
        </w:rPr>
      </w:pPr>
      <w:r>
        <w:rPr>
          <w:rFonts w:hint="eastAsia"/>
          <w:color w:val="auto"/>
          <w:highlight w:val="none"/>
        </w:rPr>
        <w:t>“</w:t>
      </w:r>
      <w:r>
        <w:rPr>
          <w:rFonts w:hint="eastAsia"/>
          <w:color w:val="auto"/>
          <w:highlight w:val="none"/>
        </w:rPr>
        <w:t>项目区基层干部满意度</w:t>
      </w:r>
      <w:r>
        <w:rPr>
          <w:rFonts w:hint="eastAsia"/>
          <w:color w:val="auto"/>
          <w:highlight w:val="none"/>
        </w:rPr>
        <w:t>”指标：预期指标值为</w:t>
      </w:r>
      <w:r>
        <w:rPr>
          <w:rFonts w:hint="eastAsia"/>
          <w:color w:val="auto"/>
          <w:highlight w:val="none"/>
        </w:rPr>
        <w:t>&gt;=9</w:t>
      </w:r>
      <w:r>
        <w:rPr>
          <w:rFonts w:hint="eastAsia"/>
          <w:color w:val="auto"/>
          <w:highlight w:val="none"/>
          <w:lang w:val="en-US" w:eastAsia="zh-CN"/>
        </w:rPr>
        <w:t>0</w:t>
      </w:r>
      <w:r>
        <w:rPr>
          <w:rFonts w:hint="eastAsia"/>
          <w:color w:val="auto"/>
          <w:highlight w:val="none"/>
        </w:rPr>
        <w:t>%</w:t>
      </w:r>
      <w:r>
        <w:rPr>
          <w:rFonts w:hint="eastAsia"/>
          <w:color w:val="auto"/>
          <w:highlight w:val="none"/>
        </w:rPr>
        <w:t>，实际完成指标值为</w:t>
      </w:r>
      <w:r>
        <w:rPr>
          <w:rFonts w:hint="eastAsia"/>
          <w:color w:val="auto"/>
          <w:highlight w:val="none"/>
          <w:lang w:val="en-US" w:eastAsia="zh-CN"/>
        </w:rPr>
        <w:t>90%</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w:t>
      </w:r>
      <w:r>
        <w:rPr>
          <w:rFonts w:hint="eastAsia"/>
          <w:color w:val="auto"/>
          <w:highlight w:val="none"/>
          <w:lang w:val="en-US" w:eastAsia="zh-CN"/>
        </w:rPr>
        <w:t>，</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val="en-US" w:eastAsia="zh-CN"/>
        </w:rPr>
        <w:t>。</w:t>
      </w:r>
    </w:p>
    <w:p>
      <w:pPr>
        <w:pStyle w:val="3"/>
        <w:ind w:firstLine="643"/>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pPr>
        <w:bidi w:val="0"/>
        <w:rPr>
          <w:rFonts w:hint="eastAsia"/>
          <w:color w:val="auto"/>
          <w:highlight w:val="none"/>
          <w:lang w:val="en-US" w:eastAsia="zh-CN"/>
        </w:rPr>
      </w:pPr>
      <w:r>
        <w:rPr>
          <w:rFonts w:hint="eastAsia"/>
          <w:color w:val="auto"/>
          <w:highlight w:val="none"/>
          <w:lang w:eastAsia="zh-CN"/>
        </w:rPr>
        <w:t>本项目年初预算资金总额为</w:t>
      </w:r>
      <w:r>
        <w:rPr>
          <w:rFonts w:hint="eastAsia"/>
          <w:color w:val="auto"/>
          <w:highlight w:val="none"/>
          <w:lang w:val="en-US" w:eastAsia="zh-CN"/>
        </w:rPr>
        <w:t>150万元，全年预算数为</w:t>
      </w:r>
      <w:r>
        <w:rPr>
          <w:rFonts w:hint="eastAsia"/>
          <w:color w:val="auto"/>
          <w:highlight w:val="none"/>
          <w:lang w:val="en-US" w:eastAsia="zh-CN"/>
        </w:rPr>
        <w:t>150</w:t>
      </w:r>
      <w:r>
        <w:rPr>
          <w:rFonts w:hint="eastAsia"/>
          <w:color w:val="auto"/>
          <w:highlight w:val="none"/>
          <w:lang w:val="en-US" w:eastAsia="zh-CN"/>
        </w:rPr>
        <w:t>万元，全年执行数为</w:t>
      </w:r>
      <w:r>
        <w:rPr>
          <w:rFonts w:hint="eastAsia"/>
          <w:color w:val="auto"/>
          <w:highlight w:val="none"/>
          <w:lang w:val="en-US" w:eastAsia="zh-CN"/>
        </w:rPr>
        <w:t>117.13</w:t>
      </w:r>
      <w:r>
        <w:rPr>
          <w:rFonts w:hint="eastAsia"/>
          <w:color w:val="auto"/>
          <w:highlight w:val="none"/>
          <w:lang w:val="en-US" w:eastAsia="zh-CN"/>
        </w:rPr>
        <w:t>万元，预算执行率为</w:t>
      </w:r>
      <w:r>
        <w:rPr>
          <w:rFonts w:hint="eastAsia"/>
          <w:color w:val="auto"/>
          <w:highlight w:val="none"/>
          <w:lang w:val="en-US" w:eastAsia="zh-CN"/>
        </w:rPr>
        <w:t>78.09</w:t>
      </w:r>
      <w:r>
        <w:rPr>
          <w:rFonts w:hint="eastAsia"/>
          <w:color w:val="auto"/>
          <w:highlight w:val="none"/>
          <w:lang w:val="en-US" w:eastAsia="zh-CN"/>
        </w:rPr>
        <w:t>%。</w:t>
      </w:r>
    </w:p>
    <w:p>
      <w:pPr>
        <w:pStyle w:val="7"/>
        <w:rPr>
          <w:color w:val="auto"/>
          <w:highlight w:val="none"/>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26</w:t>
      </w:r>
      <w:r>
        <w:rPr>
          <w:rFonts w:hint="eastAsia"/>
          <w:color w:val="auto"/>
          <w:highlight w:val="none"/>
          <w:lang w:val="zh-TW" w:eastAsia="zh-TW"/>
        </w:rPr>
        <w:t>个，</w:t>
      </w:r>
      <w:r>
        <w:rPr>
          <w:rFonts w:hint="eastAsia"/>
          <w:color w:val="auto"/>
          <w:highlight w:val="none"/>
          <w:lang w:val="zh-TW" w:eastAsia="zh-CN"/>
        </w:rPr>
        <w:t>满分指标数量</w:t>
      </w:r>
      <w:r>
        <w:rPr>
          <w:rFonts w:hint="eastAsia"/>
          <w:color w:val="auto"/>
          <w:highlight w:val="none"/>
          <w:lang w:val="en-US" w:eastAsia="zh-CN"/>
        </w:rPr>
        <w:t>23</w:t>
      </w:r>
      <w:r>
        <w:rPr>
          <w:rFonts w:hint="eastAsia"/>
          <w:color w:val="auto"/>
          <w:highlight w:val="none"/>
          <w:lang w:val="en-US" w:eastAsia="zh-CN"/>
        </w:rPr>
        <w:t>个，扣分指标数量</w:t>
      </w:r>
      <w:r>
        <w:rPr>
          <w:rFonts w:hint="eastAsia"/>
          <w:color w:val="auto"/>
          <w:highlight w:val="none"/>
          <w:lang w:val="en-US" w:eastAsia="zh-CN"/>
        </w:rPr>
        <w:t>3</w:t>
      </w:r>
      <w:r>
        <w:rPr>
          <w:rFonts w:hint="eastAsia"/>
          <w:color w:val="auto"/>
          <w:highlight w:val="none"/>
          <w:lang w:val="en-US" w:eastAsia="zh-CN"/>
        </w:rPr>
        <w:t>个，经分析计算所有三级指标完成率得出，本项目</w:t>
      </w:r>
      <w:r>
        <w:rPr>
          <w:rFonts w:hint="eastAsia"/>
          <w:color w:val="auto"/>
          <w:highlight w:val="none"/>
        </w:rPr>
        <w:t>总体完成率为</w:t>
      </w:r>
      <w:r>
        <w:rPr>
          <w:rFonts w:hint="eastAsia"/>
          <w:color w:val="auto"/>
          <w:highlight w:val="none"/>
          <w:lang w:val="en-US" w:eastAsia="zh-CN"/>
        </w:rPr>
        <w:t>95.77</w:t>
      </w:r>
      <w:r>
        <w:rPr>
          <w:rFonts w:hint="eastAsia"/>
          <w:color w:val="auto"/>
          <w:highlight w:val="none"/>
          <w:lang w:val="zh-TW" w:eastAsia="zh-TW"/>
        </w:rPr>
        <w:t>%</w:t>
      </w:r>
      <w:r>
        <w:rPr>
          <w:rFonts w:hint="eastAsia"/>
          <w:color w:val="auto"/>
          <w:highlight w:val="none"/>
          <w:lang w:val="zh-TW" w:eastAsia="zh-TW"/>
        </w:rPr>
        <w:t>。</w:t>
      </w:r>
    </w:p>
    <w:p>
      <w:pPr>
        <w:pStyle w:val="7"/>
        <w:rPr>
          <w:rFonts w:hint="eastAsia"/>
          <w:color w:val="auto"/>
          <w:highlight w:val="none"/>
          <w:lang w:val="en-US" w:eastAsia="zh-CN"/>
        </w:rPr>
      </w:pPr>
      <w:r>
        <w:rPr>
          <w:rFonts w:hint="eastAsia"/>
          <w:color w:val="auto"/>
          <w:highlight w:val="none"/>
          <w:lang w:val="en-US" w:eastAsia="zh-CN"/>
        </w:rPr>
        <w:t>综上所述本项目预算执行率与总体完成率之间的偏差为</w:t>
      </w:r>
      <w:r>
        <w:rPr>
          <w:rFonts w:hint="eastAsia"/>
          <w:color w:val="auto"/>
          <w:highlight w:val="none"/>
          <w:lang w:val="en-US" w:eastAsia="zh-CN"/>
        </w:rPr>
        <w:t>17.68</w:t>
      </w:r>
      <w:r>
        <w:rPr>
          <w:rFonts w:hint="eastAsia"/>
          <w:color w:val="auto"/>
          <w:highlight w:val="none"/>
          <w:lang w:val="en-US" w:eastAsia="zh-CN"/>
        </w:rPr>
        <w:t>%。</w:t>
      </w:r>
    </w:p>
    <w:p>
      <w:pPr>
        <w:ind w:firstLine="560"/>
        <w:rPr>
          <w:rFonts w:hint="default" w:ascii="Times New Roman" w:hAnsi="Times New Roman" w:cs="Times New Roman"/>
          <w:color w:val="auto"/>
          <w:highlight w:val="none"/>
          <w:u w:color="000000"/>
          <w:lang w:val="zh-TW" w:eastAsia="zh-TW"/>
        </w:rPr>
      </w:pPr>
      <w:r>
        <w:rPr>
          <w:rFonts w:hint="default" w:ascii="Times New Roman" w:hAnsi="Times New Roman" w:cs="Times New Roman"/>
          <w:color w:val="auto"/>
          <w:highlight w:val="none"/>
          <w:u w:color="000000"/>
          <w:lang w:val="zh-TW" w:eastAsia="zh-CN"/>
        </w:rPr>
        <w:t>此项目有偏离，偏差率</w:t>
      </w:r>
      <w:r>
        <w:rPr>
          <w:rFonts w:hint="eastAsia" w:ascii="Times New Roman" w:hAnsi="Times New Roman" w:cs="Times New Roman"/>
          <w:color w:val="auto"/>
          <w:highlight w:val="none"/>
          <w:u w:color="000000"/>
          <w:lang w:val="en-US" w:eastAsia="zh-CN"/>
        </w:rPr>
        <w:t>17.68</w:t>
      </w:r>
      <w:r>
        <w:rPr>
          <w:rFonts w:hint="default" w:ascii="Times New Roman" w:hAnsi="Times New Roman" w:cs="Times New Roman"/>
          <w:color w:val="auto"/>
          <w:highlight w:val="none"/>
          <w:u w:color="000000"/>
          <w:lang w:val="zh-TW" w:eastAsia="zh-CN"/>
        </w:rPr>
        <w:t>%，造成偏离的主要原因是：本单位</w:t>
      </w:r>
      <w:r>
        <w:rPr>
          <w:rFonts w:hint="eastAsia" w:ascii="Times New Roman" w:hAnsi="Times New Roman" w:cs="Times New Roman"/>
          <w:color w:val="auto"/>
          <w:highlight w:val="none"/>
          <w:u w:color="000000"/>
          <w:lang w:val="en-US" w:eastAsia="zh-CN"/>
        </w:rPr>
        <w:t>特定目标类</w:t>
      </w:r>
      <w:r>
        <w:rPr>
          <w:rFonts w:hint="default" w:ascii="Times New Roman" w:hAnsi="Times New Roman" w:cs="Times New Roman"/>
          <w:color w:val="auto"/>
          <w:highlight w:val="none"/>
          <w:u w:color="000000"/>
          <w:lang w:val="zh-TW" w:eastAsia="zh-CN"/>
        </w:rPr>
        <w:t>项目</w:t>
      </w:r>
      <w:r>
        <w:rPr>
          <w:rFonts w:hint="eastAsia"/>
          <w:color w:val="auto"/>
          <w:highlight w:val="none"/>
          <w:lang w:val="en-US" w:eastAsia="zh-CN"/>
        </w:rPr>
        <w:t>乃门镇包尔布呼村2023年村级公益事业建设财政奖补项目</w:t>
      </w:r>
      <w:r>
        <w:rPr>
          <w:rFonts w:hint="default" w:ascii="Times New Roman" w:hAnsi="Times New Roman" w:cs="Times New Roman"/>
          <w:color w:val="auto"/>
          <w:highlight w:val="none"/>
          <w:u w:color="000000"/>
          <w:lang w:val="en-US" w:eastAsia="zh-CN"/>
        </w:rPr>
        <w:t>，由于</w:t>
      </w:r>
      <w:r>
        <w:rPr>
          <w:rFonts w:hint="default" w:ascii="Times New Roman" w:hAnsi="Times New Roman" w:cs="Times New Roman"/>
          <w:color w:val="auto"/>
          <w:highlight w:val="none"/>
          <w:u w:color="000000"/>
          <w:lang w:val="en-US" w:eastAsia="zh-CN"/>
        </w:rPr>
        <w:t>年底扎帐，</w:t>
      </w:r>
      <w:r>
        <w:rPr>
          <w:rFonts w:hint="default" w:ascii="Times New Roman" w:hAnsi="Times New Roman" w:cs="Times New Roman"/>
          <w:color w:val="auto"/>
          <w:highlight w:val="none"/>
          <w:u w:color="000000"/>
          <w:lang w:val="en-US" w:eastAsia="zh-CN"/>
        </w:rPr>
        <w:t>,导致</w:t>
      </w:r>
      <w:r>
        <w:rPr>
          <w:rFonts w:hint="default" w:ascii="Times New Roman" w:hAnsi="Times New Roman" w:cs="Times New Roman"/>
          <w:color w:val="auto"/>
          <w:highlight w:val="none"/>
          <w:u w:color="000000"/>
          <w:lang w:val="en-US" w:eastAsia="zh-CN"/>
        </w:rPr>
        <w:t>未及时支付该项目资金</w:t>
      </w:r>
      <w:r>
        <w:rPr>
          <w:rFonts w:hint="eastAsia" w:ascii="Times New Roman" w:hAnsi="Times New Roman" w:cs="Times New Roman"/>
          <w:color w:val="auto"/>
          <w:highlight w:val="none"/>
          <w:u w:color="000000"/>
          <w:lang w:val="en-US" w:eastAsia="zh-CN"/>
        </w:rPr>
        <w:t>，</w:t>
      </w:r>
      <w:r>
        <w:rPr>
          <w:rFonts w:hint="default" w:ascii="Times New Roman" w:hAnsi="Times New Roman" w:cs="Times New Roman"/>
          <w:color w:val="auto"/>
          <w:highlight w:val="none"/>
          <w:u w:color="000000"/>
          <w:lang w:val="en-US" w:eastAsia="zh-CN"/>
        </w:rPr>
        <w:t>后期我单位将及时办理项目资金支出相关流程，避免年底扎帐，导致资金未及时支付</w:t>
      </w:r>
      <w:r>
        <w:rPr>
          <w:rFonts w:hint="default" w:ascii="Times New Roman" w:hAnsi="Times New Roman" w:cs="Times New Roman"/>
          <w:color w:val="auto"/>
          <w:highlight w:val="none"/>
          <w:u w:color="000000"/>
          <w:lang w:val="zh-TW" w:eastAsia="zh-CN"/>
        </w:rPr>
        <w:t>。</w:t>
      </w:r>
    </w:p>
    <w:p>
      <w:pPr>
        <w:pStyle w:val="3"/>
        <w:ind w:firstLine="643"/>
        <w:rPr>
          <w:color w:val="auto"/>
          <w:highlight w:val="none"/>
        </w:rPr>
      </w:pPr>
      <w:r>
        <w:rPr>
          <w:rFonts w:hint="eastAsia"/>
          <w:color w:val="auto"/>
          <w:highlight w:val="none"/>
          <w:lang w:eastAsia="zh-CN"/>
        </w:rPr>
        <w:t>六、</w:t>
      </w:r>
      <w:r>
        <w:rPr>
          <w:rFonts w:hint="eastAsia"/>
          <w:color w:val="auto"/>
          <w:highlight w:val="none"/>
        </w:rPr>
        <w:t>主要经验及做法、存在的问题及原因分析</w:t>
      </w:r>
    </w:p>
    <w:p>
      <w:pPr>
        <w:pStyle w:val="4"/>
        <w:numPr>
          <w:ilvl w:val="0"/>
          <w:numId w:val="5"/>
        </w:numPr>
        <w:ind w:firstLine="643"/>
        <w:rPr>
          <w:color w:val="auto"/>
          <w:highlight w:val="none"/>
        </w:rPr>
      </w:pPr>
      <w:bookmarkStart w:id="12" w:name="_Toc1921"/>
      <w:bookmarkStart w:id="13" w:name="_Toc28290"/>
      <w:r>
        <w:rPr>
          <w:rFonts w:hint="eastAsia"/>
          <w:color w:val="auto"/>
          <w:highlight w:val="none"/>
        </w:rPr>
        <w:t>主要经验及做法</w:t>
      </w:r>
    </w:p>
    <w:bookmarkEnd w:id="12"/>
    <w:bookmarkEnd w:id="13"/>
    <w:p>
      <w:pPr>
        <w:ind w:firstLine="562"/>
        <w:rPr>
          <w:rFonts w:hint="default"/>
          <w:b w:val="0"/>
          <w:bCs w:val="0"/>
          <w:color w:val="auto"/>
          <w:highlight w:val="none"/>
          <w:lang w:val="zh-TW" w:eastAsia="zh-CN"/>
        </w:rPr>
      </w:pPr>
      <w:r>
        <w:rPr>
          <w:rFonts w:hint="eastAsia"/>
          <w:b w:val="0"/>
          <w:bCs w:val="0"/>
          <w:color w:val="auto"/>
          <w:highlight w:val="none"/>
        </w:rPr>
        <w:t>我单位严控资金的拨付使用，支出符合国家财经法规和财务管理制度规定以及有关专项资金管理办法的规定；资金拨付有完整的审批程序和手续；资金使用无截留、挤占、挪用、虚列支出等情况，并制定出了切实可行的实施计划、管理办法等</w:t>
      </w:r>
      <w:r>
        <w:rPr>
          <w:rFonts w:hint="eastAsia"/>
          <w:b w:val="0"/>
          <w:bCs w:val="0"/>
          <w:color w:val="auto"/>
          <w:highlight w:val="none"/>
          <w:lang w:eastAsia="zh-CN"/>
        </w:rPr>
        <w:t>，</w:t>
      </w:r>
      <w:r>
        <w:rPr>
          <w:rFonts w:hint="default"/>
          <w:b w:val="0"/>
          <w:bCs w:val="0"/>
          <w:color w:val="auto"/>
          <w:highlight w:val="none"/>
          <w:lang w:val="zh-TW" w:eastAsia="zh-TW"/>
        </w:rPr>
        <w:t>资金使用合规合法，财务管理制度健全，项目管理制度健全，项目组织实施总体与目标无差异，无偏离。</w:t>
      </w:r>
    </w:p>
    <w:p>
      <w:pPr>
        <w:pStyle w:val="5"/>
        <w:spacing w:line="240" w:lineRule="auto"/>
        <w:ind w:left="0" w:leftChars="0" w:firstLine="0" w:firstLineChars="0"/>
        <w:rPr>
          <w:rFonts w:hint="eastAsia"/>
          <w:color w:val="auto"/>
          <w:highlight w:val="none"/>
        </w:rPr>
      </w:pPr>
      <w:r>
        <w:rPr>
          <w:rFonts w:hint="eastAsia"/>
          <w:color w:val="auto"/>
          <w:highlight w:val="none"/>
          <w:lang w:val="en-US" w:eastAsia="zh-CN"/>
        </w:rPr>
        <w:t xml:space="preserve">   </w:t>
      </w:r>
      <w:r>
        <w:rPr>
          <w:rFonts w:hint="eastAsia" w:ascii="Arial" w:hAnsi="Arial" w:eastAsia="楷体" w:cs="Times New Roman"/>
          <w:b/>
          <w:color w:val="auto"/>
          <w:kern w:val="2"/>
          <w:sz w:val="32"/>
          <w:szCs w:val="24"/>
          <w:highlight w:val="none"/>
          <w:lang w:val="en-US" w:eastAsia="zh-CN" w:bidi="ar-SA"/>
        </w:rPr>
        <w:t xml:space="preserve"> （二）存在的问题及原因分析</w:t>
      </w:r>
    </w:p>
    <w:p>
      <w:pPr>
        <w:pStyle w:val="3"/>
        <w:ind w:firstLine="643"/>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1.绩效指标目标值的设定有待进一步合理化，在分解总体绩效目标中，产出指标中的质量指标设置为“项目完成率”不能很好的反馈该项目实施的质量；此外时效指标设置为“项目持续时间”太过笼统，也不能很好体现项目是否及时开展。</w:t>
      </w:r>
    </w:p>
    <w:p>
      <w:pPr>
        <w:pStyle w:val="3"/>
        <w:ind w:firstLine="643"/>
        <w:rPr>
          <w:rFonts w:hint="eastAsia" w:ascii="仿宋_GB2312" w:hAnsi="仿宋_GB2312" w:eastAsia="仿宋_GB2312" w:cs="Times New Roman"/>
          <w:b w:val="0"/>
          <w:bCs w:val="0"/>
          <w:color w:val="auto"/>
          <w:kern w:val="2"/>
          <w:sz w:val="28"/>
          <w:szCs w:val="24"/>
          <w:highlight w:val="none"/>
          <w:lang w:val="en-US" w:eastAsia="zh-CN" w:bidi="ar-SA"/>
        </w:rPr>
      </w:pPr>
      <w:r>
        <w:rPr>
          <w:rFonts w:hint="eastAsia" w:ascii="仿宋_GB2312" w:hAnsi="仿宋_GB2312" w:eastAsia="仿宋_GB2312" w:cs="Times New Roman"/>
          <w:b w:val="0"/>
          <w:bCs w:val="0"/>
          <w:color w:val="auto"/>
          <w:kern w:val="2"/>
          <w:sz w:val="28"/>
          <w:szCs w:val="24"/>
          <w:highlight w:val="none"/>
          <w:lang w:val="en-US" w:eastAsia="zh-CN" w:bidi="ar-SA"/>
        </w:rPr>
        <w:t>2.财务工作按部就班，缺乏创新，在精度和深度上欠缺，预算金额与实际执行金额存在偏差，还需要进一步完善，在项目实施方面还需要进一步严格。内部管理相关制度虽已建立，但管理上较为粗糙，部分未实际落实到位。</w:t>
      </w:r>
    </w:p>
    <w:p>
      <w:pPr>
        <w:pStyle w:val="3"/>
        <w:ind w:firstLine="643"/>
        <w:rPr>
          <w:color w:val="auto"/>
          <w:highlight w:val="none"/>
        </w:rPr>
      </w:pPr>
      <w:r>
        <w:rPr>
          <w:rFonts w:hint="eastAsia"/>
          <w:color w:val="auto"/>
          <w:highlight w:val="none"/>
          <w:lang w:eastAsia="zh-CN"/>
        </w:rPr>
        <w:t>七</w:t>
      </w:r>
      <w:r>
        <w:rPr>
          <w:rFonts w:hint="eastAsia"/>
          <w:color w:val="auto"/>
          <w:highlight w:val="none"/>
        </w:rPr>
        <w:t>、有关建议</w:t>
      </w:r>
    </w:p>
    <w:p>
      <w:pPr>
        <w:pStyle w:val="20"/>
        <w:rPr>
          <w:rFonts w:hint="eastAsia" w:ascii="Times New Roman" w:hAnsi="Times New Roman" w:eastAsia="仿宋_GB2312" w:cs="Times New Roman"/>
          <w:b w:val="0"/>
          <w:color w:val="auto"/>
          <w:kern w:val="2"/>
          <w:sz w:val="28"/>
          <w:szCs w:val="24"/>
          <w:highlight w:val="none"/>
          <w:u w:color="000000"/>
          <w:lang w:val="en-US" w:eastAsia="zh-CN" w:bidi="ar-SA"/>
        </w:rPr>
      </w:pPr>
      <w:r>
        <w:rPr>
          <w:rFonts w:hint="eastAsia" w:ascii="Times New Roman" w:hAnsi="Times New Roman" w:cs="Times New Roman"/>
          <w:color w:val="auto"/>
          <w:highlight w:val="none"/>
          <w:lang w:val="en-US" w:eastAsia="zh-CN"/>
        </w:rPr>
        <w:t xml:space="preserve"> </w:t>
      </w:r>
      <w:r>
        <w:rPr>
          <w:rFonts w:hint="eastAsia"/>
          <w:color w:val="auto"/>
          <w:highlight w:val="none"/>
          <w:lang w:val="en-US" w:eastAsia="zh-CN"/>
        </w:rPr>
        <w:t>1.一是</w:t>
      </w:r>
      <w:r>
        <w:rPr>
          <w:rFonts w:hint="eastAsia" w:ascii="Times New Roman" w:hAnsi="Times New Roman" w:eastAsia="仿宋_GB2312" w:cs="Times New Roman"/>
          <w:b w:val="0"/>
          <w:color w:val="auto"/>
          <w:kern w:val="2"/>
          <w:sz w:val="28"/>
          <w:szCs w:val="24"/>
          <w:highlight w:val="none"/>
          <w:u w:color="000000"/>
          <w:lang w:val="en-US" w:eastAsia="zh-CN" w:bidi="ar-SA"/>
        </w:rPr>
        <w:t>加强责任制度落实。分清预算职责，完善单位绩效考核机制，保证预算资金按照目标执行。二是加强绩效目标设置管理，减少数据偏差，规范预算人员对项目的核算，提高项目预算的准确性。三是加强单位各科室之间对预算编制的充分沟通，预算编制主要由财务部门负责，财务人员重点在于对数据的统计分析，缺乏对单位项目实际情况的了解，应与各科室加强沟通，使得预算得到有效执行。四是加强监督机制，把绩效监控工作列入重要议事日程，并将其作为加强自身财务建设，提高项目资金使用效益的重要手段，切实抓紧抓好。</w:t>
      </w:r>
    </w:p>
    <w:p>
      <w:pPr>
        <w:tabs>
          <w:tab w:val="left" w:pos="757"/>
        </w:tabs>
        <w:bidi w:val="0"/>
        <w:jc w:val="left"/>
        <w:rPr>
          <w:rFonts w:hint="default"/>
          <w:color w:val="auto"/>
          <w:highlight w:val="none"/>
          <w:lang w:val="en-US" w:eastAsia="zh-CN"/>
        </w:rPr>
      </w:pPr>
      <w:r>
        <w:rPr>
          <w:rFonts w:hint="eastAsia" w:cs="Times New Roman"/>
          <w:color w:val="auto"/>
          <w:kern w:val="2"/>
          <w:sz w:val="28"/>
          <w:szCs w:val="24"/>
          <w:highlight w:val="none"/>
          <w:lang w:val="en-US" w:eastAsia="zh-CN" w:bidi="ar-SA"/>
        </w:rPr>
        <w:t>2.</w:t>
      </w:r>
      <w:r>
        <w:rPr>
          <w:rFonts w:hint="eastAsia" w:ascii="仿宋_GB2312" w:hAnsi="仿宋_GB2312" w:eastAsia="仿宋_GB2312" w:cs="Times New Roman"/>
          <w:color w:val="auto"/>
          <w:kern w:val="2"/>
          <w:sz w:val="28"/>
          <w:szCs w:val="24"/>
          <w:highlight w:val="none"/>
          <w:lang w:val="en-US" w:eastAsia="zh-CN" w:bidi="ar-SA"/>
        </w:rPr>
        <w:t xml:space="preserve">我单位严格遵守《会计法》、《预算法》、《行政单位财务规则》等法律和有关财政财务规章，规范财政资金管理，量入为出，统筹兼顾，突出重点，讲究实效，防范风险，合理使用各项资金，确保了我单位预算管理的成效，全年预算支出整体受控。 </w:t>
      </w:r>
      <w:r>
        <w:rPr>
          <w:rFonts w:hint="eastAsia" w:cs="Times New Roman"/>
          <w:color w:val="auto"/>
          <w:kern w:val="2"/>
          <w:sz w:val="28"/>
          <w:szCs w:val="24"/>
          <w:highlight w:val="none"/>
          <w:lang w:val="en-US" w:eastAsia="zh-CN" w:bidi="ar-SA"/>
        </w:rPr>
        <w:t>一是</w:t>
      </w:r>
      <w:r>
        <w:rPr>
          <w:rFonts w:hint="eastAsia" w:ascii="仿宋_GB2312" w:hAnsi="仿宋_GB2312" w:eastAsia="仿宋_GB2312" w:cs="Times New Roman"/>
          <w:color w:val="auto"/>
          <w:kern w:val="2"/>
          <w:sz w:val="28"/>
          <w:szCs w:val="24"/>
          <w:highlight w:val="none"/>
          <w:lang w:val="en-US" w:eastAsia="zh-CN" w:bidi="ar-SA"/>
        </w:rPr>
        <w:t>严格规范资金收支审批制度。明确和划分人员责任，细化资金支付审批权限及审批流程，强化资金收支的内部控制，对重要的财务支出项目，应实施重点审批、严格审批；确保资金支出的内容和数据真实，各类经济事项符合开支标准和范围，符合效益性和节约性原则。</w:t>
      </w:r>
      <w:r>
        <w:rPr>
          <w:rFonts w:hint="eastAsia" w:cs="Times New Roman"/>
          <w:color w:val="auto"/>
          <w:kern w:val="2"/>
          <w:sz w:val="28"/>
          <w:szCs w:val="24"/>
          <w:highlight w:val="none"/>
          <w:lang w:val="en-US" w:eastAsia="zh-CN" w:bidi="ar-SA"/>
        </w:rPr>
        <w:t>二是</w:t>
      </w:r>
      <w:r>
        <w:rPr>
          <w:rFonts w:hint="eastAsia" w:ascii="仿宋_GB2312" w:hAnsi="仿宋_GB2312" w:eastAsia="仿宋_GB2312" w:cs="Times New Roman"/>
          <w:color w:val="auto"/>
          <w:kern w:val="2"/>
          <w:sz w:val="28"/>
          <w:szCs w:val="24"/>
          <w:highlight w:val="none"/>
          <w:lang w:val="en-US" w:eastAsia="zh-CN" w:bidi="ar-SA"/>
        </w:rPr>
        <w:t>强化预算约束。推行全面预算理念，在科学合理编制部门预算的基础上，对部门预算中各项经费进一步细化，分类施控，严格执行，实现对经济活动全程管控，确保所有工作都在预算范围内有序进行，以此强化预算源头管控和精细化管理。</w:t>
      </w:r>
      <w:r>
        <w:rPr>
          <w:rFonts w:hint="eastAsia" w:cs="Times New Roman"/>
          <w:color w:val="auto"/>
          <w:kern w:val="2"/>
          <w:sz w:val="28"/>
          <w:szCs w:val="24"/>
          <w:highlight w:val="none"/>
          <w:lang w:val="en-US" w:eastAsia="zh-CN" w:bidi="ar-SA"/>
        </w:rPr>
        <w:t>三是</w:t>
      </w:r>
      <w:r>
        <w:rPr>
          <w:rFonts w:hint="eastAsia" w:ascii="仿宋_GB2312" w:hAnsi="仿宋_GB2312" w:eastAsia="仿宋_GB2312" w:cs="Times New Roman"/>
          <w:color w:val="auto"/>
          <w:kern w:val="2"/>
          <w:sz w:val="28"/>
          <w:szCs w:val="24"/>
          <w:highlight w:val="none"/>
          <w:lang w:val="en-US" w:eastAsia="zh-CN" w:bidi="ar-SA"/>
        </w:rPr>
        <w:t>强化流程管理。推进全面流程化管理，在专项资金分配、预算编制、财务审批和报销、资产管理、经济合同管理及政府采购等方面，都实施流程化、规范化管理模式，编制了财务管理操作流程，以财务管理为“牛鼻子”，全面提高单位内部管理水平。</w:t>
      </w:r>
      <w:r>
        <w:rPr>
          <w:rFonts w:hint="eastAsia" w:cs="Times New Roman"/>
          <w:color w:val="auto"/>
          <w:kern w:val="2"/>
          <w:sz w:val="28"/>
          <w:szCs w:val="24"/>
          <w:highlight w:val="none"/>
          <w:lang w:val="en-US" w:eastAsia="zh-CN" w:bidi="ar-SA"/>
        </w:rPr>
        <w:t>四是</w:t>
      </w:r>
      <w:r>
        <w:rPr>
          <w:rFonts w:hint="eastAsia" w:ascii="仿宋_GB2312" w:hAnsi="仿宋_GB2312" w:eastAsia="仿宋_GB2312" w:cs="Times New Roman"/>
          <w:color w:val="auto"/>
          <w:kern w:val="2"/>
          <w:sz w:val="28"/>
          <w:szCs w:val="24"/>
          <w:highlight w:val="none"/>
          <w:lang w:val="en-US" w:eastAsia="zh-CN" w:bidi="ar-SA"/>
        </w:rPr>
        <w:t>强化集中采购。树立全面节约意识，严控一般性经费支出。特别是在办公设备购置和办公用品使用方面，配合相关科室，按照厉行节约、统筹调剂、合理使用的原则加强审核，严控支出，并逐步取得了一定成效。</w:t>
      </w:r>
    </w:p>
    <w:p>
      <w:pPr>
        <w:pStyle w:val="3"/>
        <w:ind w:firstLine="643"/>
        <w:rPr>
          <w:color w:val="auto"/>
          <w:highlight w:val="none"/>
        </w:rPr>
      </w:pPr>
      <w:r>
        <w:rPr>
          <w:rFonts w:hint="eastAsia"/>
          <w:color w:val="auto"/>
          <w:highlight w:val="none"/>
          <w:lang w:eastAsia="zh-CN"/>
        </w:rPr>
        <w:t>八</w:t>
      </w:r>
      <w:r>
        <w:rPr>
          <w:rFonts w:hint="eastAsia"/>
          <w:color w:val="auto"/>
          <w:highlight w:val="none"/>
        </w:rPr>
        <w:t>、其他需要说明的问题</w:t>
      </w:r>
    </w:p>
    <w:p>
      <w:pPr>
        <w:ind w:firstLine="560"/>
        <w:rPr>
          <w:rFonts w:hint="eastAsia"/>
          <w:color w:val="auto"/>
          <w:highlight w:val="none"/>
        </w:rPr>
      </w:pPr>
      <w:r>
        <w:rPr>
          <w:rFonts w:hint="eastAsia"/>
          <w:color w:val="auto"/>
          <w:highlight w:val="none"/>
        </w:rPr>
        <w:t>我单位对上述项目支出绩效评价报告内反映内容的真实性、完整性负责，接受上级部门及社会公众监督。</w:t>
      </w:r>
    </w:p>
    <w:p>
      <w:pPr>
        <w:ind w:firstLine="560"/>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pStyle w:val="3"/>
        <w:ind w:firstLine="640"/>
        <w:rPr>
          <w:color w:val="auto"/>
          <w:highlight w:val="none"/>
        </w:rPr>
      </w:pPr>
      <w:r>
        <w:rPr>
          <w:rFonts w:hint="eastAsia"/>
          <w:color w:val="auto"/>
          <w:highlight w:val="none"/>
          <w:lang w:eastAsia="zh-CN"/>
        </w:rPr>
        <w:t>九、</w:t>
      </w:r>
      <w:r>
        <w:rPr>
          <w:rFonts w:hint="eastAsia"/>
          <w:color w:val="auto"/>
          <w:highlight w:val="none"/>
        </w:rPr>
        <w:t>附表</w:t>
      </w:r>
    </w:p>
    <w:p>
      <w:pPr>
        <w:ind w:firstLine="560"/>
        <w:rPr>
          <w:color w:val="auto"/>
          <w:highlight w:val="none"/>
        </w:rPr>
      </w:pPr>
      <w:r>
        <w:rPr>
          <w:rFonts w:hint="eastAsia"/>
          <w:color w:val="auto"/>
          <w:highlight w:val="none"/>
          <w:lang w:val="en-US" w:eastAsia="zh-CN"/>
        </w:rPr>
        <w:t>附件1：项目支出绩效评价绩效评价体系</w:t>
      </w:r>
    </w:p>
    <w:p>
      <w:pPr>
        <w:ind w:firstLine="56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附件2：项目综合得分表</w:t>
      </w:r>
    </w:p>
    <w:p>
      <w:pPr>
        <w:pStyle w:val="2"/>
        <w:rPr>
          <w:color w:val="auto"/>
          <w:highlight w:val="none"/>
        </w:rPr>
      </w:pPr>
    </w:p>
    <w:bookmarkEnd w:id="14"/>
    <w:sectPr>
      <w:footerReference r:id="rId9" w:type="default"/>
      <w:pgSz w:w="11906" w:h="16838"/>
      <w:pgMar w:top="1928" w:right="1531" w:bottom="1701" w:left="1531" w:header="737" w:footer="851" w:gutter="0"/>
      <w:pgNumType w:start="1"/>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10"/>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10"/>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4801FC5"/>
    <w:multiLevelType w:val="singleLevel"/>
    <w:tmpl w:val="B4801FC5"/>
    <w:lvl w:ilvl="0" w:tentative="0">
      <w:start w:val="1"/>
      <w:numFmt w:val="decimal"/>
      <w:lvlText w:val="%1."/>
      <w:lvlJc w:val="left"/>
      <w:pPr>
        <w:tabs>
          <w:tab w:val="left" w:pos="312"/>
        </w:tabs>
      </w:p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2F7D7D05"/>
    <w:multiLevelType w:val="singleLevel"/>
    <w:tmpl w:val="2F7D7D05"/>
    <w:lvl w:ilvl="0" w:tentative="0">
      <w:start w:val="1"/>
      <w:numFmt w:val="decimal"/>
      <w:lvlText w:val="%1."/>
      <w:lvlJc w:val="left"/>
      <w:pPr>
        <w:tabs>
          <w:tab w:val="left" w:pos="312"/>
        </w:tabs>
      </w:pPr>
    </w:lvl>
  </w:abstractNum>
  <w:abstractNum w:abstractNumId="3">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4">
    <w:nsid w:val="4166511E"/>
    <w:multiLevelType w:val="singleLevel"/>
    <w:tmpl w:val="4166511E"/>
    <w:lvl w:ilvl="0" w:tentative="0">
      <w:start w:val="1"/>
      <w:numFmt w:val="chineseCounting"/>
      <w:suff w:val="nothing"/>
      <w:lvlText w:val="（%1）"/>
      <w:lvlJc w:val="left"/>
      <w:rPr>
        <w:rFonts w:hint="eastAsia"/>
      </w:rPr>
    </w:lvl>
  </w:abstractNum>
  <w:num w:numId="1">
    <w:abstractNumId w:val="3"/>
  </w:num>
  <w:num w:numId="2">
    <w:abstractNumId w:val="1"/>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ViMTViNGQ5Mjk4OTIzN2IzZTNiN2RiMGU4OTg5MDEifQ=="/>
  </w:docVars>
  <w:rsids>
    <w:rsidRoot w:val="68291A1A"/>
    <w:rsid w:val="001C088B"/>
    <w:rsid w:val="00272D23"/>
    <w:rsid w:val="00885A15"/>
    <w:rsid w:val="00A43D0F"/>
    <w:rsid w:val="00A83364"/>
    <w:rsid w:val="00DA0BA5"/>
    <w:rsid w:val="00E01AC9"/>
    <w:rsid w:val="00EC4605"/>
    <w:rsid w:val="00F77FAE"/>
    <w:rsid w:val="00FB5B81"/>
    <w:rsid w:val="00FE2E85"/>
    <w:rsid w:val="01210E75"/>
    <w:rsid w:val="01E925F2"/>
    <w:rsid w:val="03BB00BF"/>
    <w:rsid w:val="04FF572D"/>
    <w:rsid w:val="066F70AA"/>
    <w:rsid w:val="06815353"/>
    <w:rsid w:val="0708351A"/>
    <w:rsid w:val="09944CF1"/>
    <w:rsid w:val="099D6902"/>
    <w:rsid w:val="0A401CF1"/>
    <w:rsid w:val="0AD64679"/>
    <w:rsid w:val="0CB12375"/>
    <w:rsid w:val="0D537DC9"/>
    <w:rsid w:val="0D885E3E"/>
    <w:rsid w:val="0DAE2941"/>
    <w:rsid w:val="0DB13246"/>
    <w:rsid w:val="0E5451B9"/>
    <w:rsid w:val="0E760F4E"/>
    <w:rsid w:val="0F9F0794"/>
    <w:rsid w:val="1103023A"/>
    <w:rsid w:val="118C0775"/>
    <w:rsid w:val="128D0D77"/>
    <w:rsid w:val="12F1313F"/>
    <w:rsid w:val="1609105D"/>
    <w:rsid w:val="17AF7810"/>
    <w:rsid w:val="1A002E18"/>
    <w:rsid w:val="1A041D47"/>
    <w:rsid w:val="1BEA0FE8"/>
    <w:rsid w:val="1C4A596B"/>
    <w:rsid w:val="1CD44800"/>
    <w:rsid w:val="1D714A4F"/>
    <w:rsid w:val="1FDC50EC"/>
    <w:rsid w:val="20A2086D"/>
    <w:rsid w:val="20A32962"/>
    <w:rsid w:val="20B21A37"/>
    <w:rsid w:val="21817779"/>
    <w:rsid w:val="21A41209"/>
    <w:rsid w:val="22F87681"/>
    <w:rsid w:val="23107274"/>
    <w:rsid w:val="23C93BD9"/>
    <w:rsid w:val="245E1E24"/>
    <w:rsid w:val="256845EA"/>
    <w:rsid w:val="25A91CF5"/>
    <w:rsid w:val="26EF3957"/>
    <w:rsid w:val="289879A1"/>
    <w:rsid w:val="28A61969"/>
    <w:rsid w:val="28E60D8A"/>
    <w:rsid w:val="29C05630"/>
    <w:rsid w:val="2A053F0F"/>
    <w:rsid w:val="2A0C569A"/>
    <w:rsid w:val="2A5C3075"/>
    <w:rsid w:val="2B1F5779"/>
    <w:rsid w:val="2B6B690E"/>
    <w:rsid w:val="2C103347"/>
    <w:rsid w:val="2DC37189"/>
    <w:rsid w:val="2DFA2E97"/>
    <w:rsid w:val="2E483E7E"/>
    <w:rsid w:val="2FCE2953"/>
    <w:rsid w:val="2FDE37A9"/>
    <w:rsid w:val="315B7BD0"/>
    <w:rsid w:val="332F7DDD"/>
    <w:rsid w:val="33944516"/>
    <w:rsid w:val="33FE342B"/>
    <w:rsid w:val="34F65B60"/>
    <w:rsid w:val="3522787D"/>
    <w:rsid w:val="36185B49"/>
    <w:rsid w:val="379F4CA9"/>
    <w:rsid w:val="386532D8"/>
    <w:rsid w:val="38CC7587"/>
    <w:rsid w:val="3A8B235A"/>
    <w:rsid w:val="3BB84807"/>
    <w:rsid w:val="3C494A2A"/>
    <w:rsid w:val="3E04329F"/>
    <w:rsid w:val="3ED454B4"/>
    <w:rsid w:val="402112BD"/>
    <w:rsid w:val="413E2617"/>
    <w:rsid w:val="426D5922"/>
    <w:rsid w:val="446A2417"/>
    <w:rsid w:val="453453BA"/>
    <w:rsid w:val="453D06A5"/>
    <w:rsid w:val="49DF11B1"/>
    <w:rsid w:val="4A94466D"/>
    <w:rsid w:val="4A996944"/>
    <w:rsid w:val="4B545786"/>
    <w:rsid w:val="4C3216AC"/>
    <w:rsid w:val="4D600BD3"/>
    <w:rsid w:val="4E4A6D47"/>
    <w:rsid w:val="4EC15329"/>
    <w:rsid w:val="4F733A2D"/>
    <w:rsid w:val="4FB67747"/>
    <w:rsid w:val="4FD56C07"/>
    <w:rsid w:val="500656EA"/>
    <w:rsid w:val="511FF2A1"/>
    <w:rsid w:val="52910007"/>
    <w:rsid w:val="55A5494A"/>
    <w:rsid w:val="56803BC3"/>
    <w:rsid w:val="56FD7960"/>
    <w:rsid w:val="59C02DAD"/>
    <w:rsid w:val="5AA64A3E"/>
    <w:rsid w:val="5B1433B1"/>
    <w:rsid w:val="5C0731FC"/>
    <w:rsid w:val="5C7F3C02"/>
    <w:rsid w:val="5E0A0A9B"/>
    <w:rsid w:val="5F8013B1"/>
    <w:rsid w:val="5F9C5101"/>
    <w:rsid w:val="5FAD3ACF"/>
    <w:rsid w:val="618129F7"/>
    <w:rsid w:val="626F3307"/>
    <w:rsid w:val="62EE2619"/>
    <w:rsid w:val="653A5570"/>
    <w:rsid w:val="66F91E37"/>
    <w:rsid w:val="68291A1A"/>
    <w:rsid w:val="691B1594"/>
    <w:rsid w:val="69BD5A21"/>
    <w:rsid w:val="6ACE22AC"/>
    <w:rsid w:val="6CBF6EF4"/>
    <w:rsid w:val="6D3C4551"/>
    <w:rsid w:val="6F0D6C22"/>
    <w:rsid w:val="6FD57E76"/>
    <w:rsid w:val="6FF06988"/>
    <w:rsid w:val="71801FA8"/>
    <w:rsid w:val="720412BE"/>
    <w:rsid w:val="72B05F6E"/>
    <w:rsid w:val="73F727AA"/>
    <w:rsid w:val="74370315"/>
    <w:rsid w:val="745F5557"/>
    <w:rsid w:val="74B60DFD"/>
    <w:rsid w:val="753439E4"/>
    <w:rsid w:val="76211A7C"/>
    <w:rsid w:val="76C21ABB"/>
    <w:rsid w:val="76D2301A"/>
    <w:rsid w:val="774329A8"/>
    <w:rsid w:val="77861774"/>
    <w:rsid w:val="77C253BD"/>
    <w:rsid w:val="78C53653"/>
    <w:rsid w:val="78DF3D7A"/>
    <w:rsid w:val="79300B45"/>
    <w:rsid w:val="79A17504"/>
    <w:rsid w:val="79FF3433"/>
    <w:rsid w:val="7A2E281D"/>
    <w:rsid w:val="7AB73395"/>
    <w:rsid w:val="7B686778"/>
    <w:rsid w:val="7BCE4A5E"/>
    <w:rsid w:val="7E617414"/>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qFormat="1" w:unhideWhenUsed="0"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3">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4">
    <w:name w:val="heading 2"/>
    <w:basedOn w:val="1"/>
    <w:next w:val="1"/>
    <w:unhideWhenUsed/>
    <w:qFormat/>
    <w:uiPriority w:val="0"/>
    <w:pPr>
      <w:keepNext/>
      <w:keepLines/>
      <w:ind w:firstLine="964"/>
      <w:outlineLvl w:val="1"/>
    </w:pPr>
    <w:rPr>
      <w:rFonts w:ascii="Arial" w:hAnsi="Arial" w:eastAsia="楷体"/>
      <w:b/>
      <w:sz w:val="32"/>
    </w:rPr>
  </w:style>
  <w:style w:type="paragraph" w:styleId="2">
    <w:name w:val="heading 3"/>
    <w:basedOn w:val="1"/>
    <w:next w:val="1"/>
    <w:qFormat/>
    <w:uiPriority w:val="99"/>
    <w:pPr>
      <w:keepNext/>
      <w:keepLines/>
      <w:ind w:firstLine="883"/>
      <w:outlineLvl w:val="2"/>
    </w:pPr>
    <w:rPr>
      <w:b/>
      <w:bCs/>
      <w:kern w:val="0"/>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table of authorities"/>
    <w:basedOn w:val="1"/>
    <w:next w:val="1"/>
    <w:qFormat/>
    <w:uiPriority w:val="99"/>
    <w:pPr>
      <w:ind w:firstLine="640" w:firstLineChars="200"/>
    </w:pPr>
  </w:style>
  <w:style w:type="paragraph" w:styleId="6">
    <w:name w:val="annotation text"/>
    <w:basedOn w:val="1"/>
    <w:qFormat/>
    <w:uiPriority w:val="0"/>
    <w:pPr>
      <w:jc w:val="left"/>
    </w:pPr>
  </w:style>
  <w:style w:type="paragraph" w:styleId="7">
    <w:name w:val="Body Text"/>
    <w:basedOn w:val="1"/>
    <w:next w:val="8"/>
    <w:qFormat/>
    <w:uiPriority w:val="0"/>
  </w:style>
  <w:style w:type="paragraph" w:styleId="8">
    <w:name w:val="Body Text 2"/>
    <w:basedOn w:val="1"/>
    <w:qFormat/>
    <w:uiPriority w:val="0"/>
    <w:pPr>
      <w:spacing w:after="120" w:line="480" w:lineRule="auto"/>
    </w:pPr>
    <w:rPr>
      <w:rFonts w:ascii="Times New Roman" w:hAnsi="Times New Roman" w:eastAsia="宋体" w:cs="Times New Roman"/>
    </w:rPr>
  </w:style>
  <w:style w:type="paragraph" w:styleId="9">
    <w:name w:val="Balloon Text"/>
    <w:basedOn w:val="1"/>
    <w:link w:val="22"/>
    <w:qFormat/>
    <w:uiPriority w:val="0"/>
    <w:pPr>
      <w:spacing w:line="240" w:lineRule="auto"/>
    </w:pPr>
    <w:rPr>
      <w:sz w:val="18"/>
      <w:szCs w:val="18"/>
    </w:rPr>
  </w:style>
  <w:style w:type="paragraph" w:styleId="10">
    <w:name w:val="footer"/>
    <w:basedOn w:val="1"/>
    <w:qFormat/>
    <w:uiPriority w:val="0"/>
    <w:pPr>
      <w:tabs>
        <w:tab w:val="center" w:pos="4153"/>
        <w:tab w:val="right" w:pos="8306"/>
      </w:tabs>
      <w:snapToGrid w:val="0"/>
      <w:jc w:val="left"/>
    </w:pPr>
    <w:rPr>
      <w:sz w:val="18"/>
    </w:rPr>
  </w:style>
  <w:style w:type="paragraph" w:styleId="11">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qFormat/>
    <w:uiPriority w:val="0"/>
    <w:rPr>
      <w:b/>
      <w:bCs/>
    </w:rPr>
  </w:style>
  <w:style w:type="character" w:styleId="16">
    <w:name w:val="annotation reference"/>
    <w:basedOn w:val="14"/>
    <w:qFormat/>
    <w:uiPriority w:val="0"/>
    <w:rPr>
      <w:sz w:val="21"/>
      <w:szCs w:val="21"/>
    </w:rPr>
  </w:style>
  <w:style w:type="paragraph" w:customStyle="1" w:styleId="17">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8">
    <w:name w:val="标题2"/>
    <w:basedOn w:val="4"/>
    <w:qFormat/>
    <w:uiPriority w:val="0"/>
    <w:pPr>
      <w:numPr>
        <w:ilvl w:val="0"/>
        <w:numId w:val="1"/>
      </w:numPr>
      <w:spacing w:before="120" w:after="120" w:line="500" w:lineRule="exact"/>
    </w:pPr>
    <w:rPr>
      <w:rFonts w:ascii="仿宋_GB2312" w:eastAsia="仿宋_GB2312"/>
    </w:rPr>
  </w:style>
  <w:style w:type="paragraph" w:customStyle="1" w:styleId="19">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20">
    <w:name w:val="闻政正文"/>
    <w:basedOn w:val="1"/>
    <w:qFormat/>
    <w:uiPriority w:val="99"/>
    <w:pPr>
      <w:spacing w:line="500" w:lineRule="exact"/>
      <w:ind w:firstLine="883"/>
    </w:pPr>
    <w:rPr>
      <w:rFonts w:ascii="Times New Roman" w:hAnsi="Times New Roman"/>
      <w:kern w:val="0"/>
      <w:szCs w:val="28"/>
    </w:rPr>
  </w:style>
  <w:style w:type="paragraph" w:customStyle="1" w:styleId="21">
    <w:name w:val="闻政-正文段落文字"/>
    <w:basedOn w:val="1"/>
    <w:qFormat/>
    <w:uiPriority w:val="3"/>
    <w:pPr>
      <w:spacing w:line="500" w:lineRule="exact"/>
      <w:ind w:firstLine="200"/>
    </w:pPr>
    <w:rPr>
      <w:rFonts w:ascii="Times New Roman" w:hAnsi="Times New Roman"/>
      <w:kern w:val="0"/>
      <w:szCs w:val="28"/>
    </w:rPr>
  </w:style>
  <w:style w:type="character" w:customStyle="1" w:styleId="22">
    <w:name w:val="批注框文本 字符"/>
    <w:basedOn w:val="14"/>
    <w:link w:val="9"/>
    <w:qFormat/>
    <w:uiPriority w:val="0"/>
    <w:rPr>
      <w:rFonts w:ascii="仿宋_GB2312" w:hAnsi="仿宋_GB2312" w:eastAsia="仿宋_GB2312"/>
      <w:kern w:val="2"/>
      <w:sz w:val="18"/>
      <w:szCs w:val="18"/>
    </w:rPr>
  </w:style>
  <w:style w:type="paragraph" w:customStyle="1" w:styleId="23">
    <w:name w:val="_Style 22"/>
    <w:basedOn w:val="1"/>
    <w:next w:val="1"/>
    <w:qFormat/>
    <w:uiPriority w:val="0"/>
    <w:pPr>
      <w:pBdr>
        <w:bottom w:val="single" w:color="auto" w:sz="6" w:space="1"/>
      </w:pBdr>
      <w:jc w:val="center"/>
    </w:pPr>
    <w:rPr>
      <w:rFonts w:ascii="Arial" w:eastAsia="宋体"/>
      <w:vanish/>
      <w:sz w:val="16"/>
    </w:rPr>
  </w:style>
  <w:style w:type="paragraph" w:customStyle="1" w:styleId="24">
    <w:name w:val="_Style 23"/>
    <w:basedOn w:val="1"/>
    <w:next w:val="1"/>
    <w:qFormat/>
    <w:uiPriority w:val="0"/>
    <w:pPr>
      <w:pBdr>
        <w:top w:val="single" w:color="auto" w:sz="6" w:space="1"/>
      </w:pBdr>
      <w:jc w:val="center"/>
    </w:pPr>
    <w:rPr>
      <w:rFonts w:ascii="Arial" w:eastAsia="宋体"/>
      <w:vanish/>
      <w:sz w:val="16"/>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19</Pages>
  <Words>8901</Words>
  <Characters>9432</Characters>
  <Lines>71</Lines>
  <Paragraphs>20</Paragraphs>
  <TotalTime>2</TotalTime>
  <ScaleCrop>false</ScaleCrop>
  <LinksUpToDate>false</LinksUpToDate>
  <CharactersWithSpaces>9435</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Administrator</cp:lastModifiedBy>
  <dcterms:modified xsi:type="dcterms:W3CDTF">2024-03-25T13:31:54Z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y fmtid="{D5CDD505-2E9C-101B-9397-08002B2CF9AE}" pid="3" name="ICV">
    <vt:lpwstr>48A9954A70FD430ABA41AE43CDE7E588</vt:lpwstr>
  </property>
</Properties>
</file>