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和静县乃门莫敦镇中心卫生院项目支出绩效评价报告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项目名称：医疗工作经费</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和静县乃门莫敦镇中心卫生院</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闪佳佳</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val="en-US" w:eastAsia="zh-CN"/>
        </w:rPr>
        <w:t>和静县乃门莫敦镇中心卫生院</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全面保障各项医疗卫生工作正常有序开展；保障聘用人员经费足额按时发放，社会保险及医疗保险按时足额缴纳；保障2023年门诊</w:t>
      </w:r>
      <w:r>
        <w:rPr>
          <w:rFonts w:hint="eastAsia" w:cs="Times New Roman"/>
          <w:b w:val="0"/>
          <w:bCs w:val="0"/>
          <w:color w:val="auto"/>
          <w:kern w:val="2"/>
          <w:sz w:val="28"/>
          <w:szCs w:val="24"/>
          <w:highlight w:val="none"/>
          <w:lang w:val="en-US" w:eastAsia="zh-CN" w:bidi="ar-SA"/>
        </w:rPr>
        <w:t>及住院</w:t>
      </w:r>
      <w:r>
        <w:rPr>
          <w:rFonts w:hint="eastAsia" w:ascii="仿宋_GB2312" w:hAnsi="仿宋_GB2312" w:eastAsia="仿宋_GB2312" w:cs="Times New Roman"/>
          <w:b w:val="0"/>
          <w:bCs w:val="0"/>
          <w:color w:val="auto"/>
          <w:kern w:val="2"/>
          <w:sz w:val="28"/>
          <w:szCs w:val="24"/>
          <w:highlight w:val="none"/>
          <w:lang w:val="en-US" w:eastAsia="zh-CN" w:bidi="ar-SA"/>
        </w:rPr>
        <w:t xml:space="preserve">就                                                                                                           </w:t>
      </w:r>
      <w:r>
        <w:rPr>
          <w:rFonts w:hint="eastAsia" w:cs="Times New Roman"/>
          <w:b w:val="0"/>
          <w:bCs w:val="0"/>
          <w:color w:val="auto"/>
          <w:kern w:val="2"/>
          <w:sz w:val="28"/>
          <w:szCs w:val="24"/>
          <w:highlight w:val="none"/>
          <w:lang w:val="en-US" w:eastAsia="zh-CN" w:bidi="ar-SA"/>
        </w:rPr>
        <w:t>诊人次，</w:t>
      </w:r>
      <w:r>
        <w:rPr>
          <w:rFonts w:hint="eastAsia" w:ascii="仿宋_GB2312" w:hAnsi="仿宋_GB2312" w:eastAsia="仿宋_GB2312" w:cs="Times New Roman"/>
          <w:b w:val="0"/>
          <w:bCs w:val="0"/>
          <w:color w:val="auto"/>
          <w:kern w:val="2"/>
          <w:sz w:val="28"/>
          <w:szCs w:val="24"/>
          <w:highlight w:val="none"/>
          <w:lang w:val="en-US" w:eastAsia="zh-CN" w:bidi="ar-SA"/>
        </w:rPr>
        <w:t>提高医疗服务质量，完善医疗管理各项制度，规范医疗行为，确保医疗安全，提高医疗质量，让患者满意。</w:t>
      </w:r>
    </w:p>
    <w:p>
      <w:pPr>
        <w:pStyle w:val="2"/>
        <w:ind w:firstLine="562"/>
        <w:rPr>
          <w:color w:val="auto"/>
          <w:highlight w:val="none"/>
        </w:rPr>
      </w:pPr>
      <w:r>
        <w:rPr>
          <w:rFonts w:hint="eastAsia"/>
          <w:color w:val="auto"/>
          <w:highlight w:val="none"/>
        </w:rPr>
        <w:t>2.主要内容</w:t>
      </w:r>
    </w:p>
    <w:p>
      <w:pPr>
        <w:ind w:firstLine="560"/>
        <w:rPr>
          <w:rFonts w:hint="default"/>
          <w:color w:val="auto"/>
          <w:highlight w:val="none"/>
          <w:lang w:val="en-US" w:eastAsia="zh-CN"/>
        </w:rPr>
      </w:pPr>
      <w:r>
        <w:rPr>
          <w:rFonts w:hint="eastAsia"/>
          <w:color w:val="auto"/>
          <w:highlight w:val="none"/>
          <w:lang w:val="en-US" w:eastAsia="zh-CN"/>
        </w:rPr>
        <w:t>项目名称：和静县乃门莫敦镇中心卫生院医疗支出项目</w:t>
      </w:r>
    </w:p>
    <w:p>
      <w:pPr>
        <w:bidi w:val="0"/>
        <w:rPr>
          <w:color w:val="auto"/>
          <w:highlight w:val="none"/>
        </w:rPr>
      </w:pPr>
      <w:r>
        <w:rPr>
          <w:rFonts w:hint="eastAsia"/>
          <w:color w:val="auto"/>
          <w:highlight w:val="none"/>
          <w:lang w:val="en-US" w:eastAsia="zh-CN"/>
        </w:rPr>
        <w:t>项目主要内容：</w:t>
      </w:r>
      <w:r>
        <w:rPr>
          <w:rFonts w:hint="eastAsia" w:ascii="仿宋_GB2312" w:hAnsi="仿宋_GB2312" w:eastAsia="仿宋_GB2312" w:cs="Times New Roman"/>
          <w:b w:val="0"/>
          <w:bCs w:val="0"/>
          <w:color w:val="auto"/>
          <w:kern w:val="2"/>
          <w:sz w:val="28"/>
          <w:szCs w:val="24"/>
          <w:highlight w:val="none"/>
          <w:lang w:val="en-US" w:eastAsia="zh-CN" w:bidi="ar-SA"/>
        </w:rPr>
        <w:t xml:space="preserve">全面保障各项医疗卫生工作正常有序开展；保障聘用人员经费足额按时发放，社会保险及医疗保险按时足额缴纳；保障2023                                                                                                  </w:t>
      </w:r>
      <w:r>
        <w:rPr>
          <w:rFonts w:hint="eastAsia" w:cs="Times New Roman"/>
          <w:b w:val="0"/>
          <w:bCs w:val="0"/>
          <w:color w:val="auto"/>
          <w:kern w:val="2"/>
          <w:sz w:val="28"/>
          <w:szCs w:val="24"/>
          <w:highlight w:val="none"/>
          <w:lang w:val="en-US" w:eastAsia="zh-CN" w:bidi="ar-SA"/>
        </w:rPr>
        <w:t>年门诊及住院就诊人次，</w:t>
      </w:r>
      <w:r>
        <w:rPr>
          <w:rFonts w:hint="eastAsia" w:ascii="仿宋_GB2312" w:hAnsi="仿宋_GB2312" w:eastAsia="仿宋_GB2312" w:cs="Times New Roman"/>
          <w:b w:val="0"/>
          <w:bCs w:val="0"/>
          <w:color w:val="auto"/>
          <w:kern w:val="2"/>
          <w:sz w:val="28"/>
          <w:szCs w:val="24"/>
          <w:highlight w:val="none"/>
          <w:lang w:val="en-US" w:eastAsia="zh-CN" w:bidi="ar-SA"/>
        </w:rPr>
        <w:t>提高医疗服务质量，完善医疗管理各项制度，规范医疗行为，确保医疗安全，提高医疗质量，让患者满意。</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和静县乃门莫敦镇中心卫生院</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pStyle w:val="12"/>
        <w:pageBreakBefore w:val="0"/>
        <w:widowControl/>
        <w:kinsoku/>
        <w:wordWrap/>
        <w:overflowPunct/>
        <w:topLinePunct w:val="0"/>
        <w:autoSpaceDE/>
        <w:bidi w:val="0"/>
        <w:spacing w:before="40" w:beforeAutospacing="0" w:after="0" w:afterAutospacing="0" w:line="560" w:lineRule="exact"/>
        <w:jc w:val="both"/>
        <w:rPr>
          <w:rFonts w:hint="eastAsia" w:ascii="仿宋" w:hAnsi="仿宋" w:eastAsia="仿宋" w:cs="仿宋"/>
          <w:b w:val="0"/>
          <w:bCs w:val="0"/>
          <w:color w:val="auto"/>
          <w:highlight w:val="none"/>
        </w:rPr>
      </w:pPr>
      <w:r>
        <w:rPr>
          <w:rFonts w:ascii="仿宋_GB2312" w:hAnsi="仿宋_GB2312" w:eastAsia="仿宋_GB2312" w:cs="Times New Roman"/>
          <w:color w:val="auto"/>
          <w:kern w:val="2"/>
          <w:sz w:val="28"/>
          <w:szCs w:val="24"/>
          <w:highlight w:val="none"/>
          <w:lang w:val="en-US" w:eastAsia="zh-CN" w:bidi="ar-SA"/>
        </w:rPr>
        <w:t>实施</w:t>
      </w:r>
      <w:r>
        <w:rPr>
          <w:rFonts w:hint="eastAsia" w:ascii="仿宋_GB2312" w:hAnsi="仿宋_GB2312" w:eastAsia="仿宋_GB2312" w:cs="Times New Roman"/>
          <w:color w:val="auto"/>
          <w:kern w:val="2"/>
          <w:sz w:val="28"/>
          <w:szCs w:val="24"/>
          <w:highlight w:val="none"/>
          <w:lang w:val="en-US" w:eastAsia="zh-CN" w:bidi="ar-SA"/>
        </w:rPr>
        <w:t>情况</w:t>
      </w:r>
      <w:r>
        <w:rPr>
          <w:rFonts w:ascii="仿宋_GB2312" w:hAnsi="仿宋_GB2312" w:eastAsia="仿宋_GB2312"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en-US" w:eastAsia="zh-CN" w:bidi="ar-SA"/>
        </w:rPr>
        <w:t>通过</w:t>
      </w:r>
      <w:r>
        <w:rPr>
          <w:rFonts w:hint="eastAsia" w:cs="Times New Roman"/>
          <w:color w:val="auto"/>
          <w:kern w:val="2"/>
          <w:sz w:val="28"/>
          <w:szCs w:val="24"/>
          <w:highlight w:val="none"/>
          <w:lang w:val="en-US" w:eastAsia="zh-CN" w:bidi="ar-SA"/>
        </w:rPr>
        <w:t>实施和静县乃门莫敦镇中心卫生院医疗支出项目完成了药物采购22万元，卫生材料采购10万元，资金到位率和执行率100%，项目实施进度100%，通过项目实施卫生院均能做到“零差价”销售药物，规范临床用药的</w:t>
      </w:r>
      <w:r>
        <w:rPr>
          <w:rFonts w:hint="eastAsia" w:ascii="仿宋" w:hAnsi="仿宋" w:eastAsia="仿宋" w:cs="Times New Roman"/>
          <w:color w:val="auto"/>
          <w:kern w:val="2"/>
          <w:sz w:val="28"/>
          <w:szCs w:val="24"/>
          <w:highlight w:val="none"/>
          <w:lang w:val="en-US" w:eastAsia="zh-CN" w:bidi="ar-SA"/>
        </w:rPr>
        <w:t>有效性和廉价性</w:t>
      </w:r>
      <w:r>
        <w:rPr>
          <w:rFonts w:hint="eastAsia" w:cs="Times New Roman"/>
          <w:color w:val="auto"/>
          <w:kern w:val="2"/>
          <w:sz w:val="28"/>
          <w:szCs w:val="24"/>
          <w:highlight w:val="none"/>
          <w:lang w:val="en-US" w:eastAsia="zh-CN" w:bidi="ar-SA"/>
        </w:rPr>
        <w:t>，实现药品价格公开，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s="Times New Roman"/>
          <w:color w:val="auto"/>
          <w:kern w:val="2"/>
          <w:sz w:val="28"/>
          <w:szCs w:val="24"/>
          <w:highlight w:val="none"/>
          <w:lang w:val="en-US" w:eastAsia="zh-CN" w:bidi="ar-SA"/>
        </w:rPr>
        <w:t>，较好实现政策目标</w:t>
      </w:r>
      <w:r>
        <w:rPr>
          <w:rFonts w:hint="eastAsia" w:ascii="仿宋" w:hAnsi="仿宋" w:eastAsia="仿宋" w:cs="Times New Roman"/>
          <w:color w:val="auto"/>
          <w:kern w:val="2"/>
          <w:sz w:val="28"/>
          <w:szCs w:val="24"/>
          <w:highlight w:val="none"/>
          <w:lang w:val="en-US" w:eastAsia="zh-CN" w:bidi="ar-SA"/>
        </w:rPr>
        <w:t>。</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32.672745</w:t>
      </w:r>
      <w:r>
        <w:rPr>
          <w:color w:val="auto"/>
          <w:highlight w:val="none"/>
        </w:rPr>
        <w:t>万元，</w:t>
      </w:r>
      <w:r>
        <w:rPr>
          <w:rFonts w:hint="eastAsia"/>
          <w:color w:val="auto"/>
          <w:highlight w:val="none"/>
        </w:rPr>
        <w:t>资金来源为</w:t>
      </w:r>
      <w:r>
        <w:rPr>
          <w:rFonts w:hint="eastAsia"/>
          <w:color w:val="auto"/>
          <w:highlight w:val="none"/>
          <w:lang w:val="en-US" w:eastAsia="zh-CN"/>
        </w:rPr>
        <w:t>我单位医疗收入</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0</w:t>
      </w:r>
      <w:r>
        <w:rPr>
          <w:color w:val="auto"/>
          <w:highlight w:val="none"/>
        </w:rPr>
        <w:t>万元，其他资金</w:t>
      </w:r>
      <w:r>
        <w:rPr>
          <w:rFonts w:hint="eastAsia"/>
          <w:color w:val="auto"/>
          <w:highlight w:val="none"/>
        </w:rPr>
        <w:t>32.672745</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rPr>
        <w:t>32.672745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截至2023年12月31日，本项目实际支出32.672745万元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药品款22</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卫生材料款10万元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pPr>
        <w:pStyle w:val="2"/>
        <w:numPr>
          <w:ilvl w:val="0"/>
          <w:numId w:val="0"/>
        </w:numPr>
        <w:ind w:firstLine="560" w:firstLineChars="200"/>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 xml:space="preserve">目标1：全面保障各项医疗卫生工作正常有序开展；保障聘用人数8人人员经费足额按时发放，社会保险及医疗保险按时足额缴纳；保障2023年门诊就诊人次达到16768人次，入院就诊人次达到181人次；                                                                                                               提高医疗服务质量，完善医疗管理各项制度，规范医疗行为，确保医疗安全，提高医疗质量，让患者满意。 </w:t>
      </w:r>
    </w:p>
    <w:p>
      <w:pPr>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目标2：承担</w:t>
      </w:r>
      <w:r>
        <w:rPr>
          <w:rFonts w:hint="eastAsia" w:cs="Times New Roman"/>
          <w:b w:val="0"/>
          <w:bCs w:val="0"/>
          <w:color w:val="auto"/>
          <w:kern w:val="2"/>
          <w:sz w:val="28"/>
          <w:szCs w:val="24"/>
          <w:highlight w:val="none"/>
          <w:lang w:val="en-US" w:eastAsia="zh-CN" w:bidi="ar-SA"/>
        </w:rPr>
        <w:t>我辖区内</w:t>
      </w:r>
      <w:r>
        <w:rPr>
          <w:rFonts w:hint="eastAsia" w:ascii="仿宋_GB2312" w:hAnsi="仿宋_GB2312" w:eastAsia="仿宋_GB2312" w:cs="Times New Roman"/>
          <w:b w:val="0"/>
          <w:bCs w:val="0"/>
          <w:color w:val="auto"/>
          <w:kern w:val="2"/>
          <w:sz w:val="28"/>
          <w:szCs w:val="24"/>
          <w:highlight w:val="none"/>
          <w:lang w:val="en-US" w:eastAsia="zh-CN" w:bidi="ar-SA"/>
        </w:rPr>
        <w:t>常见病、多发病和慢性病</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规范化诊疗服务、</w:t>
      </w:r>
      <w:r>
        <w:rPr>
          <w:rFonts w:hint="eastAsia" w:cs="Times New Roman"/>
          <w:b w:val="0"/>
          <w:bCs w:val="0"/>
          <w:color w:val="auto"/>
          <w:kern w:val="2"/>
          <w:sz w:val="28"/>
          <w:szCs w:val="24"/>
          <w:highlight w:val="none"/>
          <w:lang w:val="en-US" w:eastAsia="zh-CN" w:bidi="ar-SA"/>
        </w:rPr>
        <w:t>村卫生室的</w:t>
      </w:r>
      <w:r>
        <w:rPr>
          <w:rFonts w:hint="eastAsia" w:ascii="仿宋_GB2312" w:hAnsi="仿宋_GB2312" w:eastAsia="仿宋_GB2312" w:cs="Times New Roman"/>
          <w:b w:val="0"/>
          <w:bCs w:val="0"/>
          <w:color w:val="auto"/>
          <w:kern w:val="2"/>
          <w:sz w:val="28"/>
          <w:szCs w:val="24"/>
          <w:highlight w:val="none"/>
          <w:lang w:val="en-US" w:eastAsia="zh-CN" w:bidi="ar-SA"/>
        </w:rPr>
        <w:t>医药业务指导、持续提高基层</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服务的可及性、便捷性，为实现“一般病在市县解决”目标奠定基础</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 xml:space="preserve">  </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“保障履职干部人数”指标，预期指标值为&gt;=8人；</w:t>
      </w:r>
    </w:p>
    <w:p>
      <w:pPr>
        <w:ind w:firstLine="560"/>
        <w:rPr>
          <w:rFonts w:hint="eastAsia"/>
          <w:color w:val="auto"/>
          <w:highlight w:val="none"/>
          <w:lang w:val="en-US" w:eastAsia="zh-CN"/>
        </w:rPr>
      </w:pPr>
      <w:r>
        <w:rPr>
          <w:rFonts w:hint="eastAsia"/>
          <w:color w:val="auto"/>
          <w:highlight w:val="none"/>
          <w:lang w:val="en-US" w:eastAsia="zh-CN"/>
        </w:rPr>
        <w:t>“门诊就诊人次”指标，预期指标值为&gt;=16768人次；</w:t>
      </w:r>
    </w:p>
    <w:p>
      <w:pPr>
        <w:ind w:firstLine="560"/>
        <w:rPr>
          <w:color w:val="auto"/>
          <w:highlight w:val="none"/>
        </w:rPr>
      </w:pPr>
      <w:r>
        <w:rPr>
          <w:rFonts w:hint="eastAsia"/>
          <w:color w:val="auto"/>
          <w:highlight w:val="none"/>
          <w:lang w:val="en-US" w:eastAsia="zh-CN"/>
        </w:rPr>
        <w:t>“入院就诊人次”指标，预期指标值为&gt;=181人次。</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“药品零差价政策执行率”指标，预期指标值为=100%；</w:t>
      </w:r>
    </w:p>
    <w:p>
      <w:pPr>
        <w:ind w:firstLine="560"/>
        <w:rPr>
          <w:color w:val="auto"/>
          <w:highlight w:val="none"/>
        </w:rPr>
      </w:pPr>
      <w:r>
        <w:rPr>
          <w:rFonts w:hint="eastAsia"/>
          <w:color w:val="auto"/>
          <w:highlight w:val="none"/>
          <w:lang w:val="en-US" w:eastAsia="zh-CN"/>
        </w:rPr>
        <w:t>“人员经费足额发放率”指标，预期指标值为=100%。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“人员经费发放及时率”指标，预期指标值为&gt;=95%</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“药品成本”指标，预期指标值为≤22万元；</w:t>
      </w:r>
    </w:p>
    <w:p>
      <w:pPr>
        <w:ind w:firstLine="560"/>
        <w:rPr>
          <w:color w:val="auto"/>
          <w:highlight w:val="none"/>
        </w:rPr>
      </w:pPr>
      <w:r>
        <w:rPr>
          <w:rFonts w:hint="eastAsia"/>
          <w:color w:val="auto"/>
          <w:highlight w:val="none"/>
        </w:rPr>
        <w:t>“卫生材料费”指标，预期指标值为≤10万元；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“医保政策知晓率”指标，预期指标值为&gt;=</w:t>
      </w:r>
      <w:r>
        <w:rPr>
          <w:rFonts w:hint="eastAsia"/>
          <w:color w:val="auto"/>
          <w:highlight w:val="none"/>
          <w:lang w:val="en-US" w:eastAsia="zh-CN"/>
        </w:rPr>
        <w:t>85</w:t>
      </w:r>
      <w:r>
        <w:rPr>
          <w:rFonts w:hint="eastAsia"/>
          <w:color w:val="auto"/>
          <w:highlight w:val="none"/>
        </w:rPr>
        <w:t>%；</w:t>
      </w:r>
    </w:p>
    <w:p>
      <w:pPr>
        <w:ind w:firstLine="560"/>
        <w:rPr>
          <w:color w:val="auto"/>
          <w:highlight w:val="none"/>
        </w:rPr>
      </w:pPr>
      <w:r>
        <w:rPr>
          <w:rFonts w:hint="eastAsia"/>
          <w:color w:val="auto"/>
          <w:highlight w:val="none"/>
        </w:rPr>
        <w:t>“居民健康保健意识”指标，预期指标值为有效提升；</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color w:val="auto"/>
          <w:highlight w:val="none"/>
        </w:rPr>
      </w:pPr>
      <w:r>
        <w:rPr>
          <w:rFonts w:hint="eastAsia"/>
          <w:color w:val="auto"/>
          <w:highlight w:val="none"/>
        </w:rPr>
        <w:t>“门诊患者满意度”指标，预期指标值为&gt;=90%；</w:t>
      </w:r>
    </w:p>
    <w:p>
      <w:pPr>
        <w:ind w:firstLine="560"/>
        <w:rPr>
          <w:color w:val="auto"/>
          <w:highlight w:val="none"/>
        </w:rPr>
      </w:pPr>
      <w:r>
        <w:rPr>
          <w:rFonts w:hint="eastAsia"/>
          <w:color w:val="auto"/>
          <w:highlight w:val="none"/>
        </w:rPr>
        <w:t>“医务人员满意度”指标，预期指标值为&gt;=90%；</w:t>
      </w:r>
    </w:p>
    <w:p>
      <w:pPr>
        <w:ind w:firstLine="560"/>
        <w:rPr>
          <w:rFonts w:hint="eastAsia" w:eastAsia="仿宋_GB2312"/>
          <w:color w:val="auto"/>
          <w:highlight w:val="none"/>
          <w:lang w:eastAsia="zh-CN"/>
        </w:rPr>
      </w:pPr>
      <w:r>
        <w:rPr>
          <w:rFonts w:hint="eastAsia"/>
          <w:color w:val="auto"/>
          <w:highlight w:val="none"/>
        </w:rPr>
        <w:t>“住院患者满意度”指标，预期指标值为&gt;=90%</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6632"/>
      <w:bookmarkStart w:id="1" w:name="_Toc21664"/>
      <w:bookmarkStart w:id="2" w:name="_Toc22922"/>
      <w:bookmarkStart w:id="3" w:name="_Toc5258"/>
      <w:bookmarkStart w:id="4" w:name="_Toc5462343"/>
      <w:bookmarkStart w:id="5" w:name="_Toc12868"/>
      <w:bookmarkStart w:id="6" w:name="_Toc480473081"/>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单位针对医疗支出</w:t>
      </w:r>
      <w:r>
        <w:rPr>
          <w:rFonts w:hint="eastAsia"/>
          <w:color w:val="auto"/>
          <w:highlight w:val="none"/>
          <w:lang w:val="en-US" w:eastAsia="zh-CN"/>
        </w:rPr>
        <w:t>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和静县乃门莫敦镇中心卫生院</w:t>
      </w:r>
      <w:r>
        <w:rPr>
          <w:rFonts w:hint="eastAsia"/>
          <w:color w:val="auto"/>
          <w:highlight w:val="none"/>
        </w:rPr>
        <w:t>医疗支出项目，评价核心为项目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闪佳佳</w:t>
      </w:r>
      <w:r>
        <w:rPr>
          <w:rFonts w:hint="eastAsia"/>
          <w:color w:val="auto"/>
          <w:highlight w:val="none"/>
        </w:rPr>
        <w:t>（评价小组组长）：主要负责</w:t>
      </w:r>
      <w:r>
        <w:rPr>
          <w:rFonts w:hint="default"/>
          <w:color w:val="auto"/>
          <w:highlight w:val="none"/>
        </w:rPr>
        <w:t>项目整体实施情况</w:t>
      </w:r>
      <w:r>
        <w:rPr>
          <w:rFonts w:hint="eastAsia"/>
          <w:color w:val="auto"/>
          <w:highlight w:val="none"/>
        </w:rPr>
        <w:t>;</w:t>
      </w:r>
    </w:p>
    <w:p>
      <w:pPr>
        <w:ind w:firstLine="560"/>
        <w:rPr>
          <w:color w:val="auto"/>
          <w:highlight w:val="none"/>
        </w:rPr>
      </w:pPr>
      <w:r>
        <w:rPr>
          <w:rFonts w:hint="eastAsia"/>
          <w:color w:val="auto"/>
          <w:highlight w:val="none"/>
          <w:lang w:val="en-US" w:eastAsia="zh-CN"/>
        </w:rPr>
        <w:t>才仁加甫、那木苏加甫、柴进宝、布日曼</w:t>
      </w:r>
      <w:r>
        <w:rPr>
          <w:rFonts w:hint="eastAsia"/>
          <w:color w:val="auto"/>
          <w:highlight w:val="none"/>
        </w:rPr>
        <w:t>（评价小组组员）：主要负责</w:t>
      </w:r>
      <w:r>
        <w:rPr>
          <w:rFonts w:hint="default"/>
          <w:color w:val="auto"/>
          <w:highlight w:val="none"/>
        </w:rPr>
        <w:t>项目有数量</w:t>
      </w:r>
      <w:r>
        <w:rPr>
          <w:rFonts w:hint="eastAsia"/>
          <w:color w:val="auto"/>
          <w:highlight w:val="none"/>
          <w:lang w:eastAsia="zh-CN"/>
        </w:rPr>
        <w:t>、</w:t>
      </w:r>
      <w:r>
        <w:rPr>
          <w:rFonts w:hint="default"/>
          <w:color w:val="auto"/>
          <w:highlight w:val="none"/>
        </w:rPr>
        <w:t>和成本指标体系完成情况，制定评价方案</w:t>
      </w:r>
      <w:r>
        <w:rPr>
          <w:rFonts w:hint="eastAsia"/>
          <w:color w:val="auto"/>
          <w:highlight w:val="none"/>
        </w:rPr>
        <w:t>;</w:t>
      </w:r>
    </w:p>
    <w:p>
      <w:pPr>
        <w:ind w:firstLine="560"/>
        <w:rPr>
          <w:rFonts w:hint="default"/>
          <w:color w:val="auto"/>
          <w:highlight w:val="none"/>
        </w:rPr>
      </w:pPr>
      <w:r>
        <w:rPr>
          <w:rFonts w:hint="eastAsia"/>
          <w:color w:val="auto"/>
          <w:highlight w:val="none"/>
          <w:lang w:val="en-US" w:eastAsia="zh-CN"/>
        </w:rPr>
        <w:t>沙仁格日丽、萨如乐、欧阳华蓓</w:t>
      </w:r>
      <w:r>
        <w:rPr>
          <w:rFonts w:hint="eastAsia"/>
          <w:color w:val="auto"/>
          <w:highlight w:val="none"/>
        </w:rPr>
        <w:t>（评价小组组员）：主要负责</w:t>
      </w:r>
      <w:r>
        <w:rPr>
          <w:rFonts w:hint="default"/>
          <w:color w:val="auto"/>
          <w:highlight w:val="none"/>
        </w:rPr>
        <w:t>主要职责为：对项目满意度</w:t>
      </w:r>
      <w:r>
        <w:rPr>
          <w:rFonts w:hint="eastAsia"/>
          <w:color w:val="auto"/>
          <w:highlight w:val="none"/>
          <w:lang w:val="en-US" w:eastAsia="zh-CN"/>
        </w:rPr>
        <w:t>调研</w:t>
      </w:r>
      <w:r>
        <w:rPr>
          <w:rFonts w:hint="eastAsia"/>
          <w:color w:val="auto"/>
          <w:highlight w:val="none"/>
          <w:lang w:eastAsia="zh-CN"/>
        </w:rPr>
        <w:t>，</w:t>
      </w:r>
      <w:r>
        <w:rPr>
          <w:rFonts w:hint="eastAsia"/>
          <w:color w:val="auto"/>
          <w:highlight w:val="none"/>
          <w:lang w:val="en-US" w:eastAsia="zh-CN"/>
        </w:rPr>
        <w:t>项目具体实施及绩效填报等</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四</w:t>
      </w:r>
      <w:r>
        <w:rPr>
          <w:rFonts w:hint="eastAsia"/>
          <w:color w:val="auto"/>
          <w:highlight w:val="none"/>
        </w:rPr>
        <w:t>方面</w:t>
      </w:r>
      <w:r>
        <w:rPr>
          <w:rFonts w:hint="eastAsia"/>
          <w:color w:val="auto"/>
          <w:highlight w:val="none"/>
          <w:lang w:val="zh-TW" w:eastAsia="zh-TW"/>
        </w:rPr>
        <w:t>：</w:t>
      </w:r>
    </w:p>
    <w:p>
      <w:pPr>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202</w:t>
      </w:r>
      <w:r>
        <w:rPr>
          <w:rFonts w:hint="eastAsia"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年我单位严格按照上级党委、政府要求做好了各项工作，做好了宣传贯彻执行党的路线方针、政策、贯彻落实上级党组织的决议、指示，完成公共卫生、基本医疗等各项工作。</w:t>
      </w:r>
    </w:p>
    <w:p>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1、加强制度建设，在管理中以制度约束人，依法治院。完善各项管理制度，严格执行医院绩效考核分配方案，以岗定人，以人定责，体现岗位风险系数和岗位任务系数考核的原则，激励职工的主动性与积极性。</w:t>
      </w:r>
    </w:p>
    <w:p>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2、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p>
    <w:p>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3、加强人才的培养，着力提高卫生技术人员业务水平。202</w:t>
      </w:r>
      <w:r>
        <w:rPr>
          <w:rFonts w:hint="eastAsia" w:cs="Times New Roman"/>
          <w:b w:val="0"/>
          <w:bCs w:val="0"/>
          <w:color w:val="auto"/>
          <w:sz w:val="28"/>
          <w:highlight w:val="none"/>
          <w:lang w:val="en-US" w:eastAsia="zh-CN"/>
        </w:rPr>
        <w:t>3</w:t>
      </w:r>
      <w:r>
        <w:rPr>
          <w:rFonts w:hint="eastAsia" w:ascii="仿宋" w:hAnsi="仿宋" w:eastAsia="仿宋" w:cs="Times New Roman"/>
          <w:b w:val="0"/>
          <w:bCs w:val="0"/>
          <w:color w:val="auto"/>
          <w:sz w:val="28"/>
          <w:highlight w:val="none"/>
          <w:lang w:val="en-US" w:eastAsia="zh-CN"/>
        </w:rPr>
        <w:t>年我院选送一位临床医生到县医院急诊科学习相关业务知识。</w:t>
      </w:r>
    </w:p>
    <w:p>
      <w:pPr>
        <w:bidi w:val="0"/>
        <w:spacing w:line="560" w:lineRule="exact"/>
        <w:ind w:firstLine="560" w:firstLineChars="200"/>
        <w:rPr>
          <w:rFonts w:hint="eastAsia" w:ascii="仿宋" w:hAnsi="仿宋" w:eastAsia="仿宋" w:cs="Times New Roman"/>
          <w:b w:val="0"/>
          <w:bCs w:val="0"/>
          <w:color w:val="auto"/>
          <w:sz w:val="28"/>
          <w:highlight w:val="none"/>
          <w:lang w:val="en-US" w:eastAsia="zh-CN"/>
        </w:rPr>
      </w:pPr>
      <w:r>
        <w:rPr>
          <w:rFonts w:hint="eastAsia" w:ascii="仿宋" w:hAnsi="仿宋" w:eastAsia="仿宋" w:cs="Times New Roman"/>
          <w:b w:val="0"/>
          <w:bCs w:val="0"/>
          <w:color w:val="auto"/>
          <w:sz w:val="28"/>
          <w:highlight w:val="none"/>
          <w:lang w:val="en-US" w:eastAsia="zh-CN"/>
        </w:rPr>
        <w:t>4、继续与上级医院帮扶协作，引进专家，每月开展基层卫生院常见病指导，加强对上级下派的特岗帮扶人员管理，发挥他们的专长，到一线进行传、帮、带。</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和静县乃门莫敦镇中心卫生院</w:t>
      </w:r>
      <w:r>
        <w:rPr>
          <w:rFonts w:hint="eastAsia"/>
          <w:color w:val="auto"/>
          <w:highlight w:val="none"/>
          <w:lang w:eastAsia="zh-Hans"/>
        </w:rPr>
        <w:t>配置内设机构和人员编制规定》中职责范围</w:t>
      </w:r>
      <w:r>
        <w:rPr>
          <w:rFonts w:hint="eastAsia"/>
          <w:color w:val="auto"/>
          <w:highlight w:val="none"/>
        </w:rPr>
        <w:t>中的“保障各项医疗卫生工作正常有序开展”</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2100302乡镇卫生院</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2"/>
        <w:rPr>
          <w:color w:val="auto"/>
          <w:highlight w:val="none"/>
        </w:rPr>
      </w:pPr>
      <w:r>
        <w:rPr>
          <w:rFonts w:hint="eastAsia"/>
          <w:color w:val="auto"/>
          <w:highlight w:val="none"/>
        </w:rPr>
        <w:t>本项目立项程序规范性，项目立项过程中产生的文件均符合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150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lang w:eastAsia="zh-Hans"/>
        </w:rPr>
      </w:pPr>
      <w:r>
        <w:rPr>
          <w:rFonts w:hint="eastAsia" w:ascii="仿宋_GB2312" w:hAnsi="仿宋_GB2312" w:eastAsia="仿宋_GB2312" w:cs="Times New Roman"/>
          <w:b w:val="0"/>
          <w:bCs w:val="0"/>
          <w:color w:val="auto"/>
          <w:kern w:val="2"/>
          <w:sz w:val="28"/>
          <w:szCs w:val="24"/>
          <w:highlight w:val="none"/>
          <w:lang w:val="en-US" w:eastAsia="zh-CN" w:bidi="ar-SA"/>
        </w:rPr>
        <w:t>本项目已设置年度绩效目标，具体内容为</w:t>
      </w:r>
      <w:r>
        <w:rPr>
          <w:rFonts w:hint="eastAsia" w:ascii="仿宋_GB2312" w:hAnsi="仿宋_GB2312" w:eastAsia="仿宋_GB2312" w:cs="Times New Roman"/>
          <w:b w:val="0"/>
          <w:bCs w:val="0"/>
          <w:color w:val="auto"/>
          <w:kern w:val="2"/>
          <w:sz w:val="28"/>
          <w:szCs w:val="24"/>
          <w:highlight w:val="none"/>
          <w:lang w:val="en-US" w:eastAsia="zh-CN" w:bidi="ar-SA"/>
        </w:rPr>
        <w:t>目标1：全面保障各项医疗卫生工作正常有序开展；保障聘用人数8人人员经费足额按时发放，社会保险及医疗保险按时足额缴纳；保障2023年门诊就诊人次达到16768人次，入院就诊人次达到181人次；</w:t>
      </w:r>
      <w:r>
        <w:rPr>
          <w:rFonts w:hint="eastAsia" w:ascii="仿宋_GB2312" w:hAnsi="仿宋_GB2312" w:eastAsia="仿宋_GB2312" w:cs="Times New Roman"/>
          <w:b w:val="0"/>
          <w:bCs w:val="0"/>
          <w:color w:val="auto"/>
          <w:kern w:val="2"/>
          <w:sz w:val="28"/>
          <w:szCs w:val="24"/>
          <w:highlight w:val="none"/>
          <w:lang w:val="en-US" w:eastAsia="zh-CN" w:bidi="ar-SA"/>
        </w:rPr>
        <w:t>提高医疗服务质量，完善医疗管理各项制度，规范医疗行为，确保医疗安全，提高医疗质量，让患者满意。目标2：承担</w:t>
      </w:r>
      <w:r>
        <w:rPr>
          <w:rFonts w:hint="eastAsia" w:cs="Times New Roman"/>
          <w:b w:val="0"/>
          <w:bCs w:val="0"/>
          <w:color w:val="auto"/>
          <w:kern w:val="2"/>
          <w:sz w:val="28"/>
          <w:szCs w:val="24"/>
          <w:highlight w:val="none"/>
          <w:lang w:val="en-US" w:eastAsia="zh-CN" w:bidi="ar-SA"/>
        </w:rPr>
        <w:t>我辖区内</w:t>
      </w:r>
      <w:r>
        <w:rPr>
          <w:rFonts w:hint="eastAsia" w:ascii="仿宋_GB2312" w:hAnsi="仿宋_GB2312" w:eastAsia="仿宋_GB2312" w:cs="Times New Roman"/>
          <w:b w:val="0"/>
          <w:bCs w:val="0"/>
          <w:color w:val="auto"/>
          <w:kern w:val="2"/>
          <w:sz w:val="28"/>
          <w:szCs w:val="24"/>
          <w:highlight w:val="none"/>
          <w:lang w:val="en-US" w:eastAsia="zh-CN" w:bidi="ar-SA"/>
        </w:rPr>
        <w:t>常见病、多发病和慢性病</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规范化诊疗服务、</w:t>
      </w:r>
      <w:r>
        <w:rPr>
          <w:rFonts w:hint="eastAsia" w:cs="Times New Roman"/>
          <w:b w:val="0"/>
          <w:bCs w:val="0"/>
          <w:color w:val="auto"/>
          <w:kern w:val="2"/>
          <w:sz w:val="28"/>
          <w:szCs w:val="24"/>
          <w:highlight w:val="none"/>
          <w:lang w:val="en-US" w:eastAsia="zh-CN" w:bidi="ar-SA"/>
        </w:rPr>
        <w:t>村卫生室的</w:t>
      </w:r>
      <w:r>
        <w:rPr>
          <w:rFonts w:hint="eastAsia" w:ascii="仿宋_GB2312" w:hAnsi="仿宋_GB2312" w:eastAsia="仿宋_GB2312" w:cs="Times New Roman"/>
          <w:b w:val="0"/>
          <w:bCs w:val="0"/>
          <w:color w:val="auto"/>
          <w:kern w:val="2"/>
          <w:sz w:val="28"/>
          <w:szCs w:val="24"/>
          <w:highlight w:val="none"/>
          <w:lang w:val="en-US" w:eastAsia="zh-CN" w:bidi="ar-SA"/>
        </w:rPr>
        <w:t>医药业务指导、持续提高基层</w:t>
      </w:r>
      <w:r>
        <w:rPr>
          <w:rFonts w:hint="eastAsia" w:cs="Times New Roman"/>
          <w:b w:val="0"/>
          <w:bCs w:val="0"/>
          <w:color w:val="auto"/>
          <w:kern w:val="2"/>
          <w:sz w:val="28"/>
          <w:szCs w:val="24"/>
          <w:highlight w:val="none"/>
          <w:lang w:val="en-US" w:eastAsia="zh-CN" w:bidi="ar-SA"/>
        </w:rPr>
        <w:t>医疗</w:t>
      </w:r>
      <w:r>
        <w:rPr>
          <w:rFonts w:hint="eastAsia" w:ascii="仿宋_GB2312" w:hAnsi="仿宋_GB2312" w:eastAsia="仿宋_GB2312" w:cs="Times New Roman"/>
          <w:b w:val="0"/>
          <w:bCs w:val="0"/>
          <w:color w:val="auto"/>
          <w:kern w:val="2"/>
          <w:sz w:val="28"/>
          <w:szCs w:val="24"/>
          <w:highlight w:val="none"/>
          <w:lang w:val="en-US" w:eastAsia="zh-CN" w:bidi="ar-SA"/>
        </w:rPr>
        <w:t>服务的可及性、便捷性，为实现“一般病在市县解决”目标奠定基础</w:t>
      </w:r>
      <w:r>
        <w:rPr>
          <w:rFonts w:hint="eastAsia"/>
          <w:color w:val="auto"/>
          <w:highlight w:val="none"/>
        </w:rPr>
        <w:t>；</w:t>
      </w:r>
      <w:r>
        <w:rPr>
          <w:rFonts w:hint="eastAsia"/>
          <w:color w:val="auto"/>
          <w:highlight w:val="none"/>
          <w:lang w:eastAsia="zh-Hans"/>
        </w:rPr>
        <w:t>本项目按照绩效目标完成数量指标、质量指标、时效指标、成本指标，有效保障了</w:t>
      </w:r>
      <w:r>
        <w:rPr>
          <w:rFonts w:hint="eastAsia" w:ascii="仿宋_GB2312" w:hAnsi="仿宋_GB2312" w:eastAsia="仿宋_GB2312" w:cs="Times New Roman"/>
          <w:b w:val="0"/>
          <w:bCs w:val="0"/>
          <w:color w:val="auto"/>
          <w:kern w:val="2"/>
          <w:sz w:val="28"/>
          <w:szCs w:val="24"/>
          <w:highlight w:val="none"/>
          <w:lang w:val="en-US" w:eastAsia="zh-CN" w:bidi="ar-SA"/>
        </w:rPr>
        <w:t>各项医疗卫生工作正常有序开展</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严格按照转移支付管理制度以及资金管理办法规定的范围和标准分配资金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rFonts w:hint="eastAsia"/>
          <w:color w:val="auto"/>
          <w:highlight w:val="none"/>
        </w:rPr>
      </w:pPr>
      <w:r>
        <w:rPr>
          <w:rFonts w:hint="eastAsia"/>
          <w:color w:val="auto"/>
          <w:highlight w:val="none"/>
          <w:lang w:eastAsia="zh-Hans"/>
        </w:rPr>
        <w:t>预算申请内容为</w:t>
      </w:r>
      <w:r>
        <w:rPr>
          <w:rFonts w:hint="eastAsia"/>
          <w:color w:val="auto"/>
          <w:highlight w:val="none"/>
          <w:lang w:val="en-US" w:eastAsia="zh-CN"/>
        </w:rPr>
        <w:t>全面保障各项医疗卫生工作正常有序开展；保障聘用人数8人人员经费足额按时发放，社会保险及医疗保险按时足额缴纳；保障2023年门诊就诊人次达到16768人次，入院就诊人次达到181人次；提高医疗服务质量，完善医疗管理各项制度，规范医疗行为，确保医疗安全，提高医疗质量，让患者满意。承担我辖区内常见病、多发病和慢性病医疗规范化诊疗服务、村卫生室的医药业务指导、持续提高基层医疗服务的可及性、便捷性，为实现“一般病在市县解决”目标奠定基础</w:t>
      </w:r>
      <w:r>
        <w:rPr>
          <w:rFonts w:hint="eastAsia"/>
          <w:color w:val="auto"/>
          <w:highlight w:val="none"/>
          <w:lang w:eastAsia="zh-CN"/>
        </w:rPr>
        <w:t>。</w:t>
      </w:r>
      <w:r>
        <w:rPr>
          <w:rFonts w:hint="eastAsia"/>
          <w:color w:val="auto"/>
          <w:highlight w:val="none"/>
          <w:lang w:eastAsia="zh-Hans"/>
        </w:rPr>
        <w:t>项目实际内容为</w:t>
      </w:r>
      <w:r>
        <w:rPr>
          <w:rFonts w:hint="eastAsia"/>
          <w:color w:val="auto"/>
          <w:highlight w:val="none"/>
          <w:lang w:val="en-US" w:eastAsia="zh-CN"/>
        </w:rPr>
        <w:t>全面保障各项医疗卫生工作正常有序开展；保障聘用人数8人人员经费足额按时发放，社会保险及医疗保险按时足额缴纳；保障2023年门诊就诊人次达到16768人次，入院就诊人次达到181人次；提高医疗服务质量，完善医疗管理各项制度，规范医疗行为，确保医疗安全，提高医疗质量，让患者满意。承担我辖区内常见病、多发病和慢性病医疗规范化诊疗服务、村卫生室的医药业务指导、持续提高基层医疗服务的可及性、便捷性，为实现“一般病在市县解决”目标奠定基础</w:t>
      </w:r>
      <w:r>
        <w:rPr>
          <w:rFonts w:hint="eastAsia"/>
          <w:color w:val="auto"/>
          <w:highlight w:val="none"/>
          <w:lang w:eastAsia="zh-CN"/>
        </w:rPr>
        <w:t>。</w:t>
      </w:r>
    </w:p>
    <w:p>
      <w:pPr>
        <w:ind w:firstLine="560"/>
        <w:rPr>
          <w:rFonts w:hint="eastAsia" w:eastAsia="仿宋_GB2312"/>
          <w:color w:val="auto"/>
          <w:highlight w:val="none"/>
          <w:lang w:val="en-US" w:eastAsia="zh-CN" w:bidi="ar"/>
        </w:rPr>
      </w:pPr>
      <w:r>
        <w:rPr>
          <w:rFonts w:hint="eastAsia"/>
          <w:color w:val="auto"/>
          <w:highlight w:val="none"/>
        </w:rPr>
        <w:t>本项目预算申请资金32.672745万元，</w:t>
      </w:r>
      <w:r>
        <w:rPr>
          <w:rFonts w:hint="eastAsia"/>
          <w:color w:val="auto"/>
          <w:highlight w:val="none"/>
        </w:rPr>
        <w:t>我单位在预算申请中严格按照单位标准和数量进行核算，其中：</w:t>
      </w:r>
      <w:r>
        <w:rPr>
          <w:rFonts w:hint="eastAsia"/>
          <w:color w:val="auto"/>
          <w:highlight w:val="none"/>
          <w:lang w:val="en-US" w:eastAsia="zh-CN"/>
        </w:rPr>
        <w:t>药品款22万元</w:t>
      </w:r>
      <w:r>
        <w:rPr>
          <w:rFonts w:hint="eastAsia"/>
          <w:color w:val="auto"/>
          <w:highlight w:val="none"/>
        </w:rPr>
        <w:t>，</w:t>
      </w:r>
      <w:r>
        <w:rPr>
          <w:rFonts w:hint="eastAsia"/>
          <w:color w:val="auto"/>
          <w:highlight w:val="none"/>
          <w:lang w:val="en-US" w:eastAsia="zh-CN"/>
        </w:rPr>
        <w:t>卫生材料款10万元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和静县乃门莫敦镇中心卫生院医疗支出</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和静县乃门莫敦镇中心卫生院医疗支出</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和静县乃门莫敦镇中心卫生院医疗支出项目</w:t>
      </w:r>
      <w:r>
        <w:rPr>
          <w:rFonts w:hint="eastAsia"/>
          <w:color w:val="auto"/>
          <w:highlight w:val="none"/>
          <w:lang w:bidi="ar"/>
        </w:rPr>
        <w:t>资金下达文件》文件显示，本项目实际到位资金</w:t>
      </w:r>
      <w:r>
        <w:rPr>
          <w:rFonts w:hint="eastAsia"/>
          <w:color w:val="auto"/>
          <w:highlight w:val="none"/>
        </w:rPr>
        <w:t>32.672745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本项目预算资金为32.672745万元，其中：本级财政安排资金</w:t>
      </w:r>
      <w:r>
        <w:rPr>
          <w:rFonts w:hint="eastAsia"/>
          <w:color w:val="auto"/>
          <w:highlight w:val="none"/>
          <w:lang w:val="en-US" w:eastAsia="zh-CN"/>
        </w:rPr>
        <w:t>0</w:t>
      </w:r>
      <w:r>
        <w:rPr>
          <w:rFonts w:hint="eastAsia"/>
          <w:color w:val="auto"/>
          <w:highlight w:val="none"/>
        </w:rPr>
        <w:t>万元，其他资金32.672745万元，实际到位资金32.672745万元，资金到位率</w:t>
      </w:r>
      <w:r>
        <w:rPr>
          <w:rFonts w:hint="eastAsia"/>
          <w:color w:val="auto"/>
          <w:highlight w:val="none"/>
          <w:lang w:val="en-US" w:eastAsia="zh-CN"/>
        </w:rPr>
        <w:t>100%</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rFonts w:hint="eastAsia"/>
          <w:color w:val="auto"/>
          <w:highlight w:val="none"/>
        </w:rPr>
      </w:pPr>
      <w:r>
        <w:rPr>
          <w:rFonts w:hint="eastAsia"/>
          <w:color w:val="auto"/>
          <w:highlight w:val="none"/>
        </w:rPr>
        <w:t>本项目实际支出资金32.672745万元，</w:t>
      </w:r>
      <w:r>
        <w:rPr>
          <w:rFonts w:hint="eastAsia"/>
          <w:color w:val="auto"/>
          <w:highlight w:val="none"/>
          <w:lang w:eastAsia="zh-Hans"/>
        </w:rPr>
        <w:t>预算执行率</w:t>
      </w:r>
      <w:r>
        <w:rPr>
          <w:rFonts w:hint="eastAsia"/>
          <w:color w:val="auto"/>
          <w:highlight w:val="none"/>
          <w:lang w:val="en-US" w:eastAsia="zh-CN"/>
        </w:rPr>
        <w:t>100%</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val="en-US" w:eastAsia="zh-CN"/>
        </w:rPr>
        <w:t>和静县乃门莫敦镇中心卫生院</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和静县乃门莫敦镇中心卫生院专项资金管理办法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和静县乃门莫敦镇中心卫生院</w:t>
      </w:r>
      <w:r>
        <w:rPr>
          <w:rFonts w:hint="eastAsia"/>
          <w:color w:val="auto"/>
          <w:highlight w:val="none"/>
        </w:rPr>
        <w:t>资金管理办法》《</w:t>
      </w:r>
      <w:r>
        <w:rPr>
          <w:rFonts w:hint="eastAsia"/>
          <w:color w:val="auto"/>
          <w:highlight w:val="none"/>
          <w:lang w:val="en-US" w:eastAsia="zh-CN"/>
        </w:rPr>
        <w:t>和静县乃门莫敦镇中心卫生院</w:t>
      </w:r>
      <w:r>
        <w:rPr>
          <w:rFonts w:hint="eastAsia"/>
          <w:color w:val="auto"/>
          <w:highlight w:val="none"/>
        </w:rPr>
        <w:t>收支业务管理制度》《</w:t>
      </w:r>
      <w:r>
        <w:rPr>
          <w:rFonts w:hint="eastAsia"/>
          <w:color w:val="auto"/>
          <w:highlight w:val="none"/>
          <w:lang w:val="en-US" w:eastAsia="zh-CN"/>
        </w:rPr>
        <w:t>和静县乃门莫敦镇中心卫生院</w:t>
      </w:r>
      <w:r>
        <w:rPr>
          <w:rFonts w:hint="eastAsia"/>
          <w:color w:val="auto"/>
          <w:highlight w:val="none"/>
        </w:rPr>
        <w:t>政府采购业务管理制度》《</w:t>
      </w:r>
      <w:r>
        <w:rPr>
          <w:rFonts w:hint="eastAsia"/>
          <w:color w:val="auto"/>
          <w:highlight w:val="none"/>
          <w:lang w:val="en-US" w:eastAsia="zh-CN"/>
        </w:rPr>
        <w:t>和静县乃门莫敦镇中心卫生院</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和静县乃门莫敦镇中心卫生院医疗支出</w:t>
      </w:r>
      <w:r>
        <w:rPr>
          <w:rFonts w:hint="eastAsia"/>
          <w:color w:val="auto"/>
          <w:highlight w:val="none"/>
        </w:rPr>
        <w:t>项目工作领导小组，由党组书记</w:t>
      </w:r>
      <w:r>
        <w:rPr>
          <w:rFonts w:hint="eastAsia"/>
          <w:color w:val="auto"/>
          <w:highlight w:val="none"/>
          <w:lang w:val="en-US" w:eastAsia="zh-CN"/>
        </w:rPr>
        <w:t>闪佳佳</w:t>
      </w:r>
      <w:r>
        <w:rPr>
          <w:rFonts w:hint="eastAsia"/>
          <w:color w:val="auto"/>
          <w:highlight w:val="none"/>
        </w:rPr>
        <w:t>任组长，负责项目的组织工作；</w:t>
      </w:r>
      <w:r>
        <w:rPr>
          <w:rFonts w:hint="eastAsia"/>
          <w:color w:val="auto"/>
          <w:highlight w:val="none"/>
          <w:lang w:val="en-US" w:eastAsia="zh-CN"/>
        </w:rPr>
        <w:t>才仁加甫</w:t>
      </w:r>
      <w:r>
        <w:rPr>
          <w:rFonts w:hint="eastAsia"/>
          <w:color w:val="auto"/>
          <w:highlight w:val="none"/>
        </w:rPr>
        <w:t>任副组长，负责项目的实施工作；组员包括：</w:t>
      </w:r>
      <w:r>
        <w:rPr>
          <w:rFonts w:hint="eastAsia"/>
          <w:color w:val="auto"/>
          <w:highlight w:val="none"/>
          <w:lang w:val="en-US" w:eastAsia="zh-CN"/>
        </w:rPr>
        <w:t>沙仁格日丽</w:t>
      </w:r>
      <w:r>
        <w:rPr>
          <w:rFonts w:hint="eastAsia"/>
          <w:color w:val="auto"/>
          <w:highlight w:val="none"/>
        </w:rPr>
        <w:t>和</w:t>
      </w:r>
      <w:r>
        <w:rPr>
          <w:rFonts w:hint="eastAsia"/>
          <w:color w:val="auto"/>
          <w:highlight w:val="none"/>
          <w:lang w:val="en-US" w:eastAsia="zh-CN"/>
        </w:rPr>
        <w:t>萨如乐</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7"/>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保障履职干部人数</w:t>
      </w:r>
      <w:r>
        <w:rPr>
          <w:rFonts w:hint="eastAsia"/>
          <w:color w:val="auto"/>
          <w:highlight w:val="none"/>
          <w:lang w:eastAsia="zh-CN"/>
        </w:rPr>
        <w:t>”指标</w:t>
      </w:r>
      <w:r>
        <w:rPr>
          <w:rFonts w:hint="eastAsia"/>
          <w:color w:val="auto"/>
          <w:highlight w:val="none"/>
        </w:rPr>
        <w:t>:预期指标值为&gt;=8人，实际完成值为</w:t>
      </w:r>
      <w:r>
        <w:rPr>
          <w:rFonts w:hint="eastAsia"/>
          <w:color w:val="auto"/>
          <w:highlight w:val="none"/>
          <w:lang w:val="en-US" w:eastAsia="zh-CN"/>
        </w:rPr>
        <w:t>8人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7"/>
        <w:rPr>
          <w:rFonts w:hint="eastAsia"/>
          <w:color w:val="auto"/>
          <w:highlight w:val="none"/>
        </w:rPr>
      </w:pPr>
      <w:r>
        <w:rPr>
          <w:rFonts w:hint="eastAsia"/>
          <w:color w:val="auto"/>
          <w:highlight w:val="none"/>
          <w:lang w:eastAsia="zh-CN"/>
        </w:rPr>
        <w:t>“</w:t>
      </w:r>
      <w:r>
        <w:rPr>
          <w:rFonts w:hint="eastAsia"/>
          <w:color w:val="auto"/>
          <w:highlight w:val="none"/>
        </w:rPr>
        <w:t>门诊就诊人次</w:t>
      </w:r>
      <w:r>
        <w:rPr>
          <w:rFonts w:hint="eastAsia"/>
          <w:color w:val="auto"/>
          <w:highlight w:val="none"/>
          <w:lang w:eastAsia="zh-CN"/>
        </w:rPr>
        <w:t>”指标</w:t>
      </w:r>
      <w:r>
        <w:rPr>
          <w:rFonts w:hint="eastAsia"/>
          <w:color w:val="auto"/>
          <w:highlight w:val="none"/>
        </w:rPr>
        <w:t>:预期指标值为&gt;=16768人次，实际完成值为</w:t>
      </w:r>
      <w:r>
        <w:rPr>
          <w:rFonts w:hint="eastAsia"/>
          <w:color w:val="auto"/>
          <w:highlight w:val="none"/>
          <w:lang w:val="en-US" w:eastAsia="zh-CN"/>
        </w:rPr>
        <w:t>16800</w:t>
      </w:r>
      <w:r>
        <w:rPr>
          <w:rFonts w:hint="eastAsia"/>
          <w:color w:val="auto"/>
          <w:highlight w:val="none"/>
        </w:rPr>
        <w:t>人次,指标完成率为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%，偏差主要原因是：</w:t>
      </w:r>
      <w:r>
        <w:rPr>
          <w:rFonts w:hint="eastAsia"/>
          <w:color w:val="auto"/>
          <w:highlight w:val="none"/>
          <w:lang w:val="en-US" w:eastAsia="zh-CN"/>
        </w:rPr>
        <w:t>疫情结束，门诊就诊人次上升</w:t>
      </w:r>
      <w:r>
        <w:rPr>
          <w:rFonts w:hint="eastAsia"/>
          <w:color w:val="auto"/>
          <w:highlight w:val="none"/>
        </w:rPr>
        <w:t>。</w:t>
      </w:r>
    </w:p>
    <w:p>
      <w:pPr>
        <w:pStyle w:val="7"/>
        <w:rPr>
          <w:rFonts w:hint="eastAsia"/>
          <w:color w:val="auto"/>
          <w:highlight w:val="none"/>
        </w:rPr>
      </w:pPr>
      <w:r>
        <w:rPr>
          <w:rFonts w:hint="eastAsia"/>
          <w:color w:val="auto"/>
          <w:highlight w:val="none"/>
          <w:lang w:eastAsia="zh-CN"/>
        </w:rPr>
        <w:t>“</w:t>
      </w:r>
      <w:r>
        <w:rPr>
          <w:rFonts w:hint="eastAsia"/>
          <w:color w:val="auto"/>
          <w:highlight w:val="none"/>
        </w:rPr>
        <w:t>入院就诊人次</w:t>
      </w:r>
      <w:r>
        <w:rPr>
          <w:rFonts w:hint="eastAsia"/>
          <w:color w:val="auto"/>
          <w:highlight w:val="none"/>
          <w:lang w:eastAsia="zh-CN"/>
        </w:rPr>
        <w:t>”指标</w:t>
      </w:r>
      <w:r>
        <w:rPr>
          <w:rFonts w:hint="eastAsia"/>
          <w:color w:val="auto"/>
          <w:highlight w:val="none"/>
        </w:rPr>
        <w:t>:预期指标值为&gt;=181人次，实际完成值为</w:t>
      </w:r>
      <w:r>
        <w:rPr>
          <w:rFonts w:hint="eastAsia"/>
          <w:color w:val="auto"/>
          <w:highlight w:val="none"/>
          <w:lang w:val="en-US" w:eastAsia="zh-CN"/>
        </w:rPr>
        <w:t>19</w:t>
      </w:r>
      <w:r>
        <w:rPr>
          <w:rFonts w:hint="eastAsia"/>
          <w:color w:val="auto"/>
          <w:highlight w:val="none"/>
        </w:rPr>
        <w:t>9人次,指标完成率为1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“药品零差价政策执行率”指标：预期指标值为=100%，实际完成指标值为100%，指标完成率为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“人员经费足额发放率”指标：预期指标值为=100%，实际完成指标值为100%，指标完成率为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“人员经费发放及时率”指标：预期指标值为&gt;=95%，实际完成指标值为95%，指标完成率为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“药品成本”指标：预期指标值为≤22万元，实际完成指标值为22万元，指标完成率为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“卫生材料费”指标：预期指标值为≤</w:t>
      </w:r>
      <w:r>
        <w:rPr>
          <w:rFonts w:hint="eastAsia"/>
          <w:color w:val="auto"/>
          <w:highlight w:val="none"/>
          <w:lang w:val="en-US" w:eastAsia="zh-CN"/>
        </w:rPr>
        <w:t>10</w:t>
      </w:r>
      <w:r>
        <w:rPr>
          <w:rFonts w:hint="eastAsia"/>
          <w:color w:val="auto"/>
          <w:highlight w:val="none"/>
        </w:rPr>
        <w:t>万元，实际完成指标值为</w:t>
      </w:r>
      <w:r>
        <w:rPr>
          <w:rFonts w:hint="eastAsia"/>
          <w:color w:val="auto"/>
          <w:highlight w:val="none"/>
          <w:lang w:val="en-US" w:eastAsia="zh-CN"/>
        </w:rPr>
        <w:t>10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1.经济效益完成情况分析</w:t>
      </w:r>
    </w:p>
    <w:p>
      <w:pPr>
        <w:ind w:firstLine="560"/>
        <w:rPr>
          <w:rFonts w:hint="eastAsia"/>
          <w:color w:val="auto"/>
          <w:highlight w:val="none"/>
        </w:rPr>
      </w:pPr>
      <w:r>
        <w:rPr>
          <w:rFonts w:hint="eastAsia"/>
          <w:color w:val="auto"/>
          <w:highlight w:val="none"/>
        </w:rPr>
        <w:t>“医保政策知晓率”指标：预期指标值为&gt;=85%，实际完成指标值为85%，指标完成率为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“居民健康保健意识”指标：预期指标值为有效提升，实际完成指标值为有效提升，指标完成率为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“门诊患者满意度”指标：预期指标值为&gt;=90%，实际完成指标值为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7"/>
        <w:rPr>
          <w:rFonts w:hint="eastAsia"/>
          <w:color w:val="auto"/>
          <w:highlight w:val="none"/>
        </w:rPr>
      </w:pPr>
      <w:r>
        <w:rPr>
          <w:rFonts w:hint="eastAsia"/>
          <w:color w:val="auto"/>
          <w:highlight w:val="none"/>
        </w:rPr>
        <w:t>“医务人员满意度”指标：预期指标值为&gt;=90%，实际完成指标值为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7"/>
        <w:rPr>
          <w:rFonts w:hint="eastAsia"/>
          <w:color w:val="auto"/>
          <w:highlight w:val="none"/>
        </w:rPr>
      </w:pPr>
      <w:r>
        <w:rPr>
          <w:rFonts w:hint="eastAsia"/>
          <w:color w:val="auto"/>
          <w:highlight w:val="none"/>
        </w:rPr>
        <w:t>“住院患者满意度”指标：预期指标值为&gt;=90%，实际完成指标值为</w:t>
      </w:r>
      <w:r>
        <w:rPr>
          <w:rFonts w:hint="eastAsia"/>
          <w:color w:val="auto"/>
          <w:highlight w:val="none"/>
          <w:lang w:val="en-US" w:eastAsia="zh-CN"/>
        </w:rPr>
        <w:t>90%，</w:t>
      </w:r>
      <w:r>
        <w:rPr>
          <w:rFonts w:hint="eastAsia"/>
          <w:color w:val="auto"/>
          <w:highlight w:val="none"/>
        </w:rPr>
        <w:t>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32.672745万元，全年预算数为32.672745万元，全年执行数为32.672745万元，预算执行率为100%。</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医疗</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Style w:val="3"/>
        <w:ind w:firstLine="643"/>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pStyle w:val="3"/>
        <w:ind w:firstLine="643"/>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1.单位分工职责不明确；</w:t>
      </w:r>
    </w:p>
    <w:p>
      <w:pPr>
        <w:pStyle w:val="3"/>
        <w:ind w:firstLine="643"/>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2.项目审批程序复杂，在一定程度上影响了项目建设和资金支付进度；</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5"/>
        <w:rPr>
          <w:rFonts w:hint="eastAsia" w:cs="仿宋_GB2312"/>
          <w:color w:val="auto"/>
          <w:szCs w:val="28"/>
          <w:highlight w:val="none"/>
          <w:lang w:val="en-US" w:eastAsia="zh-CN"/>
        </w:rPr>
      </w:pPr>
      <w:r>
        <w:rPr>
          <w:rFonts w:hint="eastAsia" w:cs="仿宋_GB2312"/>
          <w:color w:val="auto"/>
          <w:szCs w:val="28"/>
          <w:highlight w:val="none"/>
          <w:lang w:val="en-US" w:eastAsia="zh-CN"/>
        </w:rPr>
        <w:t>1.完善相关分工及管理制度，优化管理方案，加强财务观念里制度执行力，在资金使用时，严格按照相关财务制度及流程审核、支付、财务核算，杜绝违规现象发生。增加财务人员专业技能的培训学习，提高工作能力。将财务工作中遇到的困难及问题及时向领导反映，引起领导重视，并告知利弊关系。</w:t>
      </w:r>
    </w:p>
    <w:p>
      <w:pPr>
        <w:rPr>
          <w:rFonts w:hint="eastAsia"/>
          <w:color w:val="auto"/>
          <w:highlight w:val="none"/>
        </w:rPr>
      </w:pPr>
      <w:r>
        <w:rPr>
          <w:rFonts w:hint="eastAsia" w:cs="仿宋_GB2312"/>
          <w:color w:val="auto"/>
          <w:szCs w:val="28"/>
          <w:highlight w:val="none"/>
          <w:lang w:val="en-US" w:eastAsia="zh-CN"/>
        </w:rPr>
        <w:t>2.当前项目审批程序复杂，可以通过简化审批程序来提高审批效率。具体包括优化审批资料，精简审批环节，减少审批节点等，有效提高资金支付进度。</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mMGI3NGM3M2QwYmE5NGNkNzM0ZGIzOTU2YTQ3Mm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CC1B46"/>
    <w:rsid w:val="01E925F2"/>
    <w:rsid w:val="03BB00BF"/>
    <w:rsid w:val="04FF572D"/>
    <w:rsid w:val="056706A1"/>
    <w:rsid w:val="06560CF7"/>
    <w:rsid w:val="066F70AA"/>
    <w:rsid w:val="0708351A"/>
    <w:rsid w:val="09944CF1"/>
    <w:rsid w:val="099D6902"/>
    <w:rsid w:val="0A401CF1"/>
    <w:rsid w:val="0AD64679"/>
    <w:rsid w:val="0CB12375"/>
    <w:rsid w:val="0D537DC9"/>
    <w:rsid w:val="0D885E3E"/>
    <w:rsid w:val="0DAE2941"/>
    <w:rsid w:val="0DB13246"/>
    <w:rsid w:val="0E5451B9"/>
    <w:rsid w:val="0E760F4E"/>
    <w:rsid w:val="0F9F0794"/>
    <w:rsid w:val="10F135E1"/>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4D319E"/>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6684315"/>
    <w:rsid w:val="37284B3F"/>
    <w:rsid w:val="379F4CA9"/>
    <w:rsid w:val="386532D8"/>
    <w:rsid w:val="38CC7587"/>
    <w:rsid w:val="3A8B235A"/>
    <w:rsid w:val="3BB84807"/>
    <w:rsid w:val="3C494A2A"/>
    <w:rsid w:val="3E04329F"/>
    <w:rsid w:val="3ED454B4"/>
    <w:rsid w:val="402112BD"/>
    <w:rsid w:val="413E2617"/>
    <w:rsid w:val="426D5922"/>
    <w:rsid w:val="446A2417"/>
    <w:rsid w:val="453453BA"/>
    <w:rsid w:val="48F878F1"/>
    <w:rsid w:val="49DF11B1"/>
    <w:rsid w:val="4A94466D"/>
    <w:rsid w:val="4A996944"/>
    <w:rsid w:val="4B545786"/>
    <w:rsid w:val="4C3216AC"/>
    <w:rsid w:val="4D41465D"/>
    <w:rsid w:val="4D600BD3"/>
    <w:rsid w:val="4D9F75E3"/>
    <w:rsid w:val="4E4A6D47"/>
    <w:rsid w:val="4EC15329"/>
    <w:rsid w:val="4F733A2D"/>
    <w:rsid w:val="4FB67747"/>
    <w:rsid w:val="4FD56C07"/>
    <w:rsid w:val="500656EA"/>
    <w:rsid w:val="511FF2A1"/>
    <w:rsid w:val="52CE0BCC"/>
    <w:rsid w:val="55A5494A"/>
    <w:rsid w:val="56803BC3"/>
    <w:rsid w:val="56FD7960"/>
    <w:rsid w:val="59C02DAD"/>
    <w:rsid w:val="5B1433B1"/>
    <w:rsid w:val="5B5D2358"/>
    <w:rsid w:val="5C0731FC"/>
    <w:rsid w:val="5C2175BE"/>
    <w:rsid w:val="5E0A0A9B"/>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6B2749"/>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qFormat/>
    <w:uiPriority w:val="99"/>
    <w:pPr>
      <w:spacing w:before="100" w:beforeAutospacing="1" w:after="100" w:afterAutospacing="1"/>
      <w:jc w:val="left"/>
    </w:pPr>
    <w:rPr>
      <w:rFonts w:cs="Times New Roman"/>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118</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2024-03-28T08:41:21Z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