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和静县乃门莫敦镇中心卫生院乌拉斯台分院整体支出绩效自评报告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rPr>
          <w:rFonts w:hint="eastAsia"/>
          <w:color w:val="auto"/>
          <w:highlight w:val="none"/>
          <w:lang w:val="en-US" w:eastAsia="zh-CN"/>
        </w:rPr>
      </w:pPr>
      <w:r>
        <w:rPr>
          <w:rFonts w:hint="eastAsia"/>
          <w:color w:val="auto"/>
          <w:highlight w:val="none"/>
          <w:lang w:val="en-US" w:eastAsia="zh-CN"/>
        </w:rPr>
        <w:t>和静县乃门莫敦镇中心卫生院乌拉斯台分院</w:t>
      </w:r>
      <w:r>
        <w:rPr>
          <w:rFonts w:hint="eastAsia"/>
          <w:color w:val="auto"/>
          <w:szCs w:val="28"/>
          <w:highlight w:val="none"/>
        </w:rPr>
        <w:t>为</w:t>
      </w:r>
      <w:r>
        <w:rPr>
          <w:rFonts w:hint="eastAsia"/>
          <w:color w:val="auto"/>
          <w:szCs w:val="28"/>
          <w:highlight w:val="none"/>
          <w:lang w:val="en-US" w:eastAsia="zh-CN"/>
        </w:rPr>
        <w:t>全额事业单位</w:t>
      </w:r>
      <w:r>
        <w:rPr>
          <w:rFonts w:hint="eastAsia"/>
          <w:color w:val="auto"/>
          <w:szCs w:val="28"/>
          <w:highlight w:val="none"/>
        </w:rPr>
        <w:t>，主要职责是：</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（1）着力抓好辖区居民健康档案管理。</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（2）积极开展居民健康教育活动，组建了一支健康教育队伍，利用讲座、 培训、咨询、多媒体、宣传窗和微信平台等方式，开展健康 教育活动。</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（3）加强儿童预防接种服务，目前已全面使用 自治区统一的儿童预防接种信息管理系统（俗称“笑脸系 统”）实行接种信息电子化，在儿童接种时给家长提供下次 接种的预约单，并通过电话、微信平台等方式对即将到时限 接种儿童家长进行提醒和预约，确保辖 区儿童接种率。</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（4） 逐步推进妇幼保健服务，以降低孕产妇、5 岁以下儿童死亡 为重点，认真做好儿童、孕产妇健康管理，逐步提升辖区妇 幼保健水平。</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（5）大力加强传染病和突发公共卫生事件的 管理，有完整的传染病防治管理制度和上报流程，同时根据上级部门的文件精神中心制定了各类突发公共卫生事件的 应急预案成立了相关领导小组。</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（6）逐步完善老年人健康 管理，开展老年人健康咨询，做好辖区老年人健康指导和中 医药管理服务。</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 xml:space="preserve">（7）认真做好辖区慢性病患者健康管理。 各站成立签约式服务团队，对辖区糖尿病及高血压患者定期 上门随访，实施健康干预，安排督导组。 </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和静县乃门莫敦镇中心卫生院乌拉斯台分院单位无下属预算单位，下设13个处室，分别是：全科诊室、药房、收费室、妇幼科、公卫科、疾控科、康复科、B超室、心电图室、检验室、财务室、辅助科室、值班室。</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和静县乃门莫敦镇中心卫生院乌拉斯台分院单位编制数20，实有人数18人，其中：在职18人，增加0人；退休15人，增加0人；离休0人，增加0人。</w:t>
      </w:r>
    </w:p>
    <w:p>
      <w:pPr>
        <w:pStyle w:val="4"/>
        <w:bidi w:val="0"/>
        <w:ind w:left="0" w:leftChars="0" w:firstLine="643" w:firstLineChars="200"/>
        <w:outlineLvl w:val="1"/>
        <w:rPr>
          <w:rFonts w:hint="eastAsia"/>
          <w:color w:val="auto"/>
          <w:highlight w:val="none"/>
          <w:lang w:val="en-US" w:eastAsia="zh-CN"/>
        </w:rPr>
      </w:pPr>
      <w:r>
        <w:rPr>
          <w:rFonts w:hint="eastAsia"/>
          <w:color w:val="auto"/>
          <w:highlight w:val="none"/>
          <w:lang w:val="en-US" w:eastAsia="zh-CN"/>
        </w:rPr>
        <w:t>（二）部门单位年度重点工作</w:t>
      </w:r>
    </w:p>
    <w:p>
      <w:pPr>
        <w:ind w:firstLine="560"/>
        <w:rPr>
          <w:rFonts w:hint="eastAsia"/>
          <w:color w:val="auto"/>
          <w:szCs w:val="28"/>
          <w:highlight w:val="none"/>
          <w:lang w:val="en-US" w:eastAsia="zh-CN"/>
        </w:rPr>
      </w:pPr>
      <w:r>
        <w:rPr>
          <w:rFonts w:hint="eastAsia" w:cs="Times New Roman"/>
          <w:color w:val="auto"/>
          <w:szCs w:val="28"/>
          <w:highlight w:val="none"/>
          <w:lang w:val="en-US" w:eastAsia="zh-CN"/>
        </w:rPr>
        <w:t>2023年，我单位深入学习贯彻党的十</w:t>
      </w:r>
      <w:r>
        <w:rPr>
          <w:rFonts w:hint="eastAsia"/>
          <w:color w:val="auto"/>
          <w:szCs w:val="28"/>
          <w:highlight w:val="none"/>
          <w:lang w:val="en-US" w:eastAsia="zh-CN"/>
        </w:rPr>
        <w:t>九大精神，坚持以习近平新时代中国特色社会主义思想为指引，着力解决突出问题，深入推进干部能力建设。具体如下：</w:t>
      </w:r>
    </w:p>
    <w:p>
      <w:pPr>
        <w:ind w:firstLine="560"/>
        <w:rPr>
          <w:rFonts w:hint="eastAsia"/>
          <w:color w:val="auto"/>
          <w:szCs w:val="28"/>
          <w:highlight w:val="none"/>
          <w:lang w:val="en-US" w:eastAsia="zh-CN"/>
        </w:rPr>
      </w:pPr>
      <w:r>
        <w:rPr>
          <w:rFonts w:hint="eastAsia"/>
          <w:color w:val="auto"/>
          <w:szCs w:val="28"/>
          <w:highlight w:val="none"/>
          <w:lang w:val="en-US" w:eastAsia="zh-CN"/>
        </w:rPr>
        <w:t>（1）深入开展工作，强化思想教育，提高整体素质务求工作实效</w:t>
      </w:r>
    </w:p>
    <w:p>
      <w:pPr>
        <w:rPr>
          <w:rFonts w:hint="eastAsia"/>
          <w:color w:val="auto"/>
          <w:szCs w:val="28"/>
          <w:highlight w:val="none"/>
          <w:lang w:val="en-US" w:eastAsia="zh-CN"/>
        </w:rPr>
      </w:pPr>
      <w:r>
        <w:rPr>
          <w:rFonts w:hint="eastAsia"/>
          <w:color w:val="auto"/>
          <w:szCs w:val="28"/>
          <w:highlight w:val="none"/>
          <w:lang w:val="en-US" w:eastAsia="zh-CN"/>
        </w:rPr>
        <w:t xml:space="preserve">认真贯彻落实平安医院创建工作的要求，及时成立了以院长为组长的工作领导小组，设立了办公室，进一步完善我院治安综合治理工作和平安医院建设工作机制，全面推进治安防控体系建设，行程各个科室、部门齐抓共管协调建设平安工作，保障“平安医院”创建工作顺利开展。认真开展医德医风教育，引导全院医务人员，努力发扬人道主义精神和“严谨、求精、务实、奉献”的精神，大力弘扬白求恩精神、“病人至上、创优服务、凝聚力量、共建和谐”的精神。在医疗服务过程中真正体现“以人为本”的思想，从而做到尊重病人、关爱病人、方便病人、服务病人。 </w:t>
      </w:r>
    </w:p>
    <w:p>
      <w:pPr>
        <w:ind w:firstLine="560"/>
        <w:rPr>
          <w:rFonts w:hint="eastAsia"/>
          <w:color w:val="auto"/>
          <w:szCs w:val="28"/>
          <w:highlight w:val="none"/>
          <w:lang w:val="en-US" w:eastAsia="zh-CN"/>
        </w:rPr>
      </w:pPr>
      <w:r>
        <w:rPr>
          <w:rFonts w:hint="eastAsia"/>
          <w:color w:val="auto"/>
          <w:szCs w:val="28"/>
          <w:highlight w:val="none"/>
          <w:lang w:val="en-US" w:eastAsia="zh-CN"/>
        </w:rPr>
        <w:t>（2）深入开展医疗质量，提高管理水平和服务能力</w:t>
      </w:r>
    </w:p>
    <w:p>
      <w:pPr>
        <w:ind w:firstLine="560"/>
        <w:rPr>
          <w:rFonts w:hint="eastAsia"/>
          <w:color w:val="auto"/>
          <w:szCs w:val="28"/>
          <w:highlight w:val="none"/>
          <w:lang w:val="en-US" w:eastAsia="zh-CN"/>
        </w:rPr>
      </w:pPr>
      <w:r>
        <w:rPr>
          <w:rFonts w:hint="eastAsia"/>
          <w:color w:val="auto"/>
          <w:szCs w:val="28"/>
          <w:highlight w:val="none"/>
          <w:lang w:val="en-US" w:eastAsia="zh-CN"/>
        </w:rPr>
        <w:t>成立领导小组，制定医院工作实施方案，贯彻落实“安全第一、预防为主、综合治理”的方针，大力开展卫生法律法规和医疗安全宣传教育，不断强化“三基三严”培训和考核工作，努力提高医务人员的理论水平和业务素质，增强医务人员法律、责任、质量意识和安全意识，全面提升医院质量安全管理能力。</w:t>
      </w:r>
    </w:p>
    <w:p>
      <w:pPr>
        <w:ind w:firstLine="560"/>
        <w:rPr>
          <w:rFonts w:hint="eastAsia"/>
          <w:color w:val="auto"/>
          <w:szCs w:val="28"/>
          <w:highlight w:val="none"/>
          <w:lang w:val="en-US" w:eastAsia="zh-CN"/>
        </w:rPr>
      </w:pPr>
      <w:r>
        <w:rPr>
          <w:rFonts w:hint="eastAsia"/>
          <w:color w:val="auto"/>
          <w:szCs w:val="28"/>
          <w:highlight w:val="none"/>
          <w:lang w:val="en-US" w:eastAsia="zh-CN"/>
        </w:rPr>
        <w:t xml:space="preserve"> (3）加强质量管理、保障医疗安全</w:t>
      </w:r>
    </w:p>
    <w:p>
      <w:pPr>
        <w:ind w:firstLine="560"/>
        <w:rPr>
          <w:rFonts w:hint="eastAsia"/>
          <w:color w:val="auto"/>
          <w:szCs w:val="28"/>
          <w:highlight w:val="none"/>
          <w:lang w:val="en-US" w:eastAsia="zh-CN"/>
        </w:rPr>
      </w:pPr>
      <w:r>
        <w:rPr>
          <w:rFonts w:hint="eastAsia"/>
          <w:color w:val="auto"/>
          <w:szCs w:val="28"/>
          <w:highlight w:val="none"/>
          <w:lang w:val="en-US" w:eastAsia="zh-CN"/>
        </w:rPr>
        <w:t>　规范医务人员的医疗行为，严格做好依法执业。组织医务人员认真学习，结合我院实际，针对工作中存在的问题开展自查自纠，并制定切实可行的整改措施加以整改，促进了医院管理工作制度化、规范化、科学化。强化“三基三严”训练，认真落实核心制度，有计划、有目的的开展对医护人员进行“三基三严”训练和考核，组织业务学习，传输新的知识，训练业务技能。紧紧围绕加强“三基三严”训练、落实核心制度等重点工作，开展理论知识学习与考试、业务技术训练与比武工作，在全院营造了重学习、重安全、重质量、重技术、重服务、重实效的良好氛围。</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我单位年初预算数为377.34万元，实际预算执行数377.34万元，预算执行率为100%。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全年预算数为570.18万元，全年实际支出资金570.18万元，预算执行率为100%。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377.34</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192.84</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570.18万元</w:t>
      </w:r>
      <w:r>
        <w:rPr>
          <w:rFonts w:hint="eastAsia" w:ascii="Times New Roman" w:hAnsi="Times New Roman" w:cs="Times New Roman"/>
          <w:bCs/>
          <w:color w:val="auto"/>
          <w:highlight w:val="none"/>
          <w:lang w:eastAsia="zh-CN"/>
        </w:rPr>
        <w:t>，预算调整率</w:t>
      </w:r>
      <w:r>
        <w:rPr>
          <w:rFonts w:hint="eastAsia" w:ascii="Times New Roman" w:hAnsi="Times New Roman" w:cs="Times New Roman"/>
          <w:bCs/>
          <w:color w:val="auto"/>
          <w:highlight w:val="none"/>
          <w:lang w:val="en-US" w:eastAsia="zh-CN"/>
        </w:rPr>
        <w:t>51.1</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51.1</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570.18万元</w:t>
      </w:r>
      <w:r>
        <w:rPr>
          <w:rFonts w:hint="default"/>
          <w:color w:val="auto"/>
          <w:highlight w:val="none"/>
          <w:lang w:val="en-US" w:eastAsia="zh-CN"/>
        </w:rPr>
        <w:t>，其中：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494.59万元</w:t>
      </w:r>
      <w:r>
        <w:rPr>
          <w:rFonts w:hint="default"/>
          <w:color w:val="auto"/>
          <w:highlight w:val="none"/>
          <w:lang w:val="en-US" w:eastAsia="zh-CN"/>
        </w:rPr>
        <w:t>，资金的使用方向为我单位机关人员经费支出</w:t>
      </w:r>
      <w:r>
        <w:rPr>
          <w:rFonts w:hint="eastAsia"/>
          <w:color w:val="auto"/>
          <w:highlight w:val="none"/>
          <w:lang w:val="en-US" w:eastAsia="zh-CN"/>
        </w:rPr>
        <w:t>371.99</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122.61</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75.59</w:t>
      </w:r>
      <w:r>
        <w:rPr>
          <w:rFonts w:hint="default"/>
          <w:color w:val="auto"/>
          <w:highlight w:val="none"/>
          <w:lang w:val="en-US" w:eastAsia="zh-CN"/>
        </w:rPr>
        <w:t>万元，主要用于保障</w:t>
      </w:r>
      <w:r>
        <w:rPr>
          <w:rFonts w:hint="eastAsia"/>
          <w:color w:val="auto"/>
          <w:highlight w:val="none"/>
          <w:lang w:val="en-US" w:eastAsia="zh-CN"/>
        </w:rPr>
        <w:t>基本公共卫生服务</w:t>
      </w:r>
      <w:r>
        <w:rPr>
          <w:rFonts w:hint="default"/>
          <w:color w:val="auto"/>
          <w:highlight w:val="none"/>
          <w:lang w:val="en-US" w:eastAsia="zh-CN"/>
        </w:rPr>
        <w:t>项目、</w:t>
      </w:r>
      <w:r>
        <w:rPr>
          <w:rFonts w:hint="eastAsia"/>
          <w:color w:val="auto"/>
          <w:highlight w:val="none"/>
          <w:lang w:val="en-US" w:eastAsia="zh-CN"/>
        </w:rPr>
        <w:t>重大公共卫生服务</w:t>
      </w:r>
      <w:r>
        <w:rPr>
          <w:rFonts w:hint="default"/>
          <w:color w:val="auto"/>
          <w:highlight w:val="none"/>
          <w:lang w:val="en-US" w:eastAsia="zh-CN"/>
        </w:rPr>
        <w:t>项目、</w:t>
      </w:r>
      <w:r>
        <w:rPr>
          <w:rFonts w:hint="eastAsia"/>
          <w:color w:val="auto"/>
          <w:highlight w:val="none"/>
          <w:lang w:val="en-US" w:eastAsia="zh-CN"/>
        </w:rPr>
        <w:t>全民健康体检</w:t>
      </w:r>
      <w:r>
        <w:rPr>
          <w:rFonts w:hint="default"/>
          <w:color w:val="auto"/>
          <w:highlight w:val="none"/>
          <w:lang w:val="en-US" w:eastAsia="zh-CN"/>
        </w:rPr>
        <w:t>项目等项目支出。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570.18万元，全年实际支出570.18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371.99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122.61万元，主要包括：办公费、印刷费、水费、电费、邮电费、取暖费、物业管理费、差旅费、培训费、公务接待费、工会经费、福利费、公务用车运行维护费、其他交通费用、其他商品和服务支出。</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项目支出预算75.59</w:t>
      </w:r>
      <w:r>
        <w:rPr>
          <w:rFonts w:hint="eastAsia"/>
          <w:color w:val="auto"/>
          <w:highlight w:val="none"/>
          <w:lang w:eastAsia="zh-CN"/>
        </w:rPr>
        <w:t>万元，</w:t>
      </w:r>
      <w:r>
        <w:rPr>
          <w:rFonts w:hint="eastAsia"/>
          <w:color w:val="auto"/>
          <w:highlight w:val="none"/>
          <w:lang w:val="en-US" w:eastAsia="zh-CN"/>
        </w:rPr>
        <w:t>其中：上级专项资金55.04万元，本级财政资金20.55万元</w:t>
      </w:r>
      <w:r>
        <w:rPr>
          <w:rFonts w:hint="eastAsia"/>
          <w:color w:val="auto"/>
          <w:highlight w:val="none"/>
          <w:lang w:eastAsia="zh-CN"/>
        </w:rPr>
        <w:t>。</w:t>
      </w:r>
    </w:p>
    <w:p>
      <w:pPr>
        <w:pStyle w:val="2"/>
        <w:numPr>
          <w:ilvl w:val="0"/>
          <w:numId w:val="1"/>
        </w:numPr>
        <w:bidi w:val="0"/>
        <w:rPr>
          <w:rFonts w:hint="eastAsia"/>
          <w:color w:val="auto"/>
          <w:highlight w:val="none"/>
          <w:lang w:val="en-US" w:eastAsia="zh-CN"/>
        </w:rPr>
      </w:pPr>
      <w:r>
        <w:rPr>
          <w:rFonts w:hint="eastAsia"/>
          <w:color w:val="auto"/>
          <w:highlight w:val="none"/>
          <w:lang w:val="en-US" w:eastAsia="zh-CN"/>
        </w:rPr>
        <w:t>政策、项目支出管理情况</w:t>
      </w:r>
    </w:p>
    <w:p>
      <w:pPr>
        <w:numPr>
          <w:ilvl w:val="0"/>
          <w:numId w:val="2"/>
        </w:numPr>
        <w:bidi w:val="0"/>
        <w:rPr>
          <w:rFonts w:hint="eastAsia"/>
          <w:color w:val="auto"/>
          <w:highlight w:val="none"/>
          <w:lang w:val="en-US" w:eastAsia="zh-CN"/>
        </w:rPr>
      </w:pPr>
      <w:r>
        <w:rPr>
          <w:rFonts w:hint="eastAsia"/>
          <w:color w:val="auto"/>
          <w:highlight w:val="none"/>
          <w:lang w:val="en-US" w:eastAsia="zh-CN"/>
        </w:rPr>
        <w:t>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75.59万元，其中基本药物制度补助资金4.34万元、基本公共卫生服务资金57.45万元、重大传染病防治补助资金1.7万元。医务一线人员临时性工作补助资金0.56万元。地方公共卫生服务补助（全民健康体检）11.54万元。项目资金全部通过财政国库集中支付方式直接拨给项目实施单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b w:val="0"/>
          <w:bCs w:val="0"/>
          <w:color w:val="auto"/>
          <w:szCs w:val="28"/>
          <w:highlight w:val="none"/>
          <w:lang w:val="en-US" w:eastAsia="zh-CN"/>
        </w:rPr>
      </w:pPr>
      <w:r>
        <w:rPr>
          <w:rFonts w:hint="eastAsia"/>
          <w:color w:val="auto"/>
          <w:highlight w:val="none"/>
          <w:lang w:val="en-US" w:eastAsia="zh-CN"/>
        </w:rPr>
        <w:t>（2）项目实施组织管理情况。我单位项目实施和资金使用分配坚持集体决策。对基本公共卫生服务配套资金制订工作方案，明确时间节点，开展项目规划设计、部署工作，认真落实项目任务。工作中突出重点，高标准规划、精细设计，通过政府采购，确定供货单位。该项目</w:t>
      </w:r>
      <w:r>
        <w:rPr>
          <w:rFonts w:hint="eastAsia" w:ascii="仿宋" w:hAnsi="仿宋" w:eastAsia="仿宋" w:cs="仿宋"/>
          <w:b w:val="0"/>
          <w:bCs w:val="0"/>
          <w:color w:val="auto"/>
          <w:szCs w:val="28"/>
          <w:highlight w:val="none"/>
          <w:lang w:val="en-US" w:eastAsia="zh-CN"/>
        </w:rPr>
        <w:t>有效预防和控制主要传染病及慢性病，使城乡居民逐步享有均等化的公共卫生服务。</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度安排项目支出资金75.59万元，</w:t>
      </w:r>
      <w:r>
        <w:rPr>
          <w:rFonts w:hint="eastAsia"/>
          <w:color w:val="auto"/>
          <w:highlight w:val="none"/>
          <w:lang w:eastAsia="zh-CN"/>
        </w:rPr>
        <w:t>实际</w:t>
      </w:r>
      <w:r>
        <w:rPr>
          <w:rFonts w:hint="eastAsia"/>
          <w:color w:val="auto"/>
          <w:highlight w:val="none"/>
          <w:lang w:val="en-US" w:eastAsia="zh-CN"/>
        </w:rPr>
        <w:t>支出75.59万元，其中：上级专项资金支出55.04万元，本级财政安排项目资金支出20.55万元，项目预算资金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包括基层医疗卫生机构支出</w:t>
      </w:r>
      <w:r>
        <w:rPr>
          <w:rFonts w:hint="eastAsia"/>
          <w:color w:val="auto"/>
          <w:highlight w:val="none"/>
          <w:lang w:val="en-US" w:eastAsia="zh-CN"/>
        </w:rPr>
        <w:t>4.35</w:t>
      </w:r>
      <w:r>
        <w:rPr>
          <w:rFonts w:hint="default"/>
          <w:color w:val="auto"/>
          <w:highlight w:val="none"/>
          <w:lang w:val="en-US" w:eastAsia="zh-CN"/>
        </w:rPr>
        <w:t>万元，公共卫生支出</w:t>
      </w:r>
      <w:r>
        <w:rPr>
          <w:rFonts w:hint="eastAsia"/>
          <w:color w:val="auto"/>
          <w:highlight w:val="none"/>
          <w:lang w:val="en-US" w:eastAsia="zh-CN"/>
        </w:rPr>
        <w:t>71.24</w:t>
      </w:r>
      <w:r>
        <w:rPr>
          <w:rFonts w:hint="default"/>
          <w:color w:val="auto"/>
          <w:highlight w:val="none"/>
          <w:lang w:val="en-US" w:eastAsia="zh-CN"/>
        </w:rPr>
        <w:t>万元</w:t>
      </w:r>
      <w:r>
        <w:rPr>
          <w:rFonts w:hint="eastAsia"/>
          <w:color w:val="auto"/>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6</w:t>
      </w:r>
      <w:r>
        <w:rPr>
          <w:rFonts w:hint="eastAsia"/>
          <w:color w:val="auto"/>
          <w:highlight w:val="none"/>
        </w:rPr>
        <w:t>个，二级指标</w:t>
      </w:r>
      <w:r>
        <w:rPr>
          <w:rFonts w:hint="eastAsia"/>
          <w:color w:val="auto"/>
          <w:highlight w:val="none"/>
          <w:lang w:val="en-US" w:eastAsia="zh-CN"/>
        </w:rPr>
        <w:t>6</w:t>
      </w:r>
      <w:r>
        <w:rPr>
          <w:rFonts w:hint="eastAsia"/>
          <w:color w:val="auto"/>
          <w:highlight w:val="none"/>
        </w:rPr>
        <w:t>个，三级指标</w:t>
      </w:r>
      <w:r>
        <w:rPr>
          <w:rFonts w:hint="eastAsia"/>
          <w:color w:val="auto"/>
          <w:highlight w:val="none"/>
          <w:lang w:val="en-US" w:eastAsia="zh-CN"/>
        </w:rPr>
        <w:t>13</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13</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pPr>
        <w:bidi w:val="0"/>
        <w:rPr>
          <w:rFonts w:hint="eastAsia" w:eastAsia="仿宋"/>
          <w:color w:val="auto"/>
          <w:highlight w:val="none"/>
          <w:lang w:val="en-US" w:eastAsia="zh-CN"/>
        </w:rPr>
      </w:pPr>
      <w:r>
        <w:rPr>
          <w:rFonts w:hint="eastAsia"/>
          <w:color w:val="auto"/>
          <w:highlight w:val="none"/>
          <w:lang w:val="en-US" w:eastAsia="zh-CN"/>
        </w:rPr>
        <w:t>项目支出预算执行率指标年初设定目标是100%，年中绩效运行监控时完成值90.91%，年终实际完成值是100%，指标完成率是100%，达到按时支付专项资金，顺利开展各项工作的预期目标。偏差原因：无偏差。</w:t>
      </w:r>
    </w:p>
    <w:p>
      <w:pPr>
        <w:pStyle w:val="4"/>
        <w:numPr>
          <w:ilvl w:val="0"/>
          <w:numId w:val="3"/>
        </w:numPr>
        <w:bidi w:val="0"/>
        <w:rPr>
          <w:rFonts w:hint="eastAsia"/>
          <w:color w:val="auto"/>
          <w:highlight w:val="none"/>
          <w:lang w:val="en-US" w:eastAsia="zh-CN"/>
        </w:rPr>
      </w:pPr>
      <w:r>
        <w:rPr>
          <w:rFonts w:hint="eastAsia"/>
          <w:color w:val="auto"/>
          <w:highlight w:val="none"/>
          <w:lang w:val="en-US" w:eastAsia="zh-CN"/>
        </w:rPr>
        <w:t>基本支出预算执行率指标完成情况分析</w:t>
      </w:r>
    </w:p>
    <w:p>
      <w:pPr>
        <w:bidi w:val="0"/>
        <w:rPr>
          <w:rFonts w:hint="eastAsia"/>
          <w:color w:val="auto"/>
          <w:highlight w:val="none"/>
          <w:lang w:val="en-US" w:eastAsia="zh-CN"/>
        </w:rPr>
      </w:pPr>
      <w:r>
        <w:rPr>
          <w:rFonts w:hint="eastAsia"/>
          <w:color w:val="auto"/>
          <w:highlight w:val="none"/>
          <w:lang w:val="en-US" w:eastAsia="zh-CN"/>
        </w:rPr>
        <w:t>基本支出预算执行</w:t>
      </w:r>
      <w:r>
        <w:rPr>
          <w:rFonts w:hint="eastAsia"/>
          <w:color w:val="auto"/>
          <w:highlight w:val="none"/>
          <w:lang w:eastAsia="zh-CN"/>
        </w:rPr>
        <w:t>率</w:t>
      </w:r>
      <w:r>
        <w:rPr>
          <w:rFonts w:hint="eastAsia"/>
          <w:color w:val="auto"/>
          <w:highlight w:val="none"/>
          <w:lang w:val="en-US" w:eastAsia="zh-CN"/>
        </w:rPr>
        <w:t>指标年初设定目标是100%，年中绩效运行监控时完成值100%，年终实际完成值是100%，指标完成率是100%，达到了合理控制</w:t>
      </w:r>
      <w:r>
        <w:rPr>
          <w:rFonts w:hint="eastAsia"/>
          <w:color w:val="auto"/>
          <w:highlight w:val="none"/>
          <w:lang w:eastAsia="zh-CN"/>
        </w:rPr>
        <w:t>“三公经费”</w:t>
      </w:r>
      <w:r>
        <w:rPr>
          <w:rFonts w:hint="eastAsia"/>
          <w:color w:val="auto"/>
          <w:highlight w:val="none"/>
          <w:lang w:val="en-US" w:eastAsia="zh-CN"/>
        </w:rPr>
        <w:t>的预期目标。偏差原因：无偏差。</w:t>
      </w:r>
    </w:p>
    <w:p>
      <w:pPr>
        <w:pStyle w:val="2"/>
        <w:numPr>
          <w:ilvl w:val="0"/>
          <w:numId w:val="3"/>
        </w:numPr>
        <w:ind w:left="0" w:leftChars="0" w:firstLine="602" w:firstLineChars="200"/>
        <w:rPr>
          <w:rFonts w:hint="eastAsia"/>
          <w:color w:val="auto"/>
          <w:highlight w:val="none"/>
          <w:lang w:val="en-US" w:eastAsia="zh-CN"/>
        </w:rPr>
      </w:pPr>
      <w:r>
        <w:rPr>
          <w:rFonts w:hint="eastAsia"/>
          <w:color w:val="auto"/>
          <w:highlight w:val="none"/>
          <w:lang w:val="en-US" w:eastAsia="zh-CN"/>
        </w:rPr>
        <w:t>在职人员经费保障人数指标完成情况分析</w:t>
      </w:r>
    </w:p>
    <w:p>
      <w:pPr>
        <w:pStyle w:val="4"/>
        <w:numPr>
          <w:ilvl w:val="0"/>
          <w:numId w:val="0"/>
        </w:numPr>
        <w:bidi w:val="0"/>
        <w:ind w:firstLine="560" w:firstLineChars="20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在职人员经费保障人数指标年初设定目标是&gt;=18人，年中绩效运行监控时完成值18人，年终实际完成值是18人，指标完成率是100%，达到了职工人员工资按时发放、社保按时缴纳的预期目标。偏差原因：无偏差。</w:t>
      </w:r>
    </w:p>
    <w:p>
      <w:pPr>
        <w:pStyle w:val="2"/>
        <w:numPr>
          <w:ilvl w:val="0"/>
          <w:numId w:val="3"/>
        </w:numPr>
        <w:ind w:left="0" w:leftChars="0" w:firstLine="602" w:firstLineChars="200"/>
        <w:rPr>
          <w:rFonts w:hint="eastAsia"/>
          <w:color w:val="auto"/>
          <w:highlight w:val="none"/>
          <w:lang w:val="en-US" w:eastAsia="zh-CN"/>
        </w:rPr>
      </w:pPr>
      <w:r>
        <w:rPr>
          <w:rFonts w:hint="eastAsia"/>
          <w:color w:val="auto"/>
          <w:highlight w:val="none"/>
          <w:lang w:val="en-US" w:eastAsia="zh-CN"/>
        </w:rPr>
        <w:t>门诊就诊患者人次指标完成情况分析</w:t>
      </w:r>
    </w:p>
    <w:p>
      <w:pPr>
        <w:ind w:left="0" w:leftChars="0" w:firstLine="560" w:firstLineChars="200"/>
        <w:rPr>
          <w:rFonts w:hint="eastAsia"/>
          <w:color w:val="auto"/>
          <w:highlight w:val="none"/>
          <w:lang w:val="en-US" w:eastAsia="zh-CN"/>
        </w:rPr>
      </w:pPr>
      <w:r>
        <w:rPr>
          <w:rFonts w:hint="eastAsia"/>
          <w:color w:val="auto"/>
          <w:highlight w:val="none"/>
          <w:lang w:val="en-US" w:eastAsia="zh-CN"/>
        </w:rPr>
        <w:t>门诊就诊患者人次指标年初设定目标是&gt;=13000人次，年中绩效运行监控时完成值12070人次，年终实际完成值是13140人次，指标完成率是100%，</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pPr>
        <w:pStyle w:val="2"/>
        <w:rPr>
          <w:rFonts w:hint="eastAsia"/>
          <w:color w:val="auto"/>
          <w:highlight w:val="none"/>
          <w:lang w:val="en-US" w:eastAsia="zh-CN"/>
        </w:rPr>
      </w:pPr>
      <w:r>
        <w:rPr>
          <w:rFonts w:hint="eastAsia"/>
          <w:color w:val="auto"/>
          <w:highlight w:val="none"/>
          <w:lang w:val="en-US" w:eastAsia="zh-CN"/>
        </w:rPr>
        <w:t>（五）基层医务人员培训人数指标完成情况分析</w:t>
      </w:r>
    </w:p>
    <w:p>
      <w:pPr>
        <w:numPr>
          <w:ilvl w:val="0"/>
          <w:numId w:val="0"/>
        </w:numPr>
        <w:ind w:firstLine="560" w:firstLineChars="200"/>
        <w:rPr>
          <w:rFonts w:hint="eastAsia"/>
          <w:color w:val="auto"/>
          <w:highlight w:val="none"/>
          <w:lang w:val="en-US" w:eastAsia="zh-CN"/>
        </w:rPr>
      </w:pPr>
      <w:r>
        <w:rPr>
          <w:rFonts w:hint="eastAsia"/>
          <w:color w:val="auto"/>
          <w:highlight w:val="none"/>
          <w:lang w:val="en-US" w:eastAsia="zh-CN"/>
        </w:rPr>
        <w:t>基层医务人员培训人数年初设定目标是&gt;=650人次，年中绩效运行监控时完成值325人次，年终实际完成值是650人次，指标完成率是100%，</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了提升医务人员自身职业技能水平的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r>
        <w:rPr>
          <w:rFonts w:hint="eastAsia" w:cs="仿宋_GB2312"/>
          <w:b w:val="0"/>
          <w:bCs w:val="0"/>
          <w:color w:val="auto"/>
          <w:kern w:val="2"/>
          <w:sz w:val="28"/>
          <w:szCs w:val="24"/>
          <w:highlight w:val="none"/>
          <w:lang w:val="en-US" w:eastAsia="zh-CN" w:bidi="ar-SA"/>
        </w:rPr>
        <w:t>。</w:t>
      </w:r>
    </w:p>
    <w:p>
      <w:pPr>
        <w:pStyle w:val="2"/>
        <w:numPr>
          <w:ilvl w:val="0"/>
          <w:numId w:val="0"/>
        </w:numPr>
        <w:ind w:leftChars="200"/>
        <w:rPr>
          <w:rFonts w:hint="eastAsia"/>
          <w:color w:val="auto"/>
          <w:highlight w:val="none"/>
          <w:lang w:val="en-US" w:eastAsia="zh-CN"/>
        </w:rPr>
      </w:pPr>
      <w:r>
        <w:rPr>
          <w:rFonts w:hint="eastAsia"/>
          <w:color w:val="auto"/>
          <w:highlight w:val="none"/>
          <w:lang w:val="en-US" w:eastAsia="zh-CN"/>
        </w:rPr>
        <w:t>（六）提供医疗与护理保健服务率指标完成情况分析</w:t>
      </w:r>
    </w:p>
    <w:p>
      <w:pPr>
        <w:pStyle w:val="2"/>
        <w:rPr>
          <w:rFonts w:hint="eastAsia"/>
          <w:color w:val="auto"/>
          <w:highlight w:val="none"/>
          <w:lang w:val="en-US" w:eastAsia="zh-CN"/>
        </w:rPr>
      </w:pPr>
      <w:r>
        <w:rPr>
          <w:rFonts w:hint="eastAsia" w:cs="仿宋_GB2312"/>
          <w:b w:val="0"/>
          <w:bCs w:val="0"/>
          <w:color w:val="auto"/>
          <w:kern w:val="2"/>
          <w:sz w:val="28"/>
          <w:szCs w:val="24"/>
          <w:highlight w:val="none"/>
          <w:lang w:val="en-US" w:eastAsia="zh-CN" w:bidi="ar-SA"/>
        </w:rPr>
        <w:t>提供医疗与护理保健服务率数年初设定目标是&gt;=90%，年中绩效运行监控时完成值为100，年终实际完成值是100%，指标完成率是100%，提高了患者就医医疗与服务水平的预期目标。偏差</w:t>
      </w:r>
      <w:r>
        <w:rPr>
          <w:rFonts w:hint="eastAsia" w:ascii="仿宋_GB2312" w:hAnsi="仿宋_GB2312" w:eastAsia="仿宋" w:cs="仿宋_GB2312"/>
          <w:b w:val="0"/>
          <w:bCs w:val="0"/>
          <w:color w:val="auto"/>
          <w:kern w:val="2"/>
          <w:sz w:val="28"/>
          <w:szCs w:val="24"/>
          <w:highlight w:val="none"/>
          <w:lang w:val="en-US" w:eastAsia="zh-CN" w:bidi="ar-SA"/>
        </w:rPr>
        <w:t>原因：无偏差</w:t>
      </w:r>
      <w:r>
        <w:rPr>
          <w:rFonts w:hint="eastAsia" w:cs="仿宋_GB2312"/>
          <w:b w:val="0"/>
          <w:bCs w:val="0"/>
          <w:color w:val="auto"/>
          <w:kern w:val="2"/>
          <w:sz w:val="28"/>
          <w:szCs w:val="24"/>
          <w:highlight w:val="none"/>
          <w:lang w:val="en-US" w:eastAsia="zh-CN" w:bidi="ar-SA"/>
        </w:rPr>
        <w:t>。</w:t>
      </w:r>
    </w:p>
    <w:p>
      <w:pPr>
        <w:pStyle w:val="2"/>
        <w:numPr>
          <w:ilvl w:val="0"/>
          <w:numId w:val="0"/>
        </w:numPr>
        <w:ind w:leftChars="200"/>
        <w:rPr>
          <w:rFonts w:hint="eastAsia"/>
          <w:color w:val="auto"/>
          <w:highlight w:val="none"/>
          <w:lang w:val="en-US" w:eastAsia="zh-CN"/>
        </w:rPr>
      </w:pPr>
      <w:r>
        <w:rPr>
          <w:rFonts w:hint="eastAsia" w:cs="仿宋_GB2312"/>
          <w:b w:val="0"/>
          <w:bCs w:val="0"/>
          <w:color w:val="auto"/>
          <w:kern w:val="2"/>
          <w:sz w:val="28"/>
          <w:szCs w:val="24"/>
          <w:highlight w:val="none"/>
          <w:lang w:val="en-US" w:eastAsia="zh-CN" w:bidi="ar-SA"/>
        </w:rPr>
        <w:t>（</w:t>
      </w:r>
      <w:r>
        <w:rPr>
          <w:rFonts w:hint="eastAsia"/>
          <w:color w:val="auto"/>
          <w:highlight w:val="none"/>
          <w:lang w:val="en-US" w:eastAsia="zh-CN"/>
        </w:rPr>
        <w:t>七）人员经费足额发放率指标完成情况分析</w:t>
      </w:r>
    </w:p>
    <w:p>
      <w:pPr>
        <w:pStyle w:val="2"/>
        <w:rPr>
          <w:rFonts w:hint="eastAsia" w:cs="仿宋_GB2312"/>
          <w:b w:val="0"/>
          <w:bCs w:val="0"/>
          <w:color w:val="auto"/>
          <w:kern w:val="2"/>
          <w:sz w:val="28"/>
          <w:szCs w:val="24"/>
          <w:highlight w:val="none"/>
          <w:lang w:val="en-US" w:eastAsia="zh-CN" w:bidi="ar-SA"/>
        </w:rPr>
      </w:pPr>
      <w:r>
        <w:rPr>
          <w:rFonts w:hint="eastAsia" w:cs="仿宋_GB2312"/>
          <w:b w:val="0"/>
          <w:bCs w:val="0"/>
          <w:color w:val="auto"/>
          <w:kern w:val="2"/>
          <w:sz w:val="28"/>
          <w:szCs w:val="24"/>
          <w:highlight w:val="none"/>
          <w:lang w:val="en-US" w:eastAsia="zh-CN" w:bidi="ar-SA"/>
        </w:rPr>
        <w:t>人员经费足额发放率年初设定目标是=100%，年中绩效运行监控时完成值100%，年终实际完成值是100%，指标完成率是100%，达到了保障在职人员工资按时发放，社会保险及医疗保险按时足额缴纳的预期目标。偏差原因：无偏差。</w:t>
      </w:r>
    </w:p>
    <w:p>
      <w:pPr>
        <w:pStyle w:val="2"/>
        <w:numPr>
          <w:ilvl w:val="0"/>
          <w:numId w:val="0"/>
        </w:numPr>
        <w:ind w:leftChars="200"/>
        <w:rPr>
          <w:rFonts w:hint="eastAsia"/>
          <w:color w:val="auto"/>
          <w:highlight w:val="none"/>
          <w:lang w:val="en-US" w:eastAsia="zh-CN"/>
        </w:rPr>
      </w:pPr>
      <w:r>
        <w:rPr>
          <w:rFonts w:hint="eastAsia"/>
          <w:color w:val="auto"/>
          <w:highlight w:val="none"/>
          <w:lang w:val="en-US" w:eastAsia="zh-CN"/>
        </w:rPr>
        <w:t>（八）药品差价政策执行率指标完成情况分析</w:t>
      </w:r>
    </w:p>
    <w:p>
      <w:pPr>
        <w:numPr>
          <w:ilvl w:val="0"/>
          <w:numId w:val="0"/>
        </w:numPr>
        <w:ind w:firstLine="560" w:firstLineChars="200"/>
        <w:rPr>
          <w:rFonts w:hint="eastAsia"/>
          <w:color w:val="auto"/>
          <w:highlight w:val="none"/>
          <w:lang w:val="en-US" w:eastAsia="zh-CN"/>
        </w:rPr>
      </w:pPr>
      <w:r>
        <w:rPr>
          <w:rFonts w:hint="eastAsia"/>
          <w:color w:val="auto"/>
          <w:highlight w:val="none"/>
          <w:lang w:val="en-US" w:eastAsia="zh-CN"/>
        </w:rPr>
        <w:t>药品差价政策执行率年初设定目标是=100%，年中绩效运行监控时完成值100%，年终实际完成值是100%，指标完成率是100%，</w:t>
      </w:r>
      <w:r>
        <w:rPr>
          <w:rFonts w:hint="eastAsia" w:cs="仿宋_GB2312"/>
          <w:b w:val="0"/>
          <w:bCs w:val="0"/>
          <w:color w:val="auto"/>
          <w:kern w:val="2"/>
          <w:sz w:val="28"/>
          <w:szCs w:val="24"/>
          <w:highlight w:val="none"/>
          <w:lang w:val="en-US" w:eastAsia="zh-CN" w:bidi="ar-SA"/>
        </w:rPr>
        <w:t>降低患者看病成本，解决患者看病贵的问题。</w:t>
      </w:r>
      <w:r>
        <w:rPr>
          <w:rFonts w:hint="eastAsia" w:ascii="仿宋_GB2312" w:hAnsi="仿宋_GB2312" w:eastAsia="仿宋" w:cs="仿宋_GB2312"/>
          <w:b w:val="0"/>
          <w:bCs w:val="0"/>
          <w:color w:val="auto"/>
          <w:kern w:val="2"/>
          <w:sz w:val="28"/>
          <w:szCs w:val="24"/>
          <w:highlight w:val="none"/>
          <w:lang w:val="en-US" w:eastAsia="zh-CN" w:bidi="ar-SA"/>
        </w:rPr>
        <w:t>偏差原因：无偏差</w:t>
      </w:r>
      <w:r>
        <w:rPr>
          <w:rFonts w:hint="eastAsia" w:cs="仿宋_GB2312"/>
          <w:b w:val="0"/>
          <w:bCs w:val="0"/>
          <w:color w:val="auto"/>
          <w:kern w:val="2"/>
          <w:sz w:val="28"/>
          <w:szCs w:val="24"/>
          <w:highlight w:val="none"/>
          <w:lang w:val="en-US" w:eastAsia="zh-CN" w:bidi="ar-SA"/>
        </w:rPr>
        <w:t>。</w:t>
      </w:r>
    </w:p>
    <w:p>
      <w:pPr>
        <w:pStyle w:val="2"/>
        <w:numPr>
          <w:ilvl w:val="0"/>
          <w:numId w:val="0"/>
        </w:numPr>
        <w:ind w:leftChars="200"/>
        <w:rPr>
          <w:rFonts w:hint="eastAsia"/>
          <w:color w:val="auto"/>
          <w:highlight w:val="none"/>
          <w:lang w:val="en-US" w:eastAsia="zh-CN"/>
        </w:rPr>
      </w:pPr>
      <w:r>
        <w:rPr>
          <w:rFonts w:hint="eastAsia"/>
          <w:color w:val="auto"/>
          <w:highlight w:val="none"/>
          <w:lang w:val="en-US" w:eastAsia="zh-CN"/>
        </w:rPr>
        <w:t>（九）辖区基本公共卫生服务覆盖率指标完成情况分析</w:t>
      </w:r>
    </w:p>
    <w:p>
      <w:pPr>
        <w:bidi w:val="0"/>
        <w:rPr>
          <w:rFonts w:hint="eastAsia"/>
          <w:color w:val="auto"/>
          <w:highlight w:val="none"/>
          <w:lang w:val="en-US" w:eastAsia="zh-CN"/>
        </w:rPr>
      </w:pPr>
      <w:r>
        <w:rPr>
          <w:rFonts w:hint="eastAsia"/>
          <w:color w:val="auto"/>
          <w:highlight w:val="none"/>
          <w:lang w:val="en-US" w:eastAsia="zh-CN"/>
        </w:rPr>
        <w:t>辖区基本公共卫生服务覆盖率年初设定目标是=100%，年中绩效运行监控时完成值100%，年终实际完成值是100%，指标完成率是100%，</w:t>
      </w:r>
      <w:r>
        <w:rPr>
          <w:rFonts w:hint="eastAsia" w:cs="仿宋_GB2312"/>
          <w:b w:val="0"/>
          <w:bCs w:val="0"/>
          <w:color w:val="auto"/>
          <w:kern w:val="2"/>
          <w:sz w:val="28"/>
          <w:szCs w:val="24"/>
          <w:highlight w:val="none"/>
          <w:lang w:val="en-US" w:eastAsia="zh-CN" w:bidi="ar-SA"/>
        </w:rPr>
        <w:t>实现基本公共卫生辖区全覆盖的基本目标。</w:t>
      </w:r>
      <w:r>
        <w:rPr>
          <w:rFonts w:hint="eastAsia" w:ascii="仿宋_GB2312" w:hAnsi="仿宋_GB2312" w:eastAsia="仿宋" w:cs="仿宋_GB2312"/>
          <w:b w:val="0"/>
          <w:bCs w:val="0"/>
          <w:color w:val="auto"/>
          <w:kern w:val="2"/>
          <w:sz w:val="28"/>
          <w:szCs w:val="24"/>
          <w:highlight w:val="none"/>
          <w:lang w:val="en-US" w:eastAsia="zh-CN" w:bidi="ar-SA"/>
        </w:rPr>
        <w:t>偏差原因：无偏差</w:t>
      </w:r>
      <w:r>
        <w:rPr>
          <w:rFonts w:hint="eastAsia" w:cs="仿宋_GB2312"/>
          <w:b w:val="0"/>
          <w:bCs w:val="0"/>
          <w:color w:val="auto"/>
          <w:kern w:val="2"/>
          <w:sz w:val="28"/>
          <w:szCs w:val="24"/>
          <w:highlight w:val="none"/>
          <w:lang w:val="en-US" w:eastAsia="zh-CN" w:bidi="ar-SA"/>
        </w:rPr>
        <w:t>。</w:t>
      </w:r>
    </w:p>
    <w:p>
      <w:pPr>
        <w:pStyle w:val="2"/>
        <w:numPr>
          <w:ilvl w:val="0"/>
          <w:numId w:val="0"/>
        </w:numPr>
        <w:ind w:leftChars="200"/>
        <w:rPr>
          <w:rFonts w:hint="eastAsia"/>
          <w:color w:val="auto"/>
          <w:highlight w:val="none"/>
          <w:lang w:val="en-US" w:eastAsia="zh-CN"/>
        </w:rPr>
      </w:pPr>
      <w:r>
        <w:rPr>
          <w:rFonts w:hint="eastAsia"/>
          <w:color w:val="auto"/>
          <w:highlight w:val="none"/>
          <w:lang w:val="en-US" w:eastAsia="zh-CN"/>
        </w:rPr>
        <w:t>（十）医保政策知晓率指标完成情况分析</w:t>
      </w:r>
    </w:p>
    <w:p>
      <w:pPr>
        <w:bidi w:val="0"/>
        <w:rPr>
          <w:rFonts w:hint="eastAsia"/>
          <w:color w:val="auto"/>
          <w:highlight w:val="none"/>
          <w:lang w:val="en-US" w:eastAsia="zh-CN"/>
        </w:rPr>
      </w:pPr>
      <w:r>
        <w:rPr>
          <w:rFonts w:hint="eastAsia"/>
          <w:color w:val="auto"/>
          <w:highlight w:val="none"/>
          <w:lang w:val="en-US" w:eastAsia="zh-CN"/>
        </w:rPr>
        <w:t>医保政策知晓率年初设定目标是&gt;=90%，年中绩效运行监控时完成值100%，年终实际完成值是100%，指标完成率是100%，提高了居民对医保政策的理解和信任的预期目标。偏差原因：无偏差。</w:t>
      </w:r>
    </w:p>
    <w:p>
      <w:pPr>
        <w:pStyle w:val="2"/>
        <w:numPr>
          <w:ilvl w:val="0"/>
          <w:numId w:val="0"/>
        </w:numPr>
        <w:ind w:leftChars="200"/>
        <w:rPr>
          <w:rFonts w:hint="eastAsia"/>
          <w:color w:val="auto"/>
          <w:highlight w:val="none"/>
          <w:lang w:val="en-US" w:eastAsia="zh-CN"/>
        </w:rPr>
      </w:pPr>
      <w:r>
        <w:rPr>
          <w:rFonts w:hint="eastAsia"/>
          <w:color w:val="auto"/>
          <w:highlight w:val="none"/>
          <w:lang w:val="en-US" w:eastAsia="zh-CN"/>
        </w:rPr>
        <w:t>（十一）提升本辖区居民健康水平指标完成情况分析</w:t>
      </w:r>
    </w:p>
    <w:p>
      <w:pPr>
        <w:bidi w:val="0"/>
        <w:rPr>
          <w:rFonts w:hint="eastAsia"/>
          <w:color w:val="auto"/>
          <w:highlight w:val="none"/>
          <w:lang w:val="en-US" w:eastAsia="zh-CN"/>
        </w:rPr>
      </w:pPr>
      <w:r>
        <w:rPr>
          <w:rFonts w:hint="eastAsia"/>
          <w:color w:val="auto"/>
          <w:highlight w:val="none"/>
          <w:lang w:val="en-US" w:eastAsia="zh-CN"/>
        </w:rPr>
        <w:t>提升本辖区居民健康水平年初设定目标是&gt;=90%，年中绩效运行监控时完成值未达监控节点，年终实际完成值是100%，指标完成率是100%，增强</w:t>
      </w:r>
      <w:bookmarkStart w:id="6" w:name="_GoBack"/>
      <w:bookmarkEnd w:id="6"/>
      <w:r>
        <w:rPr>
          <w:rFonts w:hint="eastAsia"/>
          <w:color w:val="auto"/>
          <w:highlight w:val="none"/>
          <w:lang w:val="en-US" w:eastAsia="zh-CN"/>
        </w:rPr>
        <w:t>了居民健康意识和技能，促进健康行为的形成，从而提升整体健康水平。偏差原因：无偏差。</w:t>
      </w:r>
    </w:p>
    <w:p>
      <w:pPr>
        <w:pStyle w:val="2"/>
        <w:numPr>
          <w:ilvl w:val="0"/>
          <w:numId w:val="0"/>
        </w:numPr>
        <w:ind w:leftChars="200"/>
        <w:rPr>
          <w:rFonts w:hint="eastAsia"/>
          <w:color w:val="auto"/>
          <w:highlight w:val="none"/>
          <w:lang w:val="en-US" w:eastAsia="zh-CN"/>
        </w:rPr>
      </w:pPr>
      <w:r>
        <w:rPr>
          <w:rFonts w:hint="eastAsia"/>
          <w:color w:val="auto"/>
          <w:highlight w:val="none"/>
          <w:lang w:val="en-US" w:eastAsia="zh-CN"/>
        </w:rPr>
        <w:t>（十二）居民满意度指标完成情况分析</w:t>
      </w:r>
    </w:p>
    <w:p>
      <w:pPr>
        <w:bidi w:val="0"/>
        <w:rPr>
          <w:rFonts w:hint="eastAsia"/>
          <w:color w:val="auto"/>
          <w:highlight w:val="none"/>
          <w:lang w:val="en-US" w:eastAsia="zh-CN"/>
        </w:rPr>
      </w:pPr>
      <w:r>
        <w:rPr>
          <w:rFonts w:hint="eastAsia"/>
          <w:color w:val="auto"/>
          <w:highlight w:val="none"/>
          <w:lang w:val="en-US" w:eastAsia="zh-CN"/>
        </w:rPr>
        <w:t>居民满意度指标年初设定目标是&gt;=90%，年中绩效运行监控时完成值未达监控节点，年终实际完成值是100%，指标完成率是100%，提升了患者满意度和就诊体验的预期目标。偏差原因：无偏差。</w:t>
      </w:r>
    </w:p>
    <w:p>
      <w:pPr>
        <w:pStyle w:val="2"/>
        <w:numPr>
          <w:ilvl w:val="0"/>
          <w:numId w:val="3"/>
        </w:numPr>
        <w:ind w:left="0" w:leftChars="0" w:firstLine="602" w:firstLineChars="200"/>
        <w:rPr>
          <w:rFonts w:hint="eastAsia"/>
          <w:color w:val="auto"/>
          <w:highlight w:val="none"/>
          <w:lang w:val="en-US" w:eastAsia="zh-CN"/>
        </w:rPr>
      </w:pPr>
      <w:r>
        <w:rPr>
          <w:rFonts w:hint="eastAsia"/>
          <w:color w:val="auto"/>
          <w:highlight w:val="none"/>
          <w:lang w:val="en-US" w:eastAsia="zh-CN"/>
        </w:rPr>
        <w:t>职工满意度指标完成情况分析</w:t>
      </w:r>
    </w:p>
    <w:p>
      <w:pPr>
        <w:bidi w:val="0"/>
        <w:ind w:left="0" w:leftChars="0" w:firstLine="560" w:firstLineChars="200"/>
        <w:rPr>
          <w:rFonts w:hint="eastAsia"/>
          <w:color w:val="auto"/>
          <w:highlight w:val="none"/>
          <w:lang w:val="en-US" w:eastAsia="zh-CN"/>
        </w:rPr>
      </w:pPr>
      <w:r>
        <w:rPr>
          <w:rFonts w:hint="eastAsia"/>
          <w:color w:val="auto"/>
          <w:highlight w:val="none"/>
          <w:lang w:val="en-US" w:eastAsia="zh-CN"/>
        </w:rPr>
        <w:t>职工满意度年初设定目标是&gt;=95%，年中绩效运行监控时完成值未达监控节点，年终实际完成值是100%，指标完成率是100%，增强了员工的积极性，提高了工作效率，减少人员流失的预期目标。偏差原因：无偏差。</w:t>
      </w:r>
    </w:p>
    <w:p>
      <w:pPr>
        <w:pStyle w:val="3"/>
        <w:numPr>
          <w:ilvl w:val="0"/>
          <w:numId w:val="0"/>
        </w:numPr>
        <w:bidi w:val="0"/>
        <w:ind w:firstLine="640" w:firstLine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rPr>
          <w:rFonts w:hint="default"/>
          <w:color w:val="auto"/>
          <w:highlight w:val="none"/>
          <w:lang w:eastAsia="zh-CN"/>
        </w:rPr>
      </w:pPr>
      <w:r>
        <w:rPr>
          <w:rFonts w:hint="default"/>
          <w:color w:val="auto"/>
          <w:highlight w:val="none"/>
          <w:lang w:eastAsia="zh-CN"/>
        </w:rPr>
        <w:t>2023年，</w:t>
      </w:r>
      <w:r>
        <w:rPr>
          <w:rFonts w:hint="eastAsia"/>
          <w:color w:val="auto"/>
          <w:highlight w:val="none"/>
          <w:lang w:val="en-US" w:eastAsia="zh-CN"/>
        </w:rPr>
        <w:t>和静县乃门莫敦镇中心卫生院乌拉斯台分院</w:t>
      </w:r>
      <w:r>
        <w:rPr>
          <w:rFonts w:hint="default"/>
          <w:color w:val="auto"/>
          <w:highlight w:val="none"/>
          <w:lang w:eastAsia="zh-CN"/>
        </w:rPr>
        <w:t>坚持以习近平新时代中国特色社会主义重要思想为指导，深入贯彻党的</w:t>
      </w:r>
      <w:r>
        <w:rPr>
          <w:rFonts w:hint="default"/>
          <w:color w:val="auto"/>
          <w:highlight w:val="none"/>
          <w:lang w:val="en-US" w:eastAsia="zh-CN"/>
        </w:rPr>
        <w:t>二十</w:t>
      </w:r>
      <w:r>
        <w:rPr>
          <w:rFonts w:hint="default"/>
          <w:color w:val="auto"/>
          <w:highlight w:val="none"/>
          <w:lang w:eastAsia="zh-CN"/>
        </w:rPr>
        <w:t>大精神</w:t>
      </w:r>
      <w:r>
        <w:rPr>
          <w:rFonts w:hint="eastAsia"/>
          <w:color w:val="auto"/>
          <w:highlight w:val="none"/>
          <w:lang w:eastAsia="zh-CN"/>
        </w:rPr>
        <w:t>，</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全县人民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color w:val="auto"/>
          <w:highlight w:val="none"/>
          <w:lang w:eastAsia="zh-CN"/>
        </w:rPr>
        <w:t>打造“两专科一中心”特色专科，</w:t>
      </w:r>
      <w:r>
        <w:rPr>
          <w:rFonts w:hint="default"/>
          <w:color w:val="auto"/>
          <w:highlight w:val="none"/>
          <w:lang w:eastAsia="zh-CN"/>
        </w:rPr>
        <w:t>优化医疗服务流程，提高患者满意度。我</w:t>
      </w:r>
      <w:r>
        <w:rPr>
          <w:rFonts w:hint="default"/>
          <w:color w:val="auto"/>
          <w:highlight w:val="none"/>
          <w:lang w:val="en-US" w:eastAsia="zh-CN"/>
        </w:rPr>
        <w:t>院</w:t>
      </w:r>
      <w:r>
        <w:rPr>
          <w:rFonts w:hint="default"/>
          <w:color w:val="auto"/>
          <w:highlight w:val="none"/>
          <w:lang w:eastAsia="zh-CN"/>
        </w:rPr>
        <w:t>加强了医疗服务的规范化管理，完善了医疗文书书写和档案管理，进一步提高了医疗服务质量。</w:t>
      </w:r>
    </w:p>
    <w:p>
      <w:pPr>
        <w:pStyle w:val="3"/>
        <w:numPr>
          <w:ilvl w:val="0"/>
          <w:numId w:val="4"/>
        </w:numPr>
        <w:bidi w:val="0"/>
        <w:rPr>
          <w:rFonts w:hint="eastAsia"/>
          <w:color w:val="auto"/>
          <w:highlight w:val="none"/>
          <w:lang w:val="en-US" w:eastAsia="zh-CN"/>
        </w:rPr>
      </w:pPr>
      <w:bookmarkStart w:id="4" w:name="_Toc22800_WPSOffice_Level1"/>
      <w:r>
        <w:rPr>
          <w:rFonts w:hint="eastAsia"/>
          <w:color w:val="auto"/>
          <w:highlight w:val="none"/>
        </w:rPr>
        <w:t>存在的主要问题</w:t>
      </w:r>
      <w:bookmarkEnd w:id="4"/>
      <w:r>
        <w:rPr>
          <w:rFonts w:hint="eastAsia"/>
          <w:color w:val="auto"/>
          <w:highlight w:val="none"/>
          <w:lang w:val="en-US" w:eastAsia="zh-CN"/>
        </w:rPr>
        <w:t>及原因分析</w:t>
      </w:r>
    </w:p>
    <w:p>
      <w:pPr>
        <w:spacing w:line="360" w:lineRule="auto"/>
        <w:ind w:firstLine="560" w:firstLineChars="200"/>
        <w:jc w:val="left"/>
        <w:rPr>
          <w:rFonts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pPr>
        <w:numPr>
          <w:ilvl w:val="0"/>
          <w:numId w:val="5"/>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pPr>
        <w:pStyle w:val="3"/>
        <w:ind w:firstLine="643"/>
        <w:rPr>
          <w:rFonts w:hint="eastAsia"/>
          <w:color w:val="auto"/>
          <w:highlight w:val="none"/>
          <w:lang w:val="en-US" w:eastAsia="zh-CN"/>
        </w:rPr>
      </w:pPr>
      <w:r>
        <w:rPr>
          <w:rFonts w:hint="eastAsia" w:ascii="仿宋_GB2312" w:hAnsi="仿宋_GB2312" w:eastAsia="仿宋_GB2312" w:cs="Times New Roman"/>
          <w:b w:val="0"/>
          <w:color w:val="auto"/>
          <w:kern w:val="2"/>
          <w:sz w:val="28"/>
          <w:szCs w:val="24"/>
          <w:highlight w:val="none"/>
          <w:lang w:val="en-US" w:eastAsia="zh-CN" w:bidi="ar-SA"/>
        </w:rPr>
        <w:t>2、年初预算的编制未细化到每个科室，医院属于业务型单位，突发公共事件、紧急采购、临时维修、培训学习等项目较多，因此对于追加的预算资金，没有进行预算分解，涉及追加预算资金的预算管理仅从总额进行控制。</w:t>
      </w:r>
    </w:p>
    <w:p>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w:t>
      </w:r>
    </w:p>
    <w:p>
      <w:pPr>
        <w:pStyle w:val="3"/>
        <w:ind w:firstLine="643"/>
        <w:rPr>
          <w:rFonts w:hint="eastAsia"/>
          <w:color w:val="auto"/>
          <w:highlight w:val="none"/>
          <w:lang w:val="en-US" w:eastAsia="zh-CN"/>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328DAF"/>
    <w:multiLevelType w:val="singleLevel"/>
    <w:tmpl w:val="B8328DAF"/>
    <w:lvl w:ilvl="0" w:tentative="0">
      <w:start w:val="1"/>
      <w:numFmt w:val="decimal"/>
      <w:suff w:val="nothing"/>
      <w:lvlText w:val="（%1）"/>
      <w:lvlJc w:val="left"/>
    </w:lvl>
  </w:abstractNum>
  <w:abstractNum w:abstractNumId="1">
    <w:nsid w:val="C3EA7B1D"/>
    <w:multiLevelType w:val="singleLevel"/>
    <w:tmpl w:val="C3EA7B1D"/>
    <w:lvl w:ilvl="0" w:tentative="0">
      <w:start w:val="5"/>
      <w:numFmt w:val="chineseCounting"/>
      <w:suff w:val="nothing"/>
      <w:lvlText w:val="%1、"/>
      <w:lvlJc w:val="left"/>
      <w:rPr>
        <w:rFonts w:hint="eastAsia"/>
      </w:rPr>
    </w:lvl>
  </w:abstractNum>
  <w:abstractNum w:abstractNumId="2">
    <w:nsid w:val="F05EAF67"/>
    <w:multiLevelType w:val="singleLevel"/>
    <w:tmpl w:val="F05EAF67"/>
    <w:lvl w:ilvl="0" w:tentative="0">
      <w:start w:val="1"/>
      <w:numFmt w:val="decimal"/>
      <w:suff w:val="nothing"/>
      <w:lvlText w:val="%1、"/>
      <w:lvlJc w:val="left"/>
    </w:lvl>
  </w:abstractNum>
  <w:abstractNum w:abstractNumId="3">
    <w:nsid w:val="36F057ED"/>
    <w:multiLevelType w:val="singleLevel"/>
    <w:tmpl w:val="36F057ED"/>
    <w:lvl w:ilvl="0" w:tentative="0">
      <w:start w:val="2"/>
      <w:numFmt w:val="decimal"/>
      <w:lvlText w:val="%1."/>
      <w:lvlJc w:val="left"/>
      <w:pPr>
        <w:tabs>
          <w:tab w:val="left" w:pos="312"/>
        </w:tabs>
      </w:pPr>
    </w:lvl>
  </w:abstractNum>
  <w:abstractNum w:abstractNumId="4">
    <w:nsid w:val="532C3B79"/>
    <w:multiLevelType w:val="singleLevel"/>
    <w:tmpl w:val="532C3B79"/>
    <w:lvl w:ilvl="0" w:tentative="0">
      <w:start w:val="2"/>
      <w:numFmt w:val="chineseCounting"/>
      <w:suff w:val="nothing"/>
      <w:lvlText w:val="（%1）"/>
      <w:lvlJc w:val="left"/>
      <w:rPr>
        <w:rFonts w:hint="eastAsia"/>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D3DD7"/>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B6221C"/>
    <w:rsid w:val="01CC583F"/>
    <w:rsid w:val="02337D11"/>
    <w:rsid w:val="02C40969"/>
    <w:rsid w:val="04DB4953"/>
    <w:rsid w:val="04FF0482"/>
    <w:rsid w:val="05062887"/>
    <w:rsid w:val="05464D81"/>
    <w:rsid w:val="05F571C5"/>
    <w:rsid w:val="05F70F85"/>
    <w:rsid w:val="0607573C"/>
    <w:rsid w:val="06547701"/>
    <w:rsid w:val="0687062B"/>
    <w:rsid w:val="072B19D6"/>
    <w:rsid w:val="07F615C4"/>
    <w:rsid w:val="084208C4"/>
    <w:rsid w:val="098A3C0A"/>
    <w:rsid w:val="09A24E4E"/>
    <w:rsid w:val="0A9A7091"/>
    <w:rsid w:val="0C6738B8"/>
    <w:rsid w:val="0CFB142B"/>
    <w:rsid w:val="0D2774FB"/>
    <w:rsid w:val="0E7D784C"/>
    <w:rsid w:val="10236A39"/>
    <w:rsid w:val="10300946"/>
    <w:rsid w:val="10FE60D7"/>
    <w:rsid w:val="124C7D1E"/>
    <w:rsid w:val="12652051"/>
    <w:rsid w:val="12992798"/>
    <w:rsid w:val="134F7771"/>
    <w:rsid w:val="13E513B9"/>
    <w:rsid w:val="158C5316"/>
    <w:rsid w:val="15B904C0"/>
    <w:rsid w:val="165C118C"/>
    <w:rsid w:val="172D035F"/>
    <w:rsid w:val="175D58E3"/>
    <w:rsid w:val="18061B60"/>
    <w:rsid w:val="190C3DF8"/>
    <w:rsid w:val="19AA4D08"/>
    <w:rsid w:val="19CE05F3"/>
    <w:rsid w:val="19F83E30"/>
    <w:rsid w:val="1B403139"/>
    <w:rsid w:val="1B903686"/>
    <w:rsid w:val="1C6D319F"/>
    <w:rsid w:val="1D384A93"/>
    <w:rsid w:val="1D4D74D6"/>
    <w:rsid w:val="1DE32CFD"/>
    <w:rsid w:val="1F1A602A"/>
    <w:rsid w:val="1F2854B6"/>
    <w:rsid w:val="1F7A2683"/>
    <w:rsid w:val="217D20CE"/>
    <w:rsid w:val="21C67E02"/>
    <w:rsid w:val="21C768CD"/>
    <w:rsid w:val="22BA67C7"/>
    <w:rsid w:val="22E14253"/>
    <w:rsid w:val="23931BB2"/>
    <w:rsid w:val="23F209A3"/>
    <w:rsid w:val="2403516E"/>
    <w:rsid w:val="24E71FCC"/>
    <w:rsid w:val="256A2A9E"/>
    <w:rsid w:val="25DB6286"/>
    <w:rsid w:val="2637307C"/>
    <w:rsid w:val="26953D6C"/>
    <w:rsid w:val="269B2A43"/>
    <w:rsid w:val="27F7226E"/>
    <w:rsid w:val="2805537E"/>
    <w:rsid w:val="289437EE"/>
    <w:rsid w:val="28DB23E5"/>
    <w:rsid w:val="297873DB"/>
    <w:rsid w:val="29F35E61"/>
    <w:rsid w:val="2A285817"/>
    <w:rsid w:val="2B605293"/>
    <w:rsid w:val="2B6F150A"/>
    <w:rsid w:val="2BB557CB"/>
    <w:rsid w:val="2BC51751"/>
    <w:rsid w:val="2BC95E3F"/>
    <w:rsid w:val="2C697D08"/>
    <w:rsid w:val="2D166684"/>
    <w:rsid w:val="2EBF757D"/>
    <w:rsid w:val="30D41C9F"/>
    <w:rsid w:val="313A1C72"/>
    <w:rsid w:val="31927D00"/>
    <w:rsid w:val="31AE39CE"/>
    <w:rsid w:val="31AF08F9"/>
    <w:rsid w:val="31B83F5F"/>
    <w:rsid w:val="328E2AB6"/>
    <w:rsid w:val="329B12EA"/>
    <w:rsid w:val="32FB1A54"/>
    <w:rsid w:val="331A3077"/>
    <w:rsid w:val="33291F9F"/>
    <w:rsid w:val="33A83F87"/>
    <w:rsid w:val="340D2D0F"/>
    <w:rsid w:val="348F1A9E"/>
    <w:rsid w:val="355C2B3F"/>
    <w:rsid w:val="356B4AF0"/>
    <w:rsid w:val="35F12468"/>
    <w:rsid w:val="36192F94"/>
    <w:rsid w:val="36851B5C"/>
    <w:rsid w:val="372A0D42"/>
    <w:rsid w:val="37661A13"/>
    <w:rsid w:val="379871D0"/>
    <w:rsid w:val="37BA58BB"/>
    <w:rsid w:val="37D360CA"/>
    <w:rsid w:val="38CB5066"/>
    <w:rsid w:val="38E054C9"/>
    <w:rsid w:val="3A565DE9"/>
    <w:rsid w:val="3AC36A27"/>
    <w:rsid w:val="3B4A3407"/>
    <w:rsid w:val="3E1F46CA"/>
    <w:rsid w:val="3F301058"/>
    <w:rsid w:val="3F516B05"/>
    <w:rsid w:val="40484C16"/>
    <w:rsid w:val="40CC0FA8"/>
    <w:rsid w:val="417A34F9"/>
    <w:rsid w:val="418810F4"/>
    <w:rsid w:val="41A37673"/>
    <w:rsid w:val="42503F5E"/>
    <w:rsid w:val="42C30950"/>
    <w:rsid w:val="43A51B15"/>
    <w:rsid w:val="4549088F"/>
    <w:rsid w:val="459B4F7E"/>
    <w:rsid w:val="45A65C7F"/>
    <w:rsid w:val="45F13359"/>
    <w:rsid w:val="463F7FFF"/>
    <w:rsid w:val="46543991"/>
    <w:rsid w:val="468C2A4A"/>
    <w:rsid w:val="46AD2493"/>
    <w:rsid w:val="46EC7F14"/>
    <w:rsid w:val="47CA7D9C"/>
    <w:rsid w:val="47DB3D58"/>
    <w:rsid w:val="480D0379"/>
    <w:rsid w:val="48194880"/>
    <w:rsid w:val="48AF4C7F"/>
    <w:rsid w:val="4A590F64"/>
    <w:rsid w:val="4A5B46DD"/>
    <w:rsid w:val="4A6F6A56"/>
    <w:rsid w:val="4A81677A"/>
    <w:rsid w:val="4B38326F"/>
    <w:rsid w:val="4B3B5348"/>
    <w:rsid w:val="4DA177B2"/>
    <w:rsid w:val="4DA370C6"/>
    <w:rsid w:val="4DF36D4F"/>
    <w:rsid w:val="4E7C3473"/>
    <w:rsid w:val="4FC05495"/>
    <w:rsid w:val="501B7C76"/>
    <w:rsid w:val="504D5CCF"/>
    <w:rsid w:val="50EE68AA"/>
    <w:rsid w:val="51071719"/>
    <w:rsid w:val="511A2CA6"/>
    <w:rsid w:val="51553B6F"/>
    <w:rsid w:val="51A370E9"/>
    <w:rsid w:val="51AE7DE7"/>
    <w:rsid w:val="52D25ACE"/>
    <w:rsid w:val="5311317D"/>
    <w:rsid w:val="533A7469"/>
    <w:rsid w:val="53526129"/>
    <w:rsid w:val="538B4CD8"/>
    <w:rsid w:val="53A21BCD"/>
    <w:rsid w:val="54394F3D"/>
    <w:rsid w:val="565F61A9"/>
    <w:rsid w:val="56AD4B11"/>
    <w:rsid w:val="57232FC4"/>
    <w:rsid w:val="572D2326"/>
    <w:rsid w:val="57365691"/>
    <w:rsid w:val="59EE1E48"/>
    <w:rsid w:val="5A490F5C"/>
    <w:rsid w:val="5B805E16"/>
    <w:rsid w:val="5BD21464"/>
    <w:rsid w:val="5BDE2B83"/>
    <w:rsid w:val="5C777282"/>
    <w:rsid w:val="5F2931A3"/>
    <w:rsid w:val="60BB5DCE"/>
    <w:rsid w:val="60BD0FF2"/>
    <w:rsid w:val="61635F72"/>
    <w:rsid w:val="618606C5"/>
    <w:rsid w:val="6224402D"/>
    <w:rsid w:val="6384067A"/>
    <w:rsid w:val="638D125E"/>
    <w:rsid w:val="6396333E"/>
    <w:rsid w:val="63E114D3"/>
    <w:rsid w:val="65A54A6A"/>
    <w:rsid w:val="67AE06E9"/>
    <w:rsid w:val="6AD46D46"/>
    <w:rsid w:val="6AD916CA"/>
    <w:rsid w:val="6B07083C"/>
    <w:rsid w:val="6B623CC4"/>
    <w:rsid w:val="6B6C65E0"/>
    <w:rsid w:val="6B9E77B9"/>
    <w:rsid w:val="6C2B67AC"/>
    <w:rsid w:val="6CB31465"/>
    <w:rsid w:val="6DE07909"/>
    <w:rsid w:val="6E58438A"/>
    <w:rsid w:val="6E7066F8"/>
    <w:rsid w:val="6E7F4B8D"/>
    <w:rsid w:val="6E9D5508"/>
    <w:rsid w:val="6EA049AC"/>
    <w:rsid w:val="6EF8049C"/>
    <w:rsid w:val="6F871359"/>
    <w:rsid w:val="6F913709"/>
    <w:rsid w:val="70981865"/>
    <w:rsid w:val="711B7F18"/>
    <w:rsid w:val="71EB22B3"/>
    <w:rsid w:val="71FE474B"/>
    <w:rsid w:val="72010FA6"/>
    <w:rsid w:val="72784469"/>
    <w:rsid w:val="728D47CE"/>
    <w:rsid w:val="733F48EB"/>
    <w:rsid w:val="73700F48"/>
    <w:rsid w:val="74212849"/>
    <w:rsid w:val="744C1D4E"/>
    <w:rsid w:val="748A4F72"/>
    <w:rsid w:val="74961819"/>
    <w:rsid w:val="750202C6"/>
    <w:rsid w:val="75664078"/>
    <w:rsid w:val="761E4132"/>
    <w:rsid w:val="78061A79"/>
    <w:rsid w:val="79181486"/>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11</Pages>
  <Words>5465</Words>
  <Characters>5834</Characters>
  <Lines>7</Lines>
  <Paragraphs>2</Paragraphs>
  <TotalTime>20</TotalTime>
  <ScaleCrop>false</ScaleCrop>
  <LinksUpToDate>false</LinksUpToDate>
  <CharactersWithSpaces>5877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2024-08-11T08:08:40Z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