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和静中等职业学校学生资助项目支出绩效评价报告</w:t>
      </w:r>
    </w:p>
    <w:p>
      <w:pPr>
        <w:pStyle w:val="4"/>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w:t>
      </w:r>
      <w:r>
        <w:rPr>
          <w:rFonts w:hint="eastAsia" w:ascii="黑体" w:eastAsia="黑体"/>
          <w:color w:val="auto"/>
          <w:sz w:val="30"/>
          <w:szCs w:val="30"/>
          <w:highlight w:val="none"/>
          <w:lang w:val="en-US" w:eastAsia="zh-CN"/>
        </w:rPr>
        <w:t>中等职业学校学生资助补助</w:t>
      </w:r>
      <w:r>
        <w:rPr>
          <w:rFonts w:hint="eastAsia" w:ascii="黑体" w:eastAsia="黑体"/>
          <w:color w:val="auto"/>
          <w:sz w:val="30"/>
          <w:szCs w:val="30"/>
          <w:highlight w:val="none"/>
        </w:rPr>
        <w:t>经费</w:t>
      </w:r>
    </w:p>
    <w:p>
      <w:pPr>
        <w:spacing w:line="360" w:lineRule="auto"/>
        <w:ind w:firstLine="600"/>
        <w:rPr>
          <w:rFonts w:hint="default"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和静中等职业学校</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何发荣</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rPr>
        <w:t>和静</w:t>
      </w:r>
      <w:r>
        <w:rPr>
          <w:rFonts w:hint="eastAsia"/>
          <w:b/>
          <w:bCs/>
          <w:color w:val="auto"/>
          <w:sz w:val="32"/>
          <w:szCs w:val="28"/>
          <w:highlight w:val="none"/>
          <w:lang w:val="en-US" w:eastAsia="zh-CN"/>
        </w:rPr>
        <w:t>中等职业学校学生资助补助</w:t>
      </w:r>
      <w:r>
        <w:rPr>
          <w:rFonts w:hint="eastAsia"/>
          <w:b/>
          <w:bCs/>
          <w:color w:val="auto"/>
          <w:sz w:val="32"/>
          <w:szCs w:val="28"/>
          <w:highlight w:val="none"/>
        </w:rPr>
        <w:t>项目支出绩效评价报告</w:t>
      </w:r>
    </w:p>
    <w:p>
      <w:pPr>
        <w:pStyle w:val="2"/>
        <w:ind w:firstLine="643"/>
        <w:rPr>
          <w:color w:val="auto"/>
          <w:highlight w:val="none"/>
        </w:rPr>
      </w:pPr>
      <w:r>
        <w:rPr>
          <w:rFonts w:hint="eastAsia"/>
          <w:color w:val="auto"/>
          <w:highlight w:val="none"/>
        </w:rPr>
        <w:t>一、基本情况</w:t>
      </w:r>
    </w:p>
    <w:p>
      <w:pPr>
        <w:pStyle w:val="3"/>
        <w:ind w:firstLine="643"/>
        <w:rPr>
          <w:color w:val="auto"/>
          <w:highlight w:val="none"/>
        </w:rPr>
      </w:pPr>
      <w:r>
        <w:rPr>
          <w:rFonts w:hint="eastAsia"/>
          <w:color w:val="auto"/>
          <w:highlight w:val="none"/>
        </w:rPr>
        <w:t>（一）项目概况</w:t>
      </w:r>
    </w:p>
    <w:p>
      <w:pPr>
        <w:ind w:firstLine="560"/>
        <w:rPr>
          <w:rFonts w:hint="default" w:eastAsia="仿宋_GB2312"/>
          <w:b/>
          <w:bCs/>
          <w:color w:val="auto"/>
          <w:highlight w:val="none"/>
          <w:lang w:val="en-US" w:eastAsia="zh-CN"/>
        </w:rPr>
      </w:pPr>
      <w:r>
        <w:rPr>
          <w:rFonts w:hint="eastAsia"/>
          <w:b/>
          <w:bCs/>
          <w:color w:val="auto"/>
          <w:highlight w:val="none"/>
          <w:lang w:val="en-US" w:eastAsia="zh-CN"/>
        </w:rPr>
        <w:t>1.项目背景</w:t>
      </w:r>
    </w:p>
    <w:p>
      <w:pPr>
        <w:ind w:firstLine="560"/>
        <w:rPr>
          <w:rFonts w:hint="eastAsia" w:eastAsia="仿宋_GB2312"/>
          <w:color w:val="auto"/>
          <w:highlight w:val="none"/>
          <w:lang w:eastAsia="zh-CN"/>
        </w:rPr>
      </w:pPr>
      <w:r>
        <w:rPr>
          <w:rFonts w:hint="eastAsia"/>
          <w:color w:val="auto"/>
          <w:highlight w:val="none"/>
        </w:rPr>
        <w:t>根据党的十九届六中全会精神以及习近平新时代中国特色社会主义指导思想，聚焦脱贫攻坚和现代农业发展的人才需求，加大农民培育力度，以促进农民脱贫增收和农业产业持续发展为目标，以满足农民需求为核心，不断发展壮大适应现代农业需求的高素质农民队伍，推动生产技能和经营能力进一步提升，为推进实施乡村振兴战略提供人才支撑</w:t>
      </w:r>
      <w:r>
        <w:rPr>
          <w:rFonts w:hint="eastAsia"/>
          <w:color w:val="auto"/>
          <w:highlight w:val="none"/>
          <w:lang w:eastAsia="zh-CN"/>
        </w:rPr>
        <w:t>。</w:t>
      </w:r>
    </w:p>
    <w:p>
      <w:pPr>
        <w:ind w:firstLine="562"/>
        <w:rPr>
          <w:rFonts w:hint="eastAsia"/>
          <w:b/>
          <w:bCs/>
          <w:color w:val="auto"/>
          <w:highlight w:val="none"/>
        </w:rPr>
      </w:pPr>
      <w:r>
        <w:rPr>
          <w:rFonts w:hint="eastAsia"/>
          <w:b/>
          <w:bCs/>
          <w:color w:val="auto"/>
          <w:highlight w:val="none"/>
        </w:rPr>
        <w:t>2.主要内容</w:t>
      </w:r>
    </w:p>
    <w:p>
      <w:pPr>
        <w:ind w:firstLine="560"/>
        <w:rPr>
          <w:rFonts w:hint="eastAsia"/>
          <w:b w:val="0"/>
          <w:bCs w:val="0"/>
          <w:color w:val="auto"/>
          <w:sz w:val="28"/>
          <w:szCs w:val="28"/>
          <w:highlight w:val="none"/>
          <w:lang w:val="en-US" w:eastAsia="zh-CN"/>
        </w:rPr>
      </w:pPr>
      <w:r>
        <w:rPr>
          <w:rFonts w:hint="eastAsia"/>
          <w:color w:val="auto"/>
          <w:highlight w:val="none"/>
          <w:lang w:val="en-US" w:eastAsia="zh-CN"/>
        </w:rPr>
        <w:t>项目名称：2023年</w:t>
      </w:r>
      <w:r>
        <w:rPr>
          <w:rFonts w:hint="eastAsia"/>
          <w:b w:val="0"/>
          <w:bCs w:val="0"/>
          <w:color w:val="auto"/>
          <w:sz w:val="28"/>
          <w:szCs w:val="28"/>
          <w:highlight w:val="none"/>
        </w:rPr>
        <w:t>和静</w:t>
      </w:r>
      <w:r>
        <w:rPr>
          <w:rFonts w:hint="eastAsia"/>
          <w:b w:val="0"/>
          <w:bCs w:val="0"/>
          <w:color w:val="auto"/>
          <w:sz w:val="28"/>
          <w:szCs w:val="28"/>
          <w:highlight w:val="none"/>
          <w:lang w:val="en-US" w:eastAsia="zh-CN"/>
        </w:rPr>
        <w:t>中等职业学校学生资助补助经费（中职、技工学校免学费）</w:t>
      </w:r>
    </w:p>
    <w:p>
      <w:pPr>
        <w:ind w:firstLine="560"/>
        <w:rPr>
          <w:color w:val="auto"/>
          <w:highlight w:val="none"/>
        </w:rPr>
      </w:pPr>
      <w:r>
        <w:rPr>
          <w:rFonts w:hint="eastAsia"/>
          <w:color w:val="auto"/>
          <w:highlight w:val="none"/>
          <w:lang w:val="en-US" w:eastAsia="zh-CN"/>
        </w:rPr>
        <w:t>项目主要内容：贯彻党的教育方针，围绕就业优先战略和创新发展战略，保障中职、技工学校教职工队伍的建设，年培训学生数量要达到1200人次，让学员就业率达到90%以上。提升在校生素质，强化技能水平，促进就业创业，服务社会发展。结合人员分布就业意向等培训对象不同点，采取职业学校集中式培训，动态开展培训与实际结合活动，确保培训工作让群众满意，让群众收益。认真做好培训需求调查，及时掌握培训人员技能培训信息积极组织开展农村劳动力的技能培训。做好校校合作，校企业合作的相关工作。以满足劳动者就业需求为目标，以落实就业培训政策为依托，认真组织开展职业技能培训。</w:t>
      </w:r>
    </w:p>
    <w:p>
      <w:pPr>
        <w:pStyle w:val="4"/>
        <w:ind w:firstLine="562"/>
        <w:jc w:val="left"/>
        <w:rPr>
          <w:color w:val="auto"/>
          <w:highlight w:val="none"/>
        </w:rPr>
      </w:pPr>
      <w:r>
        <w:rPr>
          <w:rFonts w:hint="eastAsia"/>
          <w:color w:val="auto"/>
          <w:highlight w:val="none"/>
        </w:rPr>
        <w:t>3.实施情况</w:t>
      </w:r>
    </w:p>
    <w:p>
      <w:pPr>
        <w:ind w:firstLine="560"/>
        <w:outlineLvl w:val="9"/>
        <w:rPr>
          <w:rFonts w:hint="default" w:ascii="Times New Roman" w:hAnsi="Times New Roman"/>
          <w:b w:val="0"/>
          <w:bCs w:val="0"/>
          <w:color w:val="auto"/>
          <w:kern w:val="2"/>
          <w:szCs w:val="24"/>
          <w:highlight w:val="none"/>
          <w:lang w:val="en-US"/>
        </w:rPr>
      </w:pPr>
      <w:r>
        <w:rPr>
          <w:rFonts w:hint="eastAsia"/>
          <w:color w:val="auto"/>
          <w:highlight w:val="none"/>
          <w:lang w:val="en-US" w:eastAsia="zh-CN"/>
        </w:rPr>
        <w:t>项目</w:t>
      </w:r>
      <w:r>
        <w:rPr>
          <w:color w:val="auto"/>
          <w:highlight w:val="none"/>
        </w:rPr>
        <w:t>实施主体：</w:t>
      </w:r>
      <w:r>
        <w:rPr>
          <w:rFonts w:hint="eastAsia"/>
          <w:b w:val="0"/>
          <w:bCs w:val="0"/>
          <w:color w:val="auto"/>
          <w:kern w:val="2"/>
          <w:szCs w:val="24"/>
          <w:highlight w:val="none"/>
          <w:lang w:val="en-US" w:eastAsia="zh-CN"/>
        </w:rPr>
        <w:t>和静中等职业学校</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rFonts w:hint="eastAsia" w:eastAsia="仿宋_GB2312"/>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年培训学生数量要达到</w:t>
      </w:r>
      <w:r>
        <w:rPr>
          <w:rFonts w:hint="eastAsia"/>
          <w:color w:val="auto"/>
          <w:highlight w:val="none"/>
          <w:lang w:val="en-US" w:eastAsia="zh-CN"/>
        </w:rPr>
        <w:t>1200</w:t>
      </w:r>
      <w:r>
        <w:rPr>
          <w:rFonts w:hint="eastAsia"/>
          <w:color w:val="auto"/>
          <w:highlight w:val="none"/>
        </w:rPr>
        <w:t>人</w:t>
      </w:r>
      <w:r>
        <w:rPr>
          <w:rFonts w:hint="eastAsia"/>
          <w:color w:val="auto"/>
          <w:highlight w:val="none"/>
          <w:lang w:val="en-US" w:eastAsia="zh-CN"/>
        </w:rPr>
        <w:t>次</w:t>
      </w:r>
      <w:r>
        <w:rPr>
          <w:rFonts w:hint="eastAsia"/>
          <w:color w:val="auto"/>
          <w:highlight w:val="none"/>
        </w:rPr>
        <w:t>，让学员就业率达到90%以上。认真做好培训需求调查，及时掌握培训人员技能培训信息积极组织开展农村劳动力的技能培训。做好校校合作，校企业合作的相关工作。以满足劳动者就业需求为目标，以落实就业培训政策为依托，认真组织开展职业技能培训。</w:t>
      </w:r>
    </w:p>
    <w:p>
      <w:pPr>
        <w:pStyle w:val="4"/>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145.13</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145.13</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145.13</w:t>
      </w:r>
      <w:r>
        <w:rPr>
          <w:color w:val="auto"/>
          <w:highlight w:val="none"/>
        </w:rPr>
        <w:t>万元，预算资金到位率为</w:t>
      </w:r>
      <w:r>
        <w:rPr>
          <w:rFonts w:hint="eastAsia"/>
          <w:color w:val="auto"/>
          <w:highlight w:val="none"/>
          <w:lang w:val="en-US" w:eastAsia="zh-CN"/>
        </w:rPr>
        <w:t>100</w:t>
      </w:r>
      <w:r>
        <w:rPr>
          <w:color w:val="auto"/>
          <w:highlight w:val="none"/>
        </w:rPr>
        <w:t>%</w:t>
      </w:r>
      <w:r>
        <w:rPr>
          <w:rFonts w:hint="eastAsia"/>
          <w:color w:val="auto"/>
          <w:highlight w:val="none"/>
          <w:lang w:eastAsia="zh-CN"/>
        </w:rPr>
        <w:t>，</w:t>
      </w:r>
      <w:r>
        <w:rPr>
          <w:rFonts w:hint="eastAsia"/>
          <w:color w:val="auto"/>
          <w:highlight w:val="none"/>
          <w:lang w:val="en-US" w:eastAsia="zh-CN"/>
        </w:rPr>
        <w:t>实际支付127.86万元，支付率88.1</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rFonts w:hint="eastAsia" w:eastAsia="仿宋_GB2312"/>
          <w:color w:val="auto"/>
          <w:highlight w:val="none"/>
          <w:lang w:eastAsia="zh-CN"/>
        </w:rPr>
      </w:pPr>
      <w:r>
        <w:rPr>
          <w:rFonts w:hint="eastAsia"/>
          <w:color w:val="auto"/>
          <w:highlight w:val="none"/>
          <w:lang w:val="en-US" w:eastAsia="zh-CN"/>
        </w:rPr>
        <w:t>截至2023年12月31日，本项目实际支出127.86万元</w:t>
      </w:r>
      <w:r>
        <w:rPr>
          <w:rFonts w:hint="eastAsia"/>
          <w:color w:val="auto"/>
          <w:highlight w:val="none"/>
        </w:rPr>
        <w:t>，预算执行率</w:t>
      </w:r>
      <w:r>
        <w:rPr>
          <w:rFonts w:hint="eastAsia"/>
          <w:color w:val="auto"/>
          <w:highlight w:val="none"/>
          <w:lang w:val="en-US" w:eastAsia="zh-CN"/>
        </w:rPr>
        <w:t>88.1</w:t>
      </w:r>
      <w:r>
        <w:rPr>
          <w:color w:val="auto"/>
          <w:highlight w:val="none"/>
        </w:rPr>
        <w:t>%</w:t>
      </w:r>
      <w:r>
        <w:rPr>
          <w:rFonts w:hint="eastAsia"/>
          <w:color w:val="auto"/>
          <w:highlight w:val="none"/>
          <w:lang w:eastAsia="zh-CN"/>
        </w:rPr>
        <w:t>，</w:t>
      </w:r>
      <w:r>
        <w:rPr>
          <w:rFonts w:hint="eastAsia"/>
          <w:color w:val="auto"/>
          <w:highlight w:val="none"/>
        </w:rPr>
        <w:t>结余资金</w:t>
      </w:r>
      <w:r>
        <w:rPr>
          <w:rFonts w:hint="eastAsia"/>
          <w:color w:val="auto"/>
          <w:highlight w:val="none"/>
          <w:lang w:val="en-US" w:eastAsia="zh-CN"/>
        </w:rPr>
        <w:t>17.27万元年底由国库集中收回</w:t>
      </w:r>
      <w:r>
        <w:rPr>
          <w:rFonts w:hint="eastAsia"/>
          <w:color w:val="auto"/>
          <w:highlight w:val="none"/>
        </w:rPr>
        <w:t>。本项目资金主要用于支付</w:t>
      </w:r>
      <w:r>
        <w:rPr>
          <w:rFonts w:hint="eastAsia"/>
          <w:color w:val="auto"/>
          <w:highlight w:val="none"/>
          <w:lang w:val="en-US" w:eastAsia="zh-CN"/>
        </w:rPr>
        <w:t>在</w:t>
      </w:r>
      <w:r>
        <w:rPr>
          <w:rFonts w:hint="eastAsia"/>
          <w:color w:val="auto"/>
          <w:highlight w:val="none"/>
        </w:rPr>
        <w:t>校</w:t>
      </w:r>
      <w:r>
        <w:rPr>
          <w:rFonts w:hint="eastAsia"/>
          <w:color w:val="auto"/>
          <w:highlight w:val="none"/>
          <w:lang w:val="en-US" w:eastAsia="zh-CN"/>
        </w:rPr>
        <w:t>生生活补助</w:t>
      </w:r>
      <w:r>
        <w:rPr>
          <w:rFonts w:hint="eastAsia"/>
          <w:color w:val="auto"/>
          <w:highlight w:val="none"/>
        </w:rPr>
        <w:t>费</w:t>
      </w:r>
      <w:r>
        <w:rPr>
          <w:rFonts w:hint="eastAsia"/>
          <w:color w:val="auto"/>
          <w:highlight w:val="none"/>
          <w:lang w:val="en-US" w:eastAsia="zh-CN"/>
        </w:rPr>
        <w:t>用</w:t>
      </w:r>
      <w:r>
        <w:rPr>
          <w:rFonts w:hint="eastAsia"/>
          <w:color w:val="auto"/>
          <w:highlight w:val="none"/>
          <w:lang w:eastAsia="zh-CN"/>
        </w:rPr>
        <w:t>。</w:t>
      </w:r>
    </w:p>
    <w:p>
      <w:pPr>
        <w:pStyle w:val="3"/>
        <w:numPr>
          <w:ilvl w:val="0"/>
          <w:numId w:val="2"/>
        </w:numPr>
        <w:ind w:firstLine="643"/>
        <w:rPr>
          <w:color w:val="auto"/>
          <w:highlight w:val="none"/>
        </w:rPr>
      </w:pPr>
      <w:r>
        <w:rPr>
          <w:rFonts w:hint="eastAsia"/>
          <w:color w:val="auto"/>
          <w:highlight w:val="none"/>
        </w:rPr>
        <w:t>项目绩效目标</w:t>
      </w:r>
    </w:p>
    <w:p>
      <w:pPr>
        <w:pStyle w:val="4"/>
        <w:ind w:firstLine="562"/>
        <w:rPr>
          <w:color w:val="auto"/>
          <w:highlight w:val="none"/>
        </w:rPr>
      </w:pPr>
      <w:r>
        <w:rPr>
          <w:rFonts w:hint="eastAsia"/>
          <w:color w:val="auto"/>
          <w:highlight w:val="none"/>
        </w:rPr>
        <w:t>1.总体目标</w:t>
      </w:r>
    </w:p>
    <w:p>
      <w:pPr>
        <w:ind w:firstLine="560"/>
        <w:rPr>
          <w:rFonts w:hint="eastAsia"/>
          <w:color w:val="auto"/>
          <w:highlight w:val="none"/>
        </w:rPr>
      </w:pPr>
      <w:r>
        <w:rPr>
          <w:rFonts w:hint="eastAsia"/>
          <w:color w:val="auto"/>
          <w:highlight w:val="none"/>
        </w:rPr>
        <w:t>目标1：中职学生享受国家资助政策按规定得到落实，教育公平显著提升；中等职业学校学生免学费补助人数680人，免学费资助平均标准每人每年2000元，共计1360000元。技工学校学生免学费补助人数49人，免学费资助平均标准，会计专业9人，每人每年1700元，汽车维修专业20人，每人每年2000元，电子商务专业20人，每人每年1800元，共计91300元；使受助学生、家长满意度≥95%；减轻家庭经济困难学生的生活负担，解决家庭经济困难学生接受中等职业教育问题，帮助学生顺利完成学业。</w:t>
      </w:r>
    </w:p>
    <w:p>
      <w:pPr>
        <w:pStyle w:val="4"/>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“中等职业学校免学费受助人数”指标，预期指标值为=680人。</w:t>
      </w:r>
    </w:p>
    <w:p>
      <w:pPr>
        <w:ind w:firstLine="560"/>
        <w:rPr>
          <w:rFonts w:hint="eastAsia"/>
          <w:color w:val="auto"/>
          <w:highlight w:val="none"/>
          <w:lang w:val="en-US" w:eastAsia="zh-CN"/>
        </w:rPr>
      </w:pPr>
      <w:r>
        <w:rPr>
          <w:rFonts w:hint="eastAsia"/>
          <w:color w:val="auto"/>
          <w:highlight w:val="none"/>
          <w:lang w:val="en-US" w:eastAsia="zh-CN"/>
        </w:rPr>
        <w:t>“技工学校会计专业免学费受助人数”指标，预期指标值为=9人。</w:t>
      </w:r>
    </w:p>
    <w:p>
      <w:pPr>
        <w:ind w:firstLine="560"/>
        <w:rPr>
          <w:rFonts w:hint="eastAsia"/>
          <w:color w:val="auto"/>
          <w:highlight w:val="none"/>
          <w:lang w:val="en-US" w:eastAsia="zh-CN"/>
        </w:rPr>
      </w:pPr>
      <w:r>
        <w:rPr>
          <w:rFonts w:hint="eastAsia"/>
          <w:color w:val="auto"/>
          <w:highlight w:val="none"/>
          <w:lang w:val="en-US" w:eastAsia="zh-CN"/>
        </w:rPr>
        <w:t>“技工学校汽车维修专业免学费受助人数”指标，预期指标值为=20人。</w:t>
      </w:r>
    </w:p>
    <w:p>
      <w:pPr>
        <w:rPr>
          <w:rFonts w:hint="eastAsia"/>
          <w:color w:val="auto"/>
          <w:highlight w:val="none"/>
          <w:lang w:val="en-US" w:eastAsia="zh-CN"/>
        </w:rPr>
      </w:pPr>
      <w:r>
        <w:rPr>
          <w:rFonts w:hint="eastAsia"/>
          <w:color w:val="auto"/>
          <w:highlight w:val="none"/>
          <w:lang w:val="en-US" w:eastAsia="zh-CN"/>
        </w:rPr>
        <w:t>“技工学校电子商务专业免学费受助人数”指标，预期指标值为=20人。</w:t>
      </w:r>
    </w:p>
    <w:p>
      <w:pPr>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中等职业学校免学费受助人数占应受助学生数的比例”指标，预期指标值为=100%。</w:t>
      </w:r>
    </w:p>
    <w:p>
      <w:pPr>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技工学校免学费受助人数占应受助学生数的比例”指标，预期指标值为=100%。</w:t>
      </w:r>
    </w:p>
    <w:p>
      <w:pPr>
        <w:ind w:firstLine="560"/>
        <w:rPr>
          <w:rFonts w:hint="eastAsia"/>
          <w:color w:val="auto"/>
          <w:highlight w:val="none"/>
          <w:lang w:val="en-US" w:eastAsia="zh-CN"/>
        </w:rPr>
      </w:pPr>
    </w:p>
    <w:p>
      <w:pPr>
        <w:ind w:left="560" w:leftChars="200" w:firstLine="0" w:firstLineChars="0"/>
        <w:rPr>
          <w:rFonts w:hint="eastAsia"/>
          <w:color w:val="auto"/>
          <w:highlight w:val="none"/>
        </w:rPr>
      </w:pPr>
      <w:r>
        <w:rPr>
          <w:rFonts w:hint="eastAsia"/>
          <w:color w:val="auto"/>
          <w:highlight w:val="none"/>
        </w:rPr>
        <w:t>②质量指标</w:t>
      </w:r>
    </w:p>
    <w:p>
      <w:pPr>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公办学校免学费达标率”指标，预期指标值为=100%。</w:t>
      </w:r>
    </w:p>
    <w:p>
      <w:pPr>
        <w:rPr>
          <w:rFonts w:hint="eastAsia"/>
          <w:color w:val="auto"/>
          <w:highlight w:val="none"/>
          <w:lang w:val="en-US" w:eastAsia="zh-CN"/>
        </w:rPr>
      </w:pPr>
      <w:r>
        <w:rPr>
          <w:rFonts w:hint="eastAsia"/>
          <w:color w:val="auto"/>
          <w:highlight w:val="none"/>
        </w:rPr>
        <w:t>“</w:t>
      </w:r>
      <w:r>
        <w:rPr>
          <w:rFonts w:hint="eastAsia"/>
          <w:color w:val="auto"/>
          <w:highlight w:val="none"/>
          <w:lang w:val="en-US" w:eastAsia="zh-CN"/>
        </w:rPr>
        <w:t>资金适用于合规性”指标，预期指标值为=100%。</w:t>
      </w:r>
    </w:p>
    <w:p>
      <w:pPr>
        <w:rPr>
          <w:color w:val="auto"/>
          <w:highlight w:val="none"/>
        </w:rPr>
      </w:pPr>
      <w:r>
        <w:rPr>
          <w:rFonts w:hint="eastAsia"/>
          <w:color w:val="auto"/>
          <w:highlight w:val="none"/>
        </w:rPr>
        <w:t>“</w:t>
      </w:r>
      <w:r>
        <w:rPr>
          <w:rFonts w:hint="eastAsia"/>
          <w:color w:val="auto"/>
          <w:highlight w:val="none"/>
          <w:lang w:val="en-US" w:eastAsia="zh-CN"/>
        </w:rPr>
        <w:t>中职学生就业率”指标，预期指标值为&gt;=90%。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w:t>
      </w:r>
      <w:r>
        <w:rPr>
          <w:rFonts w:hint="eastAsia"/>
          <w:color w:val="auto"/>
          <w:highlight w:val="none"/>
          <w:lang w:val="en-US" w:eastAsia="zh-CN"/>
        </w:rPr>
        <w:t>资助资金支付及时率”指标，预期指标值为=100%。</w:t>
      </w:r>
    </w:p>
    <w:p>
      <w:pPr>
        <w:ind w:firstLine="560"/>
        <w:rPr>
          <w:color w:val="auto"/>
          <w:highlight w:val="none"/>
        </w:rPr>
      </w:pPr>
      <w:r>
        <w:rPr>
          <w:rFonts w:hint="eastAsia"/>
          <w:color w:val="auto"/>
          <w:highlight w:val="none"/>
        </w:rPr>
        <w:t>④成本指标</w:t>
      </w:r>
    </w:p>
    <w:p>
      <w:pPr>
        <w:ind w:firstLine="560"/>
        <w:rPr>
          <w:rFonts w:hint="eastAsia"/>
          <w:color w:val="auto"/>
          <w:highlight w:val="none"/>
        </w:rPr>
      </w:pPr>
      <w:r>
        <w:rPr>
          <w:rFonts w:hint="eastAsia"/>
          <w:color w:val="auto"/>
          <w:highlight w:val="none"/>
        </w:rPr>
        <w:t>“中等职业学校免学费补助标准</w:t>
      </w:r>
      <w:r>
        <w:rPr>
          <w:rFonts w:hint="eastAsia"/>
          <w:color w:val="auto"/>
          <w:highlight w:val="none"/>
          <w:lang w:val="en-US" w:eastAsia="zh-CN"/>
        </w:rPr>
        <w:t>”</w:t>
      </w:r>
      <w:r>
        <w:rPr>
          <w:rFonts w:hint="eastAsia"/>
          <w:color w:val="auto"/>
          <w:highlight w:val="none"/>
        </w:rPr>
        <w:t>指标，预期指标值为=2000元/人/年。</w:t>
      </w:r>
    </w:p>
    <w:p>
      <w:pPr>
        <w:ind w:firstLine="560"/>
        <w:rPr>
          <w:rFonts w:hint="eastAsia"/>
          <w:color w:val="auto"/>
          <w:highlight w:val="none"/>
        </w:rPr>
      </w:pPr>
      <w:r>
        <w:rPr>
          <w:rFonts w:hint="eastAsia"/>
          <w:color w:val="auto"/>
          <w:highlight w:val="none"/>
        </w:rPr>
        <w:t>“技工学校免学费补助资金标准（会计专业）</w:t>
      </w:r>
      <w:r>
        <w:rPr>
          <w:rFonts w:hint="eastAsia"/>
          <w:color w:val="auto"/>
          <w:highlight w:val="none"/>
          <w:lang w:val="en-US" w:eastAsia="zh-CN"/>
        </w:rPr>
        <w:t>”</w:t>
      </w:r>
      <w:r>
        <w:rPr>
          <w:rFonts w:hint="eastAsia"/>
          <w:color w:val="auto"/>
          <w:highlight w:val="none"/>
        </w:rPr>
        <w:t>指标，预期指标值为=1700元/人/年。</w:t>
      </w:r>
    </w:p>
    <w:p>
      <w:pPr>
        <w:ind w:firstLine="560"/>
        <w:rPr>
          <w:rFonts w:hint="eastAsia"/>
          <w:color w:val="auto"/>
          <w:highlight w:val="none"/>
        </w:rPr>
      </w:pPr>
      <w:r>
        <w:rPr>
          <w:rFonts w:hint="eastAsia"/>
          <w:color w:val="auto"/>
          <w:highlight w:val="none"/>
        </w:rPr>
        <w:t>“技工学校免学费补助资金标准（汽车维修专业）</w:t>
      </w:r>
      <w:r>
        <w:rPr>
          <w:rFonts w:hint="eastAsia"/>
          <w:color w:val="auto"/>
          <w:highlight w:val="none"/>
          <w:lang w:val="en-US" w:eastAsia="zh-CN"/>
        </w:rPr>
        <w:t>”</w:t>
      </w:r>
      <w:r>
        <w:rPr>
          <w:rFonts w:hint="eastAsia"/>
          <w:color w:val="auto"/>
          <w:highlight w:val="none"/>
        </w:rPr>
        <w:t>指标，预期指标值为=2000元/人/年。</w:t>
      </w:r>
    </w:p>
    <w:p>
      <w:pPr>
        <w:ind w:firstLine="560"/>
        <w:rPr>
          <w:color w:val="auto"/>
          <w:highlight w:val="none"/>
        </w:rPr>
      </w:pPr>
      <w:r>
        <w:rPr>
          <w:rFonts w:hint="eastAsia"/>
          <w:color w:val="auto"/>
          <w:highlight w:val="none"/>
        </w:rPr>
        <w:t>“技工学校免学费补助资金标准（电子商务专业）</w:t>
      </w:r>
      <w:r>
        <w:rPr>
          <w:rFonts w:hint="eastAsia"/>
          <w:color w:val="auto"/>
          <w:highlight w:val="none"/>
          <w:lang w:val="en-US" w:eastAsia="zh-CN"/>
        </w:rPr>
        <w:t>”</w:t>
      </w:r>
      <w:r>
        <w:rPr>
          <w:rFonts w:hint="eastAsia"/>
          <w:color w:val="auto"/>
          <w:highlight w:val="none"/>
        </w:rPr>
        <w:t>指标，预期指标值为=1800元/人/年。</w:t>
      </w:r>
    </w:p>
    <w:p>
      <w:pPr>
        <w:ind w:left="0" w:leftChars="0" w:firstLine="560" w:firstLineChars="20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rFonts w:hint="eastAsia" w:eastAsia="仿宋_GB2312"/>
          <w:color w:val="auto"/>
          <w:highlight w:val="none"/>
          <w:lang w:eastAsia="zh-CN"/>
        </w:rPr>
      </w:pPr>
      <w:r>
        <w:rPr>
          <w:rFonts w:hint="eastAsia"/>
          <w:color w:val="auto"/>
          <w:highlight w:val="none"/>
          <w:lang w:val="en-US" w:eastAsia="zh-CN"/>
        </w:rPr>
        <w:t>无</w:t>
      </w:r>
    </w:p>
    <w:p>
      <w:pPr>
        <w:ind w:firstLine="560"/>
        <w:rPr>
          <w:rFonts w:hint="eastAsia"/>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“减轻家庭经济困难学生的生活负担，教育公平显著提升</w:t>
      </w:r>
      <w:r>
        <w:rPr>
          <w:rFonts w:hint="eastAsia"/>
          <w:color w:val="auto"/>
          <w:highlight w:val="none"/>
          <w:lang w:val="en-US" w:eastAsia="zh-CN"/>
        </w:rPr>
        <w:t>”</w:t>
      </w:r>
      <w:r>
        <w:rPr>
          <w:rFonts w:hint="eastAsia"/>
          <w:color w:val="auto"/>
          <w:highlight w:val="none"/>
        </w:rPr>
        <w:t>指标，预期指标值为有效减轻。</w:t>
      </w:r>
    </w:p>
    <w:p>
      <w:pPr>
        <w:ind w:firstLine="560"/>
        <w:rPr>
          <w:rFonts w:hint="eastAsia"/>
          <w:color w:val="auto"/>
          <w:highlight w:val="none"/>
        </w:rPr>
      </w:pPr>
      <w:r>
        <w:rPr>
          <w:rFonts w:hint="eastAsia"/>
          <w:color w:val="auto"/>
          <w:highlight w:val="none"/>
        </w:rPr>
        <w:t>③生态效益指标</w:t>
      </w:r>
    </w:p>
    <w:p>
      <w:pPr>
        <w:ind w:firstLine="560"/>
        <w:rPr>
          <w:rFonts w:hint="eastAsia" w:eastAsia="仿宋_GB2312"/>
          <w:color w:val="auto"/>
          <w:highlight w:val="none"/>
          <w:lang w:val="en-US" w:eastAsia="zh-CN"/>
        </w:rPr>
      </w:pPr>
      <w:r>
        <w:rPr>
          <w:rFonts w:hint="eastAsia"/>
          <w:color w:val="auto"/>
          <w:highlight w:val="none"/>
          <w:lang w:val="en-US" w:eastAsia="zh-CN"/>
        </w:rPr>
        <w:t>无</w:t>
      </w:r>
    </w:p>
    <w:p>
      <w:pPr>
        <w:ind w:firstLine="560"/>
        <w:rPr>
          <w:color w:val="auto"/>
          <w:highlight w:val="none"/>
        </w:rPr>
      </w:pPr>
      <w:r>
        <w:rPr>
          <w:rFonts w:hint="eastAsia"/>
          <w:color w:val="auto"/>
          <w:highlight w:val="none"/>
        </w:rPr>
        <w:t>④满意度指标</w:t>
      </w:r>
    </w:p>
    <w:p>
      <w:pPr>
        <w:ind w:firstLine="560"/>
        <w:rPr>
          <w:rFonts w:hint="eastAsia"/>
          <w:color w:val="auto"/>
          <w:highlight w:val="none"/>
        </w:rPr>
      </w:pPr>
      <w:r>
        <w:rPr>
          <w:rFonts w:hint="eastAsia"/>
          <w:color w:val="auto"/>
          <w:highlight w:val="none"/>
        </w:rPr>
        <w:t>“学生、家长满意度指标”指标，预期指标值为&gt;=95%。</w:t>
      </w:r>
    </w:p>
    <w:p>
      <w:pPr>
        <w:pStyle w:val="2"/>
        <w:ind w:firstLine="643"/>
        <w:rPr>
          <w:color w:val="auto"/>
          <w:highlight w:val="none"/>
        </w:rPr>
      </w:pPr>
      <w:r>
        <w:rPr>
          <w:rFonts w:hint="eastAsia"/>
          <w:color w:val="auto"/>
          <w:highlight w:val="none"/>
        </w:rPr>
        <w:t>二、绩效评价工作开展情况</w:t>
      </w:r>
    </w:p>
    <w:p>
      <w:pPr>
        <w:pStyle w:val="3"/>
        <w:ind w:firstLine="643"/>
        <w:rPr>
          <w:color w:val="auto"/>
          <w:highlight w:val="none"/>
        </w:rPr>
      </w:pPr>
      <w:bookmarkStart w:id="0" w:name="_Toc22922"/>
      <w:bookmarkStart w:id="1" w:name="_Toc5462343"/>
      <w:bookmarkStart w:id="2" w:name="_Toc12868"/>
      <w:bookmarkStart w:id="3" w:name="_Toc5258"/>
      <w:bookmarkStart w:id="4" w:name="_Toc21664"/>
      <w:bookmarkStart w:id="5" w:name="_Toc26632"/>
      <w:bookmarkStart w:id="6" w:name="_Toc22169_WPSOffice_Level2"/>
      <w:bookmarkStart w:id="7" w:name="_Toc480473081"/>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和静中等职业学校补助经费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4"/>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和静中等职业学校学生补助经费</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pPr>
        <w:pStyle w:val="4"/>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4"/>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1913"/>
      <w:bookmarkStart w:id="9" w:name="_Toc428278230"/>
      <w:bookmarkStart w:id="10" w:name="_Toc26131"/>
      <w:bookmarkStart w:id="11" w:name="_Toc419984722"/>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4"/>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4"/>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4"/>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3"/>
        <w:ind w:firstLine="643"/>
        <w:rPr>
          <w:color w:val="auto"/>
          <w:highlight w:val="none"/>
        </w:rPr>
      </w:pPr>
      <w:r>
        <w:rPr>
          <w:rFonts w:hint="eastAsia"/>
          <w:color w:val="auto"/>
          <w:highlight w:val="none"/>
        </w:rPr>
        <w:t>（三）绩效评价工作过程</w:t>
      </w:r>
    </w:p>
    <w:p>
      <w:pPr>
        <w:pStyle w:val="4"/>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lang w:val="en-US" w:eastAsia="zh-CN"/>
        </w:rPr>
        <w:t>何发荣</w:t>
      </w:r>
      <w:r>
        <w:rPr>
          <w:rFonts w:hint="eastAsia"/>
          <w:color w:val="auto"/>
          <w:highlight w:val="none"/>
        </w:rPr>
        <w:t>（评价小组组长）：主要负责</w:t>
      </w:r>
      <w:r>
        <w:rPr>
          <w:rFonts w:hint="eastAsia"/>
          <w:b w:val="0"/>
          <w:color w:val="auto"/>
          <w:sz w:val="28"/>
          <w:szCs w:val="28"/>
          <w:highlight w:val="none"/>
        </w:rPr>
        <w:t>项目整体实施情况</w:t>
      </w:r>
      <w:r>
        <w:rPr>
          <w:rFonts w:hint="eastAsia"/>
          <w:color w:val="auto"/>
          <w:highlight w:val="none"/>
          <w:lang w:val="en-US" w:eastAsia="zh-CN"/>
        </w:rPr>
        <w:t>。</w:t>
      </w:r>
    </w:p>
    <w:p>
      <w:pPr>
        <w:rPr>
          <w:color w:val="auto"/>
          <w:highlight w:val="none"/>
        </w:rPr>
      </w:pPr>
      <w:r>
        <w:rPr>
          <w:rFonts w:hint="eastAsia"/>
          <w:color w:val="auto"/>
          <w:highlight w:val="none"/>
          <w:lang w:val="en-US" w:eastAsia="zh-CN"/>
        </w:rPr>
        <w:t>王天林</w:t>
      </w:r>
      <w:r>
        <w:rPr>
          <w:rFonts w:hint="eastAsia"/>
          <w:color w:val="auto"/>
          <w:highlight w:val="none"/>
        </w:rPr>
        <w:t>（评价小组组员）：主要负责</w:t>
      </w:r>
      <w:r>
        <w:rPr>
          <w:rFonts w:hint="eastAsia"/>
          <w:b w:val="0"/>
          <w:color w:val="auto"/>
          <w:sz w:val="28"/>
          <w:szCs w:val="28"/>
          <w:highlight w:val="none"/>
        </w:rPr>
        <w:t>项目有数量和成本指标体系完成情况，制定评价方案</w:t>
      </w:r>
      <w:r>
        <w:rPr>
          <w:rFonts w:hint="eastAsia"/>
          <w:b w:val="0"/>
          <w:color w:val="auto"/>
          <w:sz w:val="28"/>
          <w:szCs w:val="28"/>
          <w:highlight w:val="none"/>
          <w:lang w:eastAsia="zh-CN"/>
        </w:rPr>
        <w:t>。</w:t>
      </w:r>
    </w:p>
    <w:p>
      <w:pPr>
        <w:ind w:firstLine="560"/>
        <w:rPr>
          <w:rFonts w:hint="default" w:eastAsia="仿宋_GB2312"/>
          <w:color w:val="auto"/>
          <w:highlight w:val="none"/>
          <w:lang w:val="en-US" w:eastAsia="zh-CN"/>
        </w:rPr>
      </w:pPr>
      <w:r>
        <w:rPr>
          <w:rFonts w:hint="eastAsia"/>
          <w:color w:val="auto"/>
          <w:highlight w:val="none"/>
          <w:lang w:val="en-US" w:eastAsia="zh-CN"/>
        </w:rPr>
        <w:t>田田</w:t>
      </w:r>
      <w:r>
        <w:rPr>
          <w:rFonts w:hint="eastAsia"/>
          <w:color w:val="auto"/>
          <w:highlight w:val="none"/>
        </w:rPr>
        <w:t>（评价小组组员）：主要负责</w:t>
      </w:r>
      <w:r>
        <w:rPr>
          <w:rFonts w:hint="eastAsia"/>
          <w:b w:val="0"/>
          <w:color w:val="auto"/>
          <w:sz w:val="28"/>
          <w:szCs w:val="28"/>
          <w:highlight w:val="none"/>
        </w:rPr>
        <w:t>对项目进行访谈议案建议办理情况、满意度调查</w:t>
      </w:r>
      <w:r>
        <w:rPr>
          <w:rFonts w:hint="eastAsia"/>
          <w:b w:val="0"/>
          <w:color w:val="auto"/>
          <w:sz w:val="28"/>
          <w:szCs w:val="28"/>
          <w:highlight w:val="none"/>
          <w:lang w:val="en-US" w:eastAsia="zh-CN"/>
        </w:rPr>
        <w:t>及评价报告的撰写。</w:t>
      </w:r>
    </w:p>
    <w:p>
      <w:pPr>
        <w:pStyle w:val="4"/>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4"/>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4"/>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4"/>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4"/>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2"/>
        <w:numPr>
          <w:ilvl w:val="0"/>
          <w:numId w:val="3"/>
        </w:numPr>
        <w:ind w:firstLine="643"/>
        <w:rPr>
          <w:color w:val="auto"/>
          <w:highlight w:val="none"/>
        </w:rPr>
      </w:pPr>
      <w:r>
        <w:rPr>
          <w:rFonts w:hint="eastAsia"/>
          <w:color w:val="auto"/>
          <w:highlight w:val="none"/>
        </w:rPr>
        <w:t>综合评价情况及评价结论</w:t>
      </w:r>
    </w:p>
    <w:p>
      <w:pPr>
        <w:pStyle w:val="3"/>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较大程度达成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en-US" w:eastAsia="zh-CN"/>
        </w:rPr>
        <w:t>两</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rPr>
      </w:pPr>
      <w:r>
        <w:rPr>
          <w:rFonts w:hint="eastAsia"/>
          <w:color w:val="auto"/>
          <w:highlight w:val="none"/>
        </w:rPr>
        <w:t>一是：贯彻党的教育方针，围绕就业优先战略和创新发展战略，保障技工学校教职工队伍的建设，年培训学生数量要达到</w:t>
      </w:r>
      <w:r>
        <w:rPr>
          <w:rFonts w:hint="eastAsia"/>
          <w:color w:val="auto"/>
          <w:highlight w:val="none"/>
          <w:lang w:val="en-US" w:eastAsia="zh-CN"/>
        </w:rPr>
        <w:t>1200</w:t>
      </w:r>
      <w:r>
        <w:rPr>
          <w:rFonts w:hint="eastAsia"/>
          <w:color w:val="auto"/>
          <w:highlight w:val="none"/>
        </w:rPr>
        <w:t>人</w:t>
      </w:r>
      <w:r>
        <w:rPr>
          <w:rFonts w:hint="eastAsia"/>
          <w:color w:val="auto"/>
          <w:highlight w:val="none"/>
          <w:lang w:val="en-US" w:eastAsia="zh-CN"/>
        </w:rPr>
        <w:t>次</w:t>
      </w:r>
      <w:r>
        <w:rPr>
          <w:rFonts w:hint="eastAsia"/>
          <w:color w:val="auto"/>
          <w:highlight w:val="none"/>
        </w:rPr>
        <w:t xml:space="preserve">，让学员就业率达到90%以上。 </w:t>
      </w:r>
    </w:p>
    <w:p>
      <w:pPr>
        <w:ind w:firstLine="560"/>
        <w:rPr>
          <w:rFonts w:hint="eastAsia"/>
          <w:color w:val="auto"/>
          <w:highlight w:val="none"/>
        </w:rPr>
      </w:pPr>
      <w:r>
        <w:rPr>
          <w:rFonts w:hint="eastAsia"/>
          <w:color w:val="auto"/>
          <w:highlight w:val="none"/>
        </w:rPr>
        <w:t>二是：提升</w:t>
      </w:r>
      <w:r>
        <w:rPr>
          <w:rFonts w:hint="eastAsia"/>
          <w:color w:val="auto"/>
          <w:highlight w:val="none"/>
          <w:lang w:val="en-US" w:eastAsia="zh-CN"/>
        </w:rPr>
        <w:t>学生</w:t>
      </w:r>
      <w:r>
        <w:rPr>
          <w:rFonts w:hint="eastAsia"/>
          <w:color w:val="auto"/>
          <w:highlight w:val="none"/>
        </w:rPr>
        <w:t>素质，强化技能水平，促进就业创业，服务社会发展。结合人员分布就业意向等培训对象不同点，采取技工学校集中式培训与分散培训结合，动态开展培训进企业活动，确保培训工作让群众满意，让群众收益。认真做好培训需求调查，及时掌握培训人员技能培训信息积极组织开展农村劳动力的技能培训。做好校校合作，校企业合作的相关工作。以满足劳动者就业需求为目标，以落实就业培训政策为依托，认真组织开展职业技能培训。</w:t>
      </w:r>
    </w:p>
    <w:p>
      <w:pPr>
        <w:pStyle w:val="3"/>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98.44</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22</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81.48</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10</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60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2"/>
        <w:numPr>
          <w:ilvl w:val="0"/>
          <w:numId w:val="3"/>
        </w:numPr>
        <w:ind w:firstLine="643"/>
        <w:rPr>
          <w:color w:val="auto"/>
          <w:highlight w:val="none"/>
        </w:rPr>
      </w:pPr>
      <w:r>
        <w:rPr>
          <w:rFonts w:hint="eastAsia"/>
          <w:color w:val="auto"/>
          <w:highlight w:val="none"/>
        </w:rPr>
        <w:t>绩效评价指标分析</w:t>
      </w:r>
    </w:p>
    <w:p>
      <w:pPr>
        <w:pStyle w:val="3"/>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4"/>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关于印</w:t>
      </w:r>
      <w:r>
        <w:rPr>
          <w:rFonts w:hint="eastAsia"/>
          <w:color w:val="auto"/>
          <w:highlight w:val="none"/>
          <w:lang w:eastAsia="zh-Hans"/>
        </w:rPr>
        <w:t>发的《</w:t>
      </w:r>
      <w:r>
        <w:rPr>
          <w:rFonts w:hint="eastAsia"/>
          <w:color w:val="auto"/>
          <w:highlight w:val="none"/>
          <w:lang w:val="en-US" w:eastAsia="zh-CN"/>
        </w:rPr>
        <w:t>自治州县级技工学校经费管理办法</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巴财教</w:t>
      </w:r>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r>
        <w:rPr>
          <w:rFonts w:hint="eastAsia"/>
          <w:color w:val="auto"/>
          <w:highlight w:val="none"/>
          <w:lang w:val="en-US" w:eastAsia="zh-CN" w:bidi="ar"/>
        </w:rPr>
        <w:t>56</w:t>
      </w:r>
      <w:r>
        <w:rPr>
          <w:rFonts w:hint="eastAsia"/>
          <w:color w:val="auto"/>
          <w:highlight w:val="none"/>
          <w:lang w:eastAsia="zh-Hans" w:bidi="ar"/>
        </w:rPr>
        <w:t>号）中</w:t>
      </w:r>
      <w:r>
        <w:rPr>
          <w:rFonts w:hint="eastAsia"/>
          <w:color w:val="auto"/>
          <w:highlight w:val="none"/>
          <w:lang w:bidi="ar"/>
        </w:rPr>
        <w:t>：“</w:t>
      </w:r>
      <w:r>
        <w:rPr>
          <w:rFonts w:hint="eastAsia"/>
          <w:color w:val="auto"/>
          <w:highlight w:val="none"/>
          <w:lang w:val="en-US" w:eastAsia="zh-CN" w:bidi="ar"/>
        </w:rPr>
        <w:t>明确支出责任，加强人员经费管理，加强公用经费管理，提高政治思想意识。</w:t>
      </w:r>
      <w:r>
        <w:rPr>
          <w:rFonts w:hint="eastAsia"/>
          <w:color w:val="auto"/>
          <w:highlight w:val="none"/>
          <w:lang w:bidi="ar"/>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val="en-US" w:eastAsia="zh-CN"/>
        </w:rPr>
        <w:t>自治州县级技工学校经费管理办法</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val="en-US" w:eastAsia="zh-CN"/>
        </w:rPr>
        <w:t>落实保障责任，加强资金绩效管理，加强资金监督管理</w:t>
      </w:r>
      <w:r>
        <w:rPr>
          <w:rFonts w:hint="eastAsia"/>
          <w:color w:val="auto"/>
          <w:highlight w:val="none"/>
        </w:rPr>
        <w:t>”</w:t>
      </w:r>
      <w:r>
        <w:rPr>
          <w:rFonts w:hint="eastAsia"/>
          <w:color w:val="auto"/>
          <w:highlight w:val="none"/>
          <w:lang w:val="en-US" w:eastAsia="zh-CN" w:bidi="ar"/>
        </w:rPr>
        <w:t>保障技工学校运转经费正常运转。</w:t>
      </w:r>
      <w:r>
        <w:rPr>
          <w:rFonts w:hint="eastAsia"/>
          <w:color w:val="auto"/>
          <w:highlight w:val="none"/>
          <w:lang w:eastAsia="zh-Hans" w:bidi="ar"/>
        </w:rPr>
        <w:t>，</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val="en-US" w:eastAsia="zh-CN"/>
        </w:rPr>
        <w:t>和静县技工学校</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val="en-US" w:eastAsia="zh-CN"/>
        </w:rPr>
        <w:t>技工学校运转经费项目</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办公经费</w:t>
      </w:r>
      <w:r>
        <w:rPr>
          <w:rFonts w:hint="eastAsia"/>
          <w:color w:val="auto"/>
          <w:highlight w:val="none"/>
          <w:lang w:eastAsia="zh-Hans"/>
        </w:rPr>
        <w:t>”经济分类为“</w:t>
      </w:r>
      <w:r>
        <w:rPr>
          <w:rFonts w:hint="eastAsia"/>
          <w:color w:val="auto"/>
          <w:highlight w:val="none"/>
          <w:lang w:val="en-US" w:eastAsia="zh-CN"/>
        </w:rPr>
        <w:t>其他教育</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lang w:val="en-US" w:eastAsia="zh-CN"/>
        </w:rPr>
        <w:t>严格按照</w:t>
      </w:r>
      <w:r>
        <w:rPr>
          <w:rFonts w:hint="eastAsia"/>
          <w:color w:val="auto"/>
          <w:highlight w:val="none"/>
          <w:lang w:eastAsia="zh-Hans"/>
        </w:rPr>
        <w:t>《</w:t>
      </w:r>
      <w:r>
        <w:rPr>
          <w:rFonts w:hint="eastAsia"/>
          <w:color w:val="auto"/>
          <w:highlight w:val="none"/>
          <w:lang w:val="en-US" w:eastAsia="zh-CN"/>
        </w:rPr>
        <w:t>自治州县级技工学校经费管理办法</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巴财教</w:t>
      </w:r>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r>
        <w:rPr>
          <w:rFonts w:hint="eastAsia"/>
          <w:color w:val="auto"/>
          <w:highlight w:val="none"/>
          <w:lang w:val="en-US" w:eastAsia="zh-CN" w:bidi="ar"/>
        </w:rPr>
        <w:t>56</w:t>
      </w:r>
      <w:r>
        <w:rPr>
          <w:rFonts w:hint="eastAsia"/>
          <w:color w:val="auto"/>
          <w:highlight w:val="none"/>
          <w:lang w:eastAsia="zh-Hans" w:bidi="ar"/>
        </w:rPr>
        <w:t>号）</w:t>
      </w:r>
      <w:r>
        <w:rPr>
          <w:rFonts w:hint="eastAsia"/>
          <w:color w:val="auto"/>
          <w:highlight w:val="none"/>
          <w:lang w:val="en-US" w:eastAsia="zh-CN" w:bidi="ar"/>
        </w:rPr>
        <w:t>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val="en-US" w:eastAsia="zh-CN"/>
        </w:rPr>
        <w:t>和静县技工学校运转经费</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100</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4"/>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val="en-US" w:eastAsia="zh-CN"/>
        </w:rPr>
        <w:t>确保技工学校的正常运转中职学生享受国家资助政策按规定得到落实，教育公平显著提升；中等职业学校学生免学费补助人数680人，免学费资助平均标准每人每年2000元，共计1360000元。技工学校学生免学费补助人数49人，免学费资助平均标准，会计专业9人，每人每年1700元，汽车维修专业20人，每人每年2000元，电子商务专业20人，每人每年1800元，共计91300元；使受助学生、家长满意度≥95%；减轻家庭经济困难学生的生活负担，解决家庭经济困难学生接受中等职业教育问题，帮助学生顺利完成学业。</w:t>
      </w:r>
      <w:r>
        <w:rPr>
          <w:rFonts w:hint="eastAsia"/>
          <w:color w:val="auto"/>
          <w:highlight w:val="none"/>
        </w:rPr>
        <w:t>”；本项目实际工作为：贯彻党的教育方针，围绕就业优先战略和创新发展战略，保障技工学校教职工队伍的建设，做好校校合作，校企业合作的相关工作。以满足劳动者就业需求为目标，以落实就业培训政策为依托，认真组织开展职业技能培训。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lang w:val="en-US" w:eastAsia="zh-CN"/>
        </w:rPr>
        <w:t>正常学校培训工作，</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16</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15</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93.75%</w:t>
      </w:r>
      <w:r>
        <w:rPr>
          <w:rFonts w:hint="eastAsia"/>
          <w:color w:val="auto"/>
          <w:highlight w:val="none"/>
          <w:lang w:eastAsia="zh-Hans"/>
        </w:rPr>
        <w:t>，量化率达</w:t>
      </w:r>
      <w:r>
        <w:rPr>
          <w:rFonts w:hint="eastAsia"/>
          <w:color w:val="auto"/>
          <w:highlight w:val="none"/>
          <w:lang w:val="en-US" w:eastAsia="zh-CN"/>
        </w:rPr>
        <w:t>70%</w:t>
      </w:r>
      <w:r>
        <w:rPr>
          <w:rFonts w:hint="eastAsia"/>
          <w:color w:val="auto"/>
          <w:highlight w:val="none"/>
          <w:lang w:eastAsia="zh-Hans"/>
        </w:rPr>
        <w:t>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4"/>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val="en-US" w:eastAsia="zh-CN" w:bidi="ar"/>
        </w:rPr>
        <w:t>通过</w:t>
      </w:r>
      <w:r>
        <w:rPr>
          <w:rFonts w:hint="eastAsia"/>
          <w:color w:val="auto"/>
          <w:highlight w:val="none"/>
          <w:lang w:eastAsia="zh-Hans"/>
        </w:rPr>
        <w:t>《</w:t>
      </w:r>
      <w:r>
        <w:rPr>
          <w:rFonts w:hint="eastAsia"/>
          <w:color w:val="auto"/>
          <w:highlight w:val="none"/>
          <w:lang w:val="en-US" w:eastAsia="zh-CN"/>
        </w:rPr>
        <w:t>自治州县级技工学校经费管理办法</w:t>
      </w:r>
      <w:r>
        <w:rPr>
          <w:rFonts w:hint="eastAsia"/>
          <w:color w:val="auto"/>
          <w:highlight w:val="none"/>
          <w:lang w:eastAsia="zh-Hans"/>
        </w:rPr>
        <w:t>》</w:t>
      </w:r>
      <w:r>
        <w:rPr>
          <w:rFonts w:hint="eastAsia"/>
          <w:color w:val="auto"/>
          <w:highlight w:val="none"/>
          <w:lang w:eastAsia="zh-Hans" w:bidi="ar"/>
        </w:rPr>
        <w:t>（</w:t>
      </w:r>
      <w:r>
        <w:rPr>
          <w:rFonts w:hint="eastAsia"/>
          <w:color w:val="auto"/>
          <w:highlight w:val="none"/>
          <w:lang w:val="en-US" w:eastAsia="zh-CN" w:bidi="ar"/>
        </w:rPr>
        <w:t>巴财教</w:t>
      </w:r>
      <w:r>
        <w:rPr>
          <w:rFonts w:hint="eastAsia"/>
          <w:color w:val="auto"/>
          <w:highlight w:val="none"/>
          <w:lang w:eastAsia="zh-Hans" w:bidi="ar"/>
        </w:rPr>
        <w:t>〔</w:t>
      </w:r>
      <w:r>
        <w:rPr>
          <w:rFonts w:hint="eastAsia"/>
          <w:color w:val="auto"/>
          <w:highlight w:val="none"/>
          <w:lang w:val="en-US" w:eastAsia="zh-CN" w:bidi="ar"/>
        </w:rPr>
        <w:t>2021</w:t>
      </w:r>
      <w:r>
        <w:rPr>
          <w:rFonts w:hint="eastAsia"/>
          <w:color w:val="auto"/>
          <w:highlight w:val="none"/>
          <w:lang w:eastAsia="zh-Hans" w:bidi="ar"/>
        </w:rPr>
        <w:t>〕</w:t>
      </w:r>
      <w:r>
        <w:rPr>
          <w:rFonts w:hint="eastAsia"/>
          <w:color w:val="auto"/>
          <w:highlight w:val="none"/>
          <w:lang w:val="en-US" w:eastAsia="zh-CN" w:bidi="ar"/>
        </w:rPr>
        <w:t>56</w:t>
      </w:r>
      <w:r>
        <w:rPr>
          <w:rFonts w:hint="eastAsia"/>
          <w:color w:val="auto"/>
          <w:highlight w:val="none"/>
          <w:lang w:eastAsia="zh-Hans" w:bidi="ar"/>
        </w:rPr>
        <w:t>号）</w:t>
      </w:r>
      <w:r>
        <w:rPr>
          <w:rFonts w:hint="eastAsia"/>
          <w:color w:val="auto"/>
          <w:highlight w:val="none"/>
          <w:lang w:val="en-US" w:eastAsia="zh-CN" w:bidi="ar"/>
        </w:rPr>
        <w:t>根据自治洲关于加强县级技工学校建设的相关要求，结合财政职责制定财政职责，制定自治州县级技工学校经费管理办法如下；提高思想认识，明确支出责任，加强人员经费管理，加强公用经费管理，落实保障责任，加强资金绩效管理，加强资金管理</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bidi="ar"/>
        </w:rPr>
        <w:t>和静县技工学校运转经费</w:t>
      </w:r>
      <w:r>
        <w:rPr>
          <w:rFonts w:hint="eastAsia"/>
          <w:color w:val="auto"/>
          <w:highlight w:val="none"/>
          <w:lang w:eastAsia="zh-Hans" w:bidi="ar"/>
        </w:rPr>
        <w:t>，项目实际内容为</w:t>
      </w:r>
      <w:r>
        <w:rPr>
          <w:rFonts w:hint="eastAsia"/>
          <w:color w:val="auto"/>
          <w:highlight w:val="none"/>
          <w:lang w:val="en-US" w:eastAsia="zh-CN" w:bidi="ar"/>
        </w:rPr>
        <w:t>保障学校正常运转</w:t>
      </w:r>
      <w:r>
        <w:rPr>
          <w:rFonts w:hint="eastAsia"/>
          <w:color w:val="auto"/>
          <w:highlight w:val="none"/>
          <w:lang w:eastAsia="zh-Hans" w:bidi="ar"/>
        </w:rPr>
        <w:t>，预算申请与</w:t>
      </w:r>
      <w:r>
        <w:rPr>
          <w:rFonts w:hint="eastAsia"/>
          <w:color w:val="auto"/>
          <w:highlight w:val="none"/>
          <w:lang w:eastAsia="zh-Hans"/>
        </w:rPr>
        <w:t>《</w:t>
      </w:r>
      <w:r>
        <w:rPr>
          <w:rFonts w:hint="eastAsia"/>
          <w:color w:val="auto"/>
          <w:highlight w:val="none"/>
          <w:lang w:val="en-US" w:eastAsia="zh-CN"/>
        </w:rPr>
        <w:t>自治州县级技工学校经费管理办法</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145.13</w:t>
      </w:r>
      <w:r>
        <w:rPr>
          <w:rFonts w:hint="eastAsia"/>
          <w:color w:val="auto"/>
          <w:highlight w:val="none"/>
        </w:rPr>
        <w:t>万元，我单位在预算申请中严格按照单位标准和数量进行核算，本项目预算额度测算依据充分，严格按照标准编制，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val="en-US" w:eastAsia="zh-CN" w:bidi="ar"/>
        </w:rPr>
        <w:t>和静县技工学校运转</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bidi="ar"/>
        </w:rPr>
        <w:t>和静县技工学校</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val="en-US" w:eastAsia="zh-CN" w:bidi="ar"/>
        </w:rPr>
        <w:t>和静县财政局</w:t>
      </w:r>
      <w:r>
        <w:rPr>
          <w:rFonts w:hint="eastAsia"/>
          <w:color w:val="auto"/>
          <w:highlight w:val="none"/>
          <w:lang w:bidi="ar"/>
        </w:rPr>
        <w:t>资金下达文件》文件显示，本项目实际到位资金</w:t>
      </w:r>
      <w:r>
        <w:rPr>
          <w:rFonts w:hint="eastAsia"/>
          <w:color w:val="auto"/>
          <w:highlight w:val="none"/>
          <w:lang w:val="en-US" w:eastAsia="zh-CN" w:bidi="ar"/>
        </w:rPr>
        <w:t>145.13</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3"/>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18.17</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145.13</w:t>
      </w:r>
      <w:r>
        <w:rPr>
          <w:rFonts w:hint="eastAsia"/>
          <w:color w:val="auto"/>
          <w:highlight w:val="none"/>
        </w:rPr>
        <w:t>万元，其中：本级财政安排资金</w:t>
      </w:r>
      <w:r>
        <w:rPr>
          <w:rFonts w:hint="eastAsia"/>
          <w:color w:val="auto"/>
          <w:highlight w:val="none"/>
          <w:lang w:val="en-US" w:eastAsia="zh-CN"/>
        </w:rPr>
        <w:t>145.13</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145.13</w:t>
      </w:r>
      <w:r>
        <w:rPr>
          <w:rFonts w:hint="eastAsia"/>
          <w:color w:val="auto"/>
          <w:highlight w:val="none"/>
        </w:rPr>
        <w:t>万元，资金到位率=（145.13/145.13）×100%=（</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100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127.86</w:t>
      </w:r>
      <w:r>
        <w:rPr>
          <w:rFonts w:hint="eastAsia"/>
          <w:color w:val="auto"/>
          <w:highlight w:val="none"/>
        </w:rPr>
        <w:t>万元，</w:t>
      </w:r>
      <w:r>
        <w:rPr>
          <w:rFonts w:hint="eastAsia"/>
          <w:color w:val="auto"/>
          <w:highlight w:val="none"/>
          <w:lang w:eastAsia="zh-Hans"/>
        </w:rPr>
        <w:t>预算执行率=（</w:t>
      </w:r>
      <w:r>
        <w:rPr>
          <w:rFonts w:hint="eastAsia"/>
          <w:color w:val="auto"/>
          <w:highlight w:val="none"/>
          <w:lang w:val="en-US" w:eastAsia="zh-CN"/>
        </w:rPr>
        <w:t>127.86</w:t>
      </w:r>
      <w:r>
        <w:rPr>
          <w:rFonts w:hint="eastAsia"/>
          <w:color w:val="auto"/>
          <w:highlight w:val="none"/>
          <w:lang w:eastAsia="zh-Hans"/>
        </w:rPr>
        <w:t>/145.13）×100%=</w:t>
      </w:r>
      <w:r>
        <w:rPr>
          <w:rFonts w:hint="eastAsia"/>
          <w:color w:val="auto"/>
          <w:highlight w:val="none"/>
        </w:rPr>
        <w:t>（</w:t>
      </w:r>
      <w:r>
        <w:rPr>
          <w:rFonts w:hint="eastAsia"/>
          <w:color w:val="auto"/>
          <w:highlight w:val="none"/>
          <w:lang w:val="en-US" w:eastAsia="zh-CN"/>
        </w:rPr>
        <w:t>88.1</w:t>
      </w:r>
      <w:r>
        <w:rPr>
          <w:rFonts w:hint="eastAsia"/>
          <w:color w:val="auto"/>
          <w:highlight w:val="none"/>
        </w:rPr>
        <w:t>/</w:t>
      </w:r>
      <w:r>
        <w:rPr>
          <w:rFonts w:hint="eastAsia"/>
          <w:color w:val="auto"/>
          <w:highlight w:val="none"/>
          <w:lang w:val="en-US" w:eastAsia="zh-CN"/>
        </w:rPr>
        <w:t>100</w:t>
      </w:r>
      <w:r>
        <w:rPr>
          <w:rFonts w:hint="eastAsia"/>
          <w:color w:val="auto"/>
          <w:highlight w:val="none"/>
        </w:rPr>
        <w:t>）*100%=</w:t>
      </w:r>
      <w:r>
        <w:rPr>
          <w:rFonts w:hint="eastAsia"/>
          <w:color w:val="auto"/>
          <w:highlight w:val="none"/>
          <w:lang w:val="en-US" w:eastAsia="zh-CN"/>
        </w:rPr>
        <w:t>88.1</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77.1</w:t>
      </w:r>
      <w:r>
        <w:rPr>
          <w:rFonts w:hint="eastAsia"/>
          <w:color w:val="auto"/>
          <w:highlight w:val="none"/>
        </w:rPr>
        <w:t>%*7=</w:t>
      </w:r>
      <w:r>
        <w:rPr>
          <w:rFonts w:hint="eastAsia"/>
          <w:color w:val="auto"/>
          <w:highlight w:val="none"/>
          <w:lang w:val="en-US" w:eastAsia="zh-CN"/>
        </w:rPr>
        <w:t>6.17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6.17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val="en-US" w:eastAsia="zh-CN"/>
        </w:rPr>
        <w:t>自治州县级技工学校经费管理（试行）办法</w:t>
      </w:r>
      <w:r>
        <w:rPr>
          <w:color w:val="auto"/>
          <w:highlight w:val="none"/>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4"/>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val="en-US" w:eastAsia="zh-CN"/>
        </w:rPr>
        <w:t>和静县技工学校财务管理制度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val="en-US" w:eastAsia="zh-CN"/>
        </w:rPr>
        <w:t>和静县技工学校</w:t>
      </w:r>
      <w:r>
        <w:rPr>
          <w:rFonts w:hint="eastAsia"/>
          <w:color w:val="auto"/>
          <w:highlight w:val="none"/>
        </w:rPr>
        <w:t>项目工作领导小组，由党组书记</w:t>
      </w:r>
      <w:r>
        <w:rPr>
          <w:rFonts w:hint="eastAsia"/>
          <w:color w:val="auto"/>
          <w:highlight w:val="none"/>
          <w:lang w:val="en-US" w:eastAsia="zh-CN"/>
        </w:rPr>
        <w:t>吴建全</w:t>
      </w:r>
      <w:r>
        <w:rPr>
          <w:rFonts w:hint="eastAsia"/>
          <w:color w:val="auto"/>
          <w:highlight w:val="none"/>
        </w:rPr>
        <w:t>任组长，负责项目的组织工作；</w:t>
      </w:r>
      <w:r>
        <w:rPr>
          <w:rFonts w:hint="eastAsia"/>
          <w:color w:val="auto"/>
          <w:highlight w:val="none"/>
          <w:lang w:val="en-US" w:eastAsia="zh-CN"/>
        </w:rPr>
        <w:t>王天林</w:t>
      </w:r>
      <w:r>
        <w:rPr>
          <w:rFonts w:hint="eastAsia"/>
          <w:color w:val="auto"/>
          <w:highlight w:val="none"/>
        </w:rPr>
        <w:t>任副组长，负责项目的实施工作；组员包括：</w:t>
      </w:r>
      <w:r>
        <w:rPr>
          <w:rFonts w:hint="eastAsia"/>
          <w:color w:val="auto"/>
          <w:highlight w:val="none"/>
          <w:lang w:val="en-US" w:eastAsia="zh-CN"/>
        </w:rPr>
        <w:t>刘波</w:t>
      </w:r>
      <w:r>
        <w:rPr>
          <w:rFonts w:hint="eastAsia"/>
          <w:color w:val="auto"/>
          <w:highlight w:val="none"/>
        </w:rPr>
        <w:t>和</w:t>
      </w:r>
      <w:r>
        <w:rPr>
          <w:rFonts w:hint="eastAsia"/>
          <w:color w:val="auto"/>
          <w:highlight w:val="none"/>
          <w:lang w:val="en-US" w:eastAsia="zh-CN"/>
        </w:rPr>
        <w:t>苏娟</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3"/>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10</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13.27</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1.数量指标完成情况分析</w:t>
      </w:r>
    </w:p>
    <w:p>
      <w:pPr>
        <w:pStyle w:val="6"/>
        <w:rPr>
          <w:rFonts w:hint="eastAsia"/>
          <w:color w:val="auto"/>
          <w:highlight w:val="none"/>
          <w:lang w:eastAsia="zh-CN"/>
        </w:rPr>
      </w:pPr>
      <w:r>
        <w:rPr>
          <w:rFonts w:hint="eastAsia"/>
          <w:color w:val="auto"/>
          <w:highlight w:val="none"/>
          <w:lang w:eastAsia="zh-CN"/>
        </w:rPr>
        <w:t>中等职业学校免学费受助人数:预期指标值为=680人，实际完成值为600人,指标完成率为88</w:t>
      </w:r>
      <w:r>
        <w:rPr>
          <w:rFonts w:hint="eastAsia"/>
          <w:color w:val="auto"/>
          <w:highlight w:val="none"/>
          <w:lang w:val="en-US" w:eastAsia="zh-CN"/>
        </w:rPr>
        <w:t>.</w:t>
      </w:r>
      <w:r>
        <w:rPr>
          <w:rFonts w:hint="eastAsia"/>
          <w:color w:val="auto"/>
          <w:highlight w:val="none"/>
          <w:lang w:eastAsia="zh-CN"/>
        </w:rPr>
        <w:t>2</w:t>
      </w:r>
      <w:r>
        <w:rPr>
          <w:rFonts w:hint="eastAsia"/>
          <w:color w:val="auto"/>
          <w:highlight w:val="none"/>
          <w:lang w:val="en-US" w:eastAsia="zh-CN"/>
        </w:rPr>
        <w:t>4</w:t>
      </w:r>
      <w:r>
        <w:rPr>
          <w:rFonts w:hint="eastAsia"/>
          <w:color w:val="auto"/>
          <w:highlight w:val="none"/>
          <w:lang w:eastAsia="zh-CN"/>
        </w:rPr>
        <w:t>%，</w:t>
      </w:r>
      <w:r>
        <w:rPr>
          <w:rFonts w:hint="eastAsia"/>
          <w:color w:val="auto"/>
          <w:highlight w:val="none"/>
          <w:lang w:val="en-US" w:eastAsia="zh-CN"/>
        </w:rPr>
        <w:t>偏差率11.76%，偏差原因：辍学80人，改进措施：今后将加强对项目实施的调研，提高实施方案编制精度，强化目标制定的准确性</w:t>
      </w:r>
      <w:r>
        <w:rPr>
          <w:rFonts w:hint="eastAsia"/>
          <w:color w:val="auto"/>
          <w:highlight w:val="none"/>
          <w:lang w:eastAsia="zh-CN"/>
        </w:rPr>
        <w:t>。</w:t>
      </w:r>
    </w:p>
    <w:p>
      <w:pPr>
        <w:pStyle w:val="6"/>
        <w:rPr>
          <w:rFonts w:hint="eastAsia"/>
          <w:color w:val="auto"/>
          <w:highlight w:val="none"/>
          <w:lang w:eastAsia="zh-CN"/>
        </w:rPr>
      </w:pPr>
      <w:r>
        <w:rPr>
          <w:rFonts w:hint="eastAsia"/>
          <w:color w:val="auto"/>
          <w:highlight w:val="none"/>
          <w:lang w:eastAsia="zh-CN"/>
        </w:rPr>
        <w:t>技工学校会计专业免学费受助人数:预期指标值为=9人，实际完成值为8人,指标完成率为88</w:t>
      </w:r>
      <w:r>
        <w:rPr>
          <w:rFonts w:hint="eastAsia"/>
          <w:color w:val="auto"/>
          <w:highlight w:val="none"/>
          <w:lang w:val="en-US" w:eastAsia="zh-CN"/>
        </w:rPr>
        <w:t>.</w:t>
      </w:r>
      <w:r>
        <w:rPr>
          <w:rFonts w:hint="eastAsia"/>
          <w:color w:val="auto"/>
          <w:highlight w:val="none"/>
          <w:lang w:eastAsia="zh-CN"/>
        </w:rPr>
        <w:t>89%，</w:t>
      </w:r>
      <w:r>
        <w:rPr>
          <w:rFonts w:hint="eastAsia"/>
          <w:color w:val="auto"/>
          <w:highlight w:val="none"/>
          <w:lang w:val="en-US" w:eastAsia="zh-CN"/>
        </w:rPr>
        <w:t>偏差率11.11%，偏差原因：退学1人，改进措施：今后将加强对项目实施的调研，提高实施方案编制精度，强化目标制定的准确性。</w:t>
      </w:r>
    </w:p>
    <w:p>
      <w:pPr>
        <w:pStyle w:val="6"/>
        <w:rPr>
          <w:rFonts w:hint="eastAsia"/>
          <w:color w:val="auto"/>
          <w:highlight w:val="none"/>
          <w:lang w:eastAsia="zh-CN"/>
        </w:rPr>
      </w:pPr>
      <w:r>
        <w:rPr>
          <w:rFonts w:hint="eastAsia"/>
          <w:color w:val="auto"/>
          <w:highlight w:val="none"/>
          <w:lang w:eastAsia="zh-CN"/>
        </w:rPr>
        <w:t>技工学校汽车维修专业免学费受助人数:预期指标值为=20人，实际完成值为17人,指标完成率为85%，</w:t>
      </w:r>
      <w:r>
        <w:rPr>
          <w:rFonts w:hint="eastAsia"/>
          <w:color w:val="auto"/>
          <w:highlight w:val="none"/>
          <w:lang w:val="en-US" w:eastAsia="zh-CN"/>
        </w:rPr>
        <w:t>偏差率25%，偏差原因：退学3人，改进措施：今后将加强对项目实施的调研，提高实施方案编制精度，强化目标制定的准确性</w:t>
      </w:r>
      <w:r>
        <w:rPr>
          <w:rFonts w:hint="eastAsia"/>
          <w:color w:val="auto"/>
          <w:highlight w:val="none"/>
          <w:lang w:eastAsia="zh-CN"/>
        </w:rPr>
        <w:t>。</w:t>
      </w:r>
    </w:p>
    <w:p>
      <w:pPr>
        <w:pStyle w:val="6"/>
        <w:rPr>
          <w:rFonts w:hint="eastAsia"/>
          <w:color w:val="auto"/>
          <w:highlight w:val="none"/>
          <w:lang w:eastAsia="zh-CN"/>
        </w:rPr>
      </w:pPr>
      <w:r>
        <w:rPr>
          <w:rFonts w:hint="eastAsia"/>
          <w:color w:val="auto"/>
          <w:highlight w:val="none"/>
          <w:lang w:eastAsia="zh-CN"/>
        </w:rPr>
        <w:t>技工学校电子商务专业免学费受助人数:预期指标值为=20人，实际完成值为17人,指标完成率为85%，</w:t>
      </w:r>
      <w:r>
        <w:rPr>
          <w:rFonts w:hint="eastAsia"/>
          <w:color w:val="auto"/>
          <w:highlight w:val="none"/>
          <w:lang w:val="en-US" w:eastAsia="zh-CN"/>
        </w:rPr>
        <w:t>偏差率25%，偏差原因：退学3人，改进措施：今后将加强对项目实施的调研，提高实施方案编制精度，强化目标制定的准确性</w:t>
      </w:r>
      <w:r>
        <w:rPr>
          <w:rFonts w:hint="eastAsia"/>
          <w:color w:val="auto"/>
          <w:highlight w:val="none"/>
          <w:lang w:eastAsia="zh-CN"/>
        </w:rPr>
        <w:t>。</w:t>
      </w:r>
    </w:p>
    <w:p>
      <w:pPr>
        <w:pStyle w:val="6"/>
        <w:rPr>
          <w:rFonts w:hint="eastAsia"/>
          <w:color w:val="auto"/>
          <w:highlight w:val="none"/>
          <w:lang w:eastAsia="zh-CN"/>
        </w:rPr>
      </w:pPr>
      <w:r>
        <w:rPr>
          <w:rFonts w:hint="eastAsia"/>
          <w:color w:val="auto"/>
          <w:highlight w:val="none"/>
          <w:lang w:eastAsia="zh-CN"/>
        </w:rPr>
        <w:t>中等职业学校免学费受助人数占应受助学生数的比例:预期指标值为=100%，实际完成值为100﹪,指标完成率为100%，</w:t>
      </w:r>
      <w:r>
        <w:rPr>
          <w:rFonts w:hint="eastAsia"/>
          <w:color w:val="auto"/>
          <w:highlight w:val="none"/>
          <w:lang w:val="en-US" w:eastAsia="zh-CN"/>
        </w:rPr>
        <w:t>偏差率0%</w:t>
      </w:r>
      <w:r>
        <w:rPr>
          <w:rFonts w:hint="eastAsia"/>
          <w:color w:val="auto"/>
          <w:highlight w:val="none"/>
          <w:lang w:eastAsia="zh-CN"/>
        </w:rPr>
        <w:t>。</w:t>
      </w:r>
    </w:p>
    <w:p>
      <w:pPr>
        <w:pStyle w:val="6"/>
        <w:rPr>
          <w:rFonts w:hint="eastAsia"/>
          <w:color w:val="auto"/>
          <w:highlight w:val="none"/>
        </w:rPr>
      </w:pPr>
      <w:r>
        <w:rPr>
          <w:rFonts w:hint="eastAsia"/>
          <w:color w:val="auto"/>
          <w:highlight w:val="none"/>
          <w:lang w:eastAsia="zh-CN"/>
        </w:rPr>
        <w:t>技工学校免学费受助人数占应受助学生数的比例:预期指标值为=100%，实际完成值为100﹪,指标完成率为100%，</w:t>
      </w:r>
      <w:r>
        <w:rPr>
          <w:rFonts w:hint="eastAsia"/>
          <w:color w:val="auto"/>
          <w:highlight w:val="none"/>
          <w:lang w:val="en-US" w:eastAsia="zh-CN"/>
        </w:rPr>
        <w:t>偏差率0%</w:t>
      </w:r>
      <w:r>
        <w:rPr>
          <w:rFonts w:hint="eastAsia"/>
          <w:color w:val="auto"/>
          <w:highlight w:val="none"/>
          <w:lang w:eastAsia="zh-CN"/>
        </w:rPr>
        <w:t>。</w:t>
      </w:r>
    </w:p>
    <w:p>
      <w:pPr>
        <w:pStyle w:val="4"/>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公办学校免学费达标率:预期指标值为=100%，实际完成值为100﹪,指标完成率为100%</w:t>
      </w:r>
      <w:r>
        <w:rPr>
          <w:rFonts w:hint="eastAsia"/>
          <w:color w:val="auto"/>
          <w:highlight w:val="none"/>
          <w:lang w:eastAsia="zh-CN"/>
        </w:rPr>
        <w:t>，</w:t>
      </w:r>
      <w:r>
        <w:rPr>
          <w:rFonts w:hint="eastAsia"/>
          <w:color w:val="auto"/>
          <w:highlight w:val="none"/>
          <w:lang w:val="en-US" w:eastAsia="zh-CN"/>
        </w:rPr>
        <w:t>偏差率0%</w:t>
      </w:r>
      <w:r>
        <w:rPr>
          <w:rFonts w:hint="eastAsia"/>
          <w:color w:val="auto"/>
          <w:highlight w:val="none"/>
        </w:rPr>
        <w:t>。</w:t>
      </w:r>
    </w:p>
    <w:p>
      <w:pPr>
        <w:ind w:firstLine="560"/>
        <w:rPr>
          <w:rFonts w:hint="eastAsia"/>
          <w:color w:val="auto"/>
          <w:highlight w:val="none"/>
        </w:rPr>
      </w:pPr>
      <w:r>
        <w:rPr>
          <w:rFonts w:hint="eastAsia"/>
          <w:color w:val="auto"/>
          <w:highlight w:val="none"/>
        </w:rPr>
        <w:t>资金适用于合规性:预期指标值为=100%，实际完成值为100﹪,指标完成率为100%</w:t>
      </w:r>
      <w:r>
        <w:rPr>
          <w:rFonts w:hint="eastAsia"/>
          <w:color w:val="auto"/>
          <w:highlight w:val="none"/>
          <w:lang w:eastAsia="zh-CN"/>
        </w:rPr>
        <w:t>，</w:t>
      </w:r>
      <w:r>
        <w:rPr>
          <w:rFonts w:hint="eastAsia"/>
          <w:color w:val="auto"/>
          <w:highlight w:val="none"/>
          <w:lang w:val="en-US" w:eastAsia="zh-CN"/>
        </w:rPr>
        <w:t>偏差率0%</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中职学生就业率:预期指标值为&gt;=90%，实际完成值为90﹪,指标完成率为1</w:t>
      </w:r>
      <w:r>
        <w:rPr>
          <w:rFonts w:hint="eastAsia"/>
          <w:color w:val="auto"/>
          <w:highlight w:val="none"/>
          <w:lang w:val="en-US" w:eastAsia="zh-CN"/>
        </w:rPr>
        <w:t>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偏差率0%</w:t>
      </w:r>
      <w:r>
        <w:rPr>
          <w:rFonts w:hint="eastAsia"/>
          <w:color w:val="auto"/>
          <w:highlight w:val="none"/>
        </w:rPr>
        <w:t>。</w:t>
      </w:r>
    </w:p>
    <w:p>
      <w:pPr>
        <w:pStyle w:val="4"/>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资助资金支付及时率:预期指标值为=100%，实际完成值为100﹪,指标完成率为1</w:t>
      </w:r>
      <w:r>
        <w:rPr>
          <w:rFonts w:hint="eastAsia"/>
          <w:color w:val="auto"/>
          <w:highlight w:val="none"/>
          <w:lang w:val="en-US" w:eastAsia="zh-CN"/>
        </w:rPr>
        <w:t>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偏差率0%</w:t>
      </w:r>
      <w:r>
        <w:rPr>
          <w:rFonts w:hint="eastAsia"/>
          <w:color w:val="auto"/>
          <w:highlight w:val="none"/>
        </w:rPr>
        <w:t>。</w:t>
      </w:r>
    </w:p>
    <w:p>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4</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中等职业学校免学费补助标准:预期指标值为=2000元/人/年，实际完成值为=2000元/人/年,指标完成率为1</w:t>
      </w:r>
      <w:r>
        <w:rPr>
          <w:rFonts w:hint="eastAsia"/>
          <w:color w:val="auto"/>
          <w:highlight w:val="none"/>
          <w:lang w:val="en-US" w:eastAsia="zh-CN"/>
        </w:rPr>
        <w:t>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偏差率0%</w:t>
      </w:r>
      <w:r>
        <w:rPr>
          <w:rFonts w:hint="eastAsia"/>
          <w:color w:val="auto"/>
          <w:highlight w:val="none"/>
        </w:rPr>
        <w:t>。</w:t>
      </w:r>
    </w:p>
    <w:p>
      <w:pPr>
        <w:ind w:firstLine="560"/>
        <w:rPr>
          <w:rFonts w:hint="eastAsia"/>
          <w:color w:val="auto"/>
          <w:highlight w:val="none"/>
        </w:rPr>
      </w:pPr>
      <w:r>
        <w:rPr>
          <w:rFonts w:hint="eastAsia"/>
          <w:color w:val="auto"/>
          <w:highlight w:val="none"/>
        </w:rPr>
        <w:t>技工学校免学费补助资金标准（会计专业）:预期指标值为=1700元/人/年，实际完成值为=1700元/人/年,指标完成率为1</w:t>
      </w:r>
      <w:r>
        <w:rPr>
          <w:rFonts w:hint="eastAsia"/>
          <w:color w:val="auto"/>
          <w:highlight w:val="none"/>
          <w:lang w:val="en-US" w:eastAsia="zh-CN"/>
        </w:rPr>
        <w:t>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偏差率0%</w:t>
      </w:r>
      <w:r>
        <w:rPr>
          <w:rFonts w:hint="eastAsia"/>
          <w:color w:val="auto"/>
          <w:highlight w:val="none"/>
        </w:rPr>
        <w:t>。</w:t>
      </w:r>
    </w:p>
    <w:p>
      <w:pPr>
        <w:ind w:firstLine="560"/>
        <w:rPr>
          <w:rFonts w:hint="eastAsia"/>
          <w:color w:val="auto"/>
          <w:highlight w:val="none"/>
        </w:rPr>
      </w:pPr>
      <w:r>
        <w:rPr>
          <w:rFonts w:hint="eastAsia"/>
          <w:color w:val="auto"/>
          <w:highlight w:val="none"/>
        </w:rPr>
        <w:t>技工学校免学费补助资金标准（汽车维修专业）:预期指标值为=2000元/人/年，实际完成值为=2000元/人/年,指标完成率为1</w:t>
      </w:r>
      <w:r>
        <w:rPr>
          <w:rFonts w:hint="eastAsia"/>
          <w:color w:val="auto"/>
          <w:highlight w:val="none"/>
          <w:lang w:val="en-US" w:eastAsia="zh-CN"/>
        </w:rPr>
        <w:t>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偏差率0%</w:t>
      </w:r>
      <w:r>
        <w:rPr>
          <w:rFonts w:hint="eastAsia"/>
          <w:color w:val="auto"/>
          <w:highlight w:val="none"/>
        </w:rPr>
        <w:t>。</w:t>
      </w:r>
    </w:p>
    <w:p>
      <w:pPr>
        <w:ind w:firstLine="560"/>
        <w:rPr>
          <w:rFonts w:hint="eastAsia"/>
          <w:color w:val="auto"/>
          <w:highlight w:val="none"/>
          <w:lang w:val="en-US" w:eastAsia="zh-CN"/>
        </w:rPr>
      </w:pPr>
      <w:r>
        <w:rPr>
          <w:rFonts w:hint="eastAsia"/>
          <w:color w:val="auto"/>
          <w:highlight w:val="none"/>
        </w:rPr>
        <w:t>技工学校免学费补助资金标准（电子商务专业）:预期指标值为=1800元/人/年，实际完成值为=1800元/人/年,指标完成率为1</w:t>
      </w:r>
      <w:r>
        <w:rPr>
          <w:rFonts w:hint="eastAsia"/>
          <w:color w:val="auto"/>
          <w:highlight w:val="none"/>
          <w:lang w:val="en-US" w:eastAsia="zh-CN"/>
        </w:rPr>
        <w:t>00</w:t>
      </w:r>
      <w:r>
        <w:rPr>
          <w:rFonts w:hint="eastAsia"/>
          <w:color w:val="auto"/>
          <w:highlight w:val="none"/>
        </w:rPr>
        <w:t>%</w:t>
      </w:r>
      <w:r>
        <w:rPr>
          <w:rFonts w:hint="eastAsia"/>
          <w:color w:val="auto"/>
          <w:highlight w:val="none"/>
          <w:lang w:eastAsia="zh-CN"/>
        </w:rPr>
        <w:t>，</w:t>
      </w:r>
      <w:r>
        <w:rPr>
          <w:rFonts w:hint="eastAsia"/>
          <w:color w:val="auto"/>
          <w:highlight w:val="none"/>
          <w:lang w:val="en-US" w:eastAsia="zh-CN"/>
        </w:rPr>
        <w:t>偏差率0%</w:t>
      </w:r>
      <w:r>
        <w:rPr>
          <w:rFonts w:hint="eastAsia"/>
          <w:color w:val="auto"/>
          <w:highlight w:val="none"/>
        </w:rPr>
        <w:t>。</w:t>
      </w:r>
    </w:p>
    <w:p>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（五）项目效益情况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1.社会效益完成情况分析</w:t>
      </w:r>
    </w:p>
    <w:p>
      <w:pPr>
        <w:ind w:firstLine="560"/>
        <w:rPr>
          <w:rFonts w:hint="eastAsia"/>
          <w:color w:val="auto"/>
          <w:highlight w:val="none"/>
        </w:rPr>
      </w:pPr>
      <w:r>
        <w:rPr>
          <w:rFonts w:hint="eastAsia"/>
          <w:color w:val="auto"/>
          <w:highlight w:val="none"/>
        </w:rPr>
        <w:t>减轻家庭经济困难学生的生活负担，教育公平显著提升:预期指标值为有效减轻，实际完成值为达成目标，指标完成率为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default" w:eastAsia="仿宋_GB2312"/>
          <w:color w:val="auto"/>
          <w:highlight w:val="none"/>
          <w:lang w:val="en-US" w:eastAsia="zh-CN"/>
        </w:rPr>
      </w:pPr>
      <w:r>
        <w:rPr>
          <w:rFonts w:hint="eastAsia"/>
          <w:color w:val="auto"/>
          <w:highlight w:val="none"/>
        </w:rPr>
        <w:t>学生、家长满意度指标:预期指标值为≥95%，实际完成值为95</w:t>
      </w:r>
      <w:r>
        <w:rPr>
          <w:rFonts w:hint="eastAsia"/>
          <w:color w:val="auto"/>
          <w:highlight w:val="none"/>
          <w:lang w:val="en-US" w:eastAsia="zh-CN"/>
        </w:rPr>
        <w:t>%</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145.13万元，全年预算数为145.13万元，全年执行数为127.86万元，预算执行率为88.1%。</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27</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22个，扣分指标数量5个，经分析计算所有三级指标完成率得出，本项目</w:t>
      </w:r>
      <w:r>
        <w:rPr>
          <w:rFonts w:hint="eastAsia"/>
          <w:color w:val="auto"/>
          <w:highlight w:val="none"/>
        </w:rPr>
        <w:t>总体完成率为</w:t>
      </w:r>
      <w:r>
        <w:rPr>
          <w:rFonts w:hint="eastAsia"/>
          <w:color w:val="auto"/>
          <w:highlight w:val="none"/>
          <w:lang w:val="en-US" w:eastAsia="zh-CN"/>
        </w:rPr>
        <w:t>97.18</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综上所述本项目预算执行率与总体完成率之间的偏差为9.08%。</w:t>
      </w:r>
    </w:p>
    <w:p>
      <w:pPr>
        <w:bidi w:val="0"/>
        <w:rPr>
          <w:rFonts w:hint="default" w:ascii="仿宋" w:hAnsi="仿宋" w:eastAsia="仿宋" w:cs="仿宋"/>
          <w:color w:val="auto"/>
          <w:sz w:val="32"/>
          <w:szCs w:val="40"/>
          <w:highlight w:val="none"/>
          <w:lang w:val="en-US" w:eastAsia="zh-CN"/>
        </w:rPr>
      </w:pPr>
      <w:r>
        <w:rPr>
          <w:rFonts w:hint="default" w:ascii="Times New Roman" w:hAnsi="Times New Roman" w:cs="Times New Roman"/>
          <w:color w:val="auto"/>
          <w:highlight w:val="none"/>
          <w:u w:color="000000"/>
          <w:lang w:val="zh-TW" w:eastAsia="zh-CN"/>
        </w:rPr>
        <w:t>此项目有偏离，偏差率</w:t>
      </w:r>
      <w:r>
        <w:rPr>
          <w:rFonts w:hint="eastAsia"/>
          <w:color w:val="auto"/>
          <w:highlight w:val="none"/>
          <w:lang w:val="en-US" w:eastAsia="zh-CN"/>
        </w:rPr>
        <w:t>9.08</w:t>
      </w:r>
      <w:r>
        <w:rPr>
          <w:rFonts w:hint="default" w:ascii="Times New Roman" w:hAnsi="Times New Roman" w:cs="Times New Roman"/>
          <w:color w:val="auto"/>
          <w:highlight w:val="none"/>
          <w:u w:color="000000"/>
          <w:lang w:val="zh-TW" w:eastAsia="zh-CN"/>
        </w:rPr>
        <w:t>%，造成偏离的主要原因是：本单位</w:t>
      </w:r>
      <w:r>
        <w:rPr>
          <w:rFonts w:hint="eastAsia" w:ascii="Times New Roman" w:hAnsi="Times New Roman" w:cs="Times New Roman"/>
          <w:color w:val="auto"/>
          <w:highlight w:val="none"/>
          <w:u w:color="000000"/>
          <w:lang w:val="en-US" w:eastAsia="zh-CN"/>
        </w:rPr>
        <w:t>学生资助</w:t>
      </w:r>
      <w:r>
        <w:rPr>
          <w:rFonts w:hint="default" w:ascii="Times New Roman" w:hAnsi="Times New Roman" w:cs="Times New Roman"/>
          <w:color w:val="auto"/>
          <w:highlight w:val="none"/>
          <w:u w:color="000000"/>
          <w:lang w:val="zh-TW" w:eastAsia="zh-CN"/>
        </w:rPr>
        <w:t>项目</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学生退学</w:t>
      </w:r>
      <w:r>
        <w:rPr>
          <w:rFonts w:hint="default" w:ascii="Times New Roman" w:hAnsi="Times New Roman" w:cs="Times New Roman"/>
          <w:color w:val="auto"/>
          <w:highlight w:val="none"/>
          <w:u w:color="000000"/>
          <w:lang w:val="en-US" w:eastAsia="zh-CN"/>
        </w:rPr>
        <w:t>,导致</w:t>
      </w:r>
      <w:r>
        <w:rPr>
          <w:rFonts w:hint="default" w:ascii="Times New Roman" w:hAnsi="Times New Roman" w:cs="Times New Roman"/>
          <w:color w:val="auto"/>
          <w:highlight w:val="none"/>
          <w:u w:color="000000"/>
          <w:lang w:val="zh-TW" w:eastAsia="zh-CN"/>
        </w:rPr>
        <w:t>偏</w:t>
      </w:r>
      <w:r>
        <w:rPr>
          <w:rFonts w:hint="eastAsia" w:ascii="Times New Roman" w:hAnsi="Times New Roman" w:cs="Times New Roman"/>
          <w:color w:val="auto"/>
          <w:highlight w:val="none"/>
          <w:u w:color="000000"/>
          <w:lang w:val="en-US" w:eastAsia="zh-CN"/>
        </w:rPr>
        <w:t>差。由于</w:t>
      </w:r>
      <w:r>
        <w:rPr>
          <w:rFonts w:hint="eastAsia"/>
          <w:color w:val="auto"/>
          <w:highlight w:val="none"/>
          <w:lang w:val="en-US" w:eastAsia="zh-CN"/>
        </w:rPr>
        <w:t>宣传工作滞后，支付进度未达到预期目标。今后大力宣传补助政策，加快支付工作。</w:t>
      </w:r>
    </w:p>
    <w:p>
      <w:pPr>
        <w:pStyle w:val="2"/>
        <w:ind w:left="0" w:leftChars="0" w:firstLine="0" w:firstLineChars="0"/>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3"/>
        <w:numPr>
          <w:ilvl w:val="0"/>
          <w:numId w:val="4"/>
        </w:numPr>
        <w:ind w:firstLine="643"/>
        <w:rPr>
          <w:color w:val="auto"/>
          <w:highlight w:val="none"/>
        </w:rPr>
      </w:pPr>
      <w:bookmarkStart w:id="12" w:name="_Toc28290"/>
      <w:bookmarkStart w:id="13" w:name="_Toc1921"/>
      <w:r>
        <w:rPr>
          <w:rFonts w:hint="eastAsia"/>
          <w:color w:val="auto"/>
          <w:highlight w:val="none"/>
        </w:rPr>
        <w:t>主要经验及做法</w:t>
      </w:r>
    </w:p>
    <w:bookmarkEnd w:id="12"/>
    <w:bookmarkEnd w:id="13"/>
    <w:p>
      <w:pPr>
        <w:pStyle w:val="3"/>
        <w:numPr>
          <w:ilvl w:val="0"/>
          <w:numId w:val="0"/>
        </w:numPr>
        <w:ind w:firstLine="560" w:firstLineChars="200"/>
        <w:rPr>
          <w:rFonts w:hint="eastAsia" w:ascii="Times New Roman" w:hAnsi="Times New Roman" w:eastAsia="仿宋_GB2312" w:cs="Times New Roman"/>
          <w:b w:val="0"/>
          <w:color w:val="auto"/>
          <w:kern w:val="2"/>
          <w:sz w:val="28"/>
          <w:szCs w:val="24"/>
          <w:highlight w:val="none"/>
          <w:u w:color="000000"/>
          <w:lang w:val="zh-TW" w:eastAsia="zh-TW" w:bidi="ar-SA"/>
        </w:rPr>
      </w:pPr>
      <w:r>
        <w:rPr>
          <w:rFonts w:hint="eastAsia" w:ascii="Times New Roman" w:hAnsi="Times New Roman" w:eastAsia="仿宋_GB2312" w:cs="Times New Roman"/>
          <w:b w:val="0"/>
          <w:color w:val="auto"/>
          <w:kern w:val="2"/>
          <w:sz w:val="28"/>
          <w:szCs w:val="24"/>
          <w:highlight w:val="none"/>
          <w:u w:color="000000"/>
          <w:lang w:val="zh-TW" w:eastAsia="zh-TW" w:bidi="ar-SA"/>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2"/>
        <w:ind w:firstLine="643"/>
        <w:rPr>
          <w:rFonts w:hint="eastAsia"/>
          <w:color w:val="auto"/>
          <w:highlight w:val="none"/>
        </w:rPr>
      </w:pPr>
      <w:r>
        <w:rPr>
          <w:rFonts w:hint="eastAsia"/>
          <w:color w:val="auto"/>
          <w:highlight w:val="none"/>
        </w:rPr>
        <w:t>存在的问题及原因分析</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年初预算的编制未细化到每个科室，职业学校属于学技能型单位，突发公共事件、紧急采购、临时维修、培训学习等项目较多，因此对于追加的预算资金，没有进行预算分解，涉及追加预算资金的预算管理仅从总额进行控制。</w:t>
      </w:r>
    </w:p>
    <w:p>
      <w:pPr>
        <w:pStyle w:val="2"/>
        <w:ind w:firstLine="643"/>
        <w:rPr>
          <w:rFonts w:hint="eastAsia"/>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2、人员分工不够细化，有待进一步提升。</w:t>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ascii="仿宋_GB2312" w:hAnsi="仿宋_GB2312" w:eastAsia="仿宋_GB2312" w:cs="Times New Roman"/>
          <w:b w:val="0"/>
          <w:color w:val="auto"/>
          <w:kern w:val="2"/>
          <w:sz w:val="28"/>
          <w:szCs w:val="24"/>
          <w:highlight w:val="none"/>
          <w:lang w:val="en-US" w:eastAsia="zh-CN" w:bidi="ar-SA"/>
        </w:rPr>
        <w:tab/>
      </w:r>
      <w:r>
        <w:rPr>
          <w:rFonts w:hint="eastAsia"/>
          <w:color w:val="auto"/>
          <w:highlight w:val="none"/>
          <w:lang w:eastAsia="zh-CN"/>
        </w:rPr>
        <w:t>七</w:t>
      </w:r>
      <w:r>
        <w:rPr>
          <w:rFonts w:hint="eastAsia"/>
          <w:color w:val="auto"/>
          <w:highlight w:val="none"/>
        </w:rPr>
        <w:t>、有关建议</w:t>
      </w:r>
    </w:p>
    <w:p>
      <w:pPr>
        <w:pStyle w:val="2"/>
        <w:ind w:firstLine="643"/>
        <w:rPr>
          <w:rFonts w:hint="eastAsia" w:ascii="仿宋_GB2312" w:hAnsi="仿宋_GB2312" w:eastAsia="仿宋_GB2312" w:cs="Times New Roman"/>
          <w:b w:val="0"/>
          <w:color w:val="auto"/>
          <w:kern w:val="2"/>
          <w:sz w:val="28"/>
          <w:szCs w:val="24"/>
          <w:highlight w:val="none"/>
          <w:lang w:val="en-US" w:eastAsia="zh-CN" w:bidi="ar-SA"/>
        </w:rPr>
      </w:pPr>
      <w:r>
        <w:rPr>
          <w:rFonts w:hint="eastAsia" w:ascii="仿宋_GB2312" w:hAnsi="仿宋_GB2312" w:eastAsia="仿宋_GB2312" w:cs="Times New Roman"/>
          <w:b w:val="0"/>
          <w:color w:val="auto"/>
          <w:kern w:val="2"/>
          <w:sz w:val="28"/>
          <w:szCs w:val="24"/>
          <w:highlight w:val="none"/>
          <w:lang w:val="en-US" w:eastAsia="zh-CN" w:bidi="ar-SA"/>
        </w:rPr>
        <w:t>1、加强预算管理意识，严格按照预算编制的相关制度和要求，公用经费根据单位的年度工作重点和项目专项工作规划，本着“勤俭节约、保障运转”的原则进行预算的编制。在预算编制时首先需满足固定性的、相对刚性的费用支出项目，尽量压缩变动性的、有控制空间的费用项目，进一步提高预算编制的科学性、合理性、严谨性和可控性。</w:t>
      </w:r>
    </w:p>
    <w:p>
      <w:pPr>
        <w:pStyle w:val="2"/>
        <w:numPr>
          <w:ilvl w:val="0"/>
          <w:numId w:val="0"/>
        </w:numPr>
        <w:ind w:firstLine="560" w:firstLineChars="200"/>
        <w:rPr>
          <w:color w:val="auto"/>
          <w:highlight w:val="none"/>
        </w:rPr>
      </w:pPr>
      <w:r>
        <w:rPr>
          <w:rFonts w:hint="eastAsia" w:ascii="仿宋_GB2312" w:hAnsi="仿宋_GB2312" w:eastAsia="仿宋_GB2312" w:cs="Times New Roman"/>
          <w:b w:val="0"/>
          <w:color w:val="auto"/>
          <w:kern w:val="2"/>
          <w:sz w:val="28"/>
          <w:szCs w:val="24"/>
          <w:highlight w:val="none"/>
          <w:lang w:val="en-US" w:eastAsia="zh-CN" w:bidi="ar-SA"/>
        </w:rPr>
        <w:t>2、完善相关管理制度，优化管理方案，加强财务管理制度执行力，在资金使用时，严格按照相关财务制度及流程审核、支付、财务核算，杜绝违规现象的发生。增加财务人员专业技能的培训学习，提高工作能力。将财务工作中遇到的难事及问题及时向领导反映，引起领导重视，并告知利弊关系。</w:t>
      </w:r>
    </w:p>
    <w:p>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4"/>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ZhZGE4ZmM1YzdkOWVjZjI5N2ExMTY2ZDM0MzRiNWUifQ=="/>
  </w:docVars>
  <w:rsids>
    <w:rsidRoot w:val="68291A1A"/>
    <w:rsid w:val="001C088B"/>
    <w:rsid w:val="00272D23"/>
    <w:rsid w:val="00402DCB"/>
    <w:rsid w:val="0067722F"/>
    <w:rsid w:val="00885A15"/>
    <w:rsid w:val="00A43D0F"/>
    <w:rsid w:val="00A83364"/>
    <w:rsid w:val="00D074CA"/>
    <w:rsid w:val="00DA0BA5"/>
    <w:rsid w:val="00E01AC9"/>
    <w:rsid w:val="00EC4605"/>
    <w:rsid w:val="00F77FAE"/>
    <w:rsid w:val="00FB5B81"/>
    <w:rsid w:val="00FE2E85"/>
    <w:rsid w:val="01210E75"/>
    <w:rsid w:val="01545A05"/>
    <w:rsid w:val="01C506B1"/>
    <w:rsid w:val="01E925F2"/>
    <w:rsid w:val="025C7A1C"/>
    <w:rsid w:val="031C2553"/>
    <w:rsid w:val="035166A0"/>
    <w:rsid w:val="03BB00BF"/>
    <w:rsid w:val="03EC79A7"/>
    <w:rsid w:val="04FF572D"/>
    <w:rsid w:val="054B50DF"/>
    <w:rsid w:val="066F70AA"/>
    <w:rsid w:val="06B6374E"/>
    <w:rsid w:val="0708351A"/>
    <w:rsid w:val="0712320D"/>
    <w:rsid w:val="089E3A0A"/>
    <w:rsid w:val="08F63846"/>
    <w:rsid w:val="09944CF1"/>
    <w:rsid w:val="099D6902"/>
    <w:rsid w:val="09A15F99"/>
    <w:rsid w:val="0A401CF1"/>
    <w:rsid w:val="0AB45767"/>
    <w:rsid w:val="0AD64679"/>
    <w:rsid w:val="0B754EF6"/>
    <w:rsid w:val="0CB12375"/>
    <w:rsid w:val="0D533015"/>
    <w:rsid w:val="0D537DC9"/>
    <w:rsid w:val="0D885E3E"/>
    <w:rsid w:val="0DAE2941"/>
    <w:rsid w:val="0DB13246"/>
    <w:rsid w:val="0E5451B9"/>
    <w:rsid w:val="0E760F4E"/>
    <w:rsid w:val="0EA87C88"/>
    <w:rsid w:val="0F1758A1"/>
    <w:rsid w:val="0F515C7A"/>
    <w:rsid w:val="0F5B4403"/>
    <w:rsid w:val="0F9F0794"/>
    <w:rsid w:val="1066289B"/>
    <w:rsid w:val="1103023A"/>
    <w:rsid w:val="118C0775"/>
    <w:rsid w:val="128D0D77"/>
    <w:rsid w:val="12E56E05"/>
    <w:rsid w:val="12F1313F"/>
    <w:rsid w:val="14916DF2"/>
    <w:rsid w:val="14D571D5"/>
    <w:rsid w:val="1609105D"/>
    <w:rsid w:val="161B669A"/>
    <w:rsid w:val="16297590"/>
    <w:rsid w:val="170D06D9"/>
    <w:rsid w:val="17935082"/>
    <w:rsid w:val="17AF7810"/>
    <w:rsid w:val="17C50FB3"/>
    <w:rsid w:val="18694035"/>
    <w:rsid w:val="19AC7856"/>
    <w:rsid w:val="19BB08C0"/>
    <w:rsid w:val="1A002E18"/>
    <w:rsid w:val="1A041D47"/>
    <w:rsid w:val="1BEA0FE8"/>
    <w:rsid w:val="1C4A596B"/>
    <w:rsid w:val="1CB2573E"/>
    <w:rsid w:val="1D5014C3"/>
    <w:rsid w:val="1E500404"/>
    <w:rsid w:val="1F0D396C"/>
    <w:rsid w:val="1FDC50EC"/>
    <w:rsid w:val="20176124"/>
    <w:rsid w:val="20A2086D"/>
    <w:rsid w:val="20A32962"/>
    <w:rsid w:val="20B21A37"/>
    <w:rsid w:val="20DB1848"/>
    <w:rsid w:val="20F44D20"/>
    <w:rsid w:val="21817779"/>
    <w:rsid w:val="21A41209"/>
    <w:rsid w:val="22162B37"/>
    <w:rsid w:val="221B63A0"/>
    <w:rsid w:val="22B1460E"/>
    <w:rsid w:val="22B80F40"/>
    <w:rsid w:val="22F5273C"/>
    <w:rsid w:val="238D507B"/>
    <w:rsid w:val="23C93BD9"/>
    <w:rsid w:val="23DB79B3"/>
    <w:rsid w:val="24417C14"/>
    <w:rsid w:val="245E1E24"/>
    <w:rsid w:val="25331C52"/>
    <w:rsid w:val="256845EA"/>
    <w:rsid w:val="25A91CF5"/>
    <w:rsid w:val="2612159B"/>
    <w:rsid w:val="265956E8"/>
    <w:rsid w:val="26D62895"/>
    <w:rsid w:val="26EF3957"/>
    <w:rsid w:val="270311B0"/>
    <w:rsid w:val="27595274"/>
    <w:rsid w:val="289879A1"/>
    <w:rsid w:val="28A61969"/>
    <w:rsid w:val="28D5068B"/>
    <w:rsid w:val="28E60D8A"/>
    <w:rsid w:val="29B33362"/>
    <w:rsid w:val="29C05630"/>
    <w:rsid w:val="2A053F0F"/>
    <w:rsid w:val="2A0C569A"/>
    <w:rsid w:val="2A2D1392"/>
    <w:rsid w:val="2A2F454C"/>
    <w:rsid w:val="2A5C3075"/>
    <w:rsid w:val="2A760A50"/>
    <w:rsid w:val="2AB30674"/>
    <w:rsid w:val="2B1F5779"/>
    <w:rsid w:val="2B533C73"/>
    <w:rsid w:val="2C027C88"/>
    <w:rsid w:val="2C103347"/>
    <w:rsid w:val="2C3E00FB"/>
    <w:rsid w:val="2C5A266F"/>
    <w:rsid w:val="2C752B50"/>
    <w:rsid w:val="2CFF066C"/>
    <w:rsid w:val="2D391DD0"/>
    <w:rsid w:val="2DC37189"/>
    <w:rsid w:val="2DFA2E97"/>
    <w:rsid w:val="2E220AB6"/>
    <w:rsid w:val="2E483E7E"/>
    <w:rsid w:val="2EE144CD"/>
    <w:rsid w:val="2EF064BE"/>
    <w:rsid w:val="2F656EAC"/>
    <w:rsid w:val="2FC75471"/>
    <w:rsid w:val="2FCE2953"/>
    <w:rsid w:val="2FDE37A9"/>
    <w:rsid w:val="315B7BD0"/>
    <w:rsid w:val="331A7FAD"/>
    <w:rsid w:val="332F7DDD"/>
    <w:rsid w:val="33944516"/>
    <w:rsid w:val="33FE342B"/>
    <w:rsid w:val="33FE480F"/>
    <w:rsid w:val="341C1B03"/>
    <w:rsid w:val="348B3866"/>
    <w:rsid w:val="3522787D"/>
    <w:rsid w:val="35AC6724"/>
    <w:rsid w:val="36185B49"/>
    <w:rsid w:val="368C11C2"/>
    <w:rsid w:val="379F4CA9"/>
    <w:rsid w:val="386532D8"/>
    <w:rsid w:val="38CC7587"/>
    <w:rsid w:val="39B50A30"/>
    <w:rsid w:val="3A3001E4"/>
    <w:rsid w:val="3A8B235A"/>
    <w:rsid w:val="3AF410E4"/>
    <w:rsid w:val="3BB84807"/>
    <w:rsid w:val="3C1850EE"/>
    <w:rsid w:val="3C494A2A"/>
    <w:rsid w:val="3C9E1AD1"/>
    <w:rsid w:val="3D113054"/>
    <w:rsid w:val="3E04329F"/>
    <w:rsid w:val="3E067AAC"/>
    <w:rsid w:val="3EB219E2"/>
    <w:rsid w:val="3ED454B4"/>
    <w:rsid w:val="3EEA117C"/>
    <w:rsid w:val="402112BD"/>
    <w:rsid w:val="413E2617"/>
    <w:rsid w:val="426126E7"/>
    <w:rsid w:val="426D5922"/>
    <w:rsid w:val="428471F1"/>
    <w:rsid w:val="42884BFC"/>
    <w:rsid w:val="42DA32B5"/>
    <w:rsid w:val="435968D0"/>
    <w:rsid w:val="43612BE5"/>
    <w:rsid w:val="446A2417"/>
    <w:rsid w:val="447A6AFE"/>
    <w:rsid w:val="453453BA"/>
    <w:rsid w:val="453A0C0A"/>
    <w:rsid w:val="4631143E"/>
    <w:rsid w:val="46AA4D18"/>
    <w:rsid w:val="48296084"/>
    <w:rsid w:val="4861507E"/>
    <w:rsid w:val="489F74F6"/>
    <w:rsid w:val="48D2515B"/>
    <w:rsid w:val="49935F6C"/>
    <w:rsid w:val="49DF11B1"/>
    <w:rsid w:val="4A94466D"/>
    <w:rsid w:val="4A996944"/>
    <w:rsid w:val="4AA76173"/>
    <w:rsid w:val="4B1B535B"/>
    <w:rsid w:val="4B3D6AD7"/>
    <w:rsid w:val="4B545786"/>
    <w:rsid w:val="4B920BD1"/>
    <w:rsid w:val="4BAB57EF"/>
    <w:rsid w:val="4C3216AC"/>
    <w:rsid w:val="4CEF6E40"/>
    <w:rsid w:val="4D600BD3"/>
    <w:rsid w:val="4DC04A94"/>
    <w:rsid w:val="4E4A6D47"/>
    <w:rsid w:val="4E85550F"/>
    <w:rsid w:val="4EC15329"/>
    <w:rsid w:val="4F733A2D"/>
    <w:rsid w:val="4FB67747"/>
    <w:rsid w:val="4FB8672C"/>
    <w:rsid w:val="4FD56C07"/>
    <w:rsid w:val="500656EA"/>
    <w:rsid w:val="51181B78"/>
    <w:rsid w:val="511D5859"/>
    <w:rsid w:val="511FF2A1"/>
    <w:rsid w:val="52A1794C"/>
    <w:rsid w:val="54055198"/>
    <w:rsid w:val="54DE6C35"/>
    <w:rsid w:val="55A5494A"/>
    <w:rsid w:val="562543F0"/>
    <w:rsid w:val="56803BC3"/>
    <w:rsid w:val="56FD7960"/>
    <w:rsid w:val="5777237B"/>
    <w:rsid w:val="58975A79"/>
    <w:rsid w:val="59C02DAD"/>
    <w:rsid w:val="5B1433B1"/>
    <w:rsid w:val="5B440C0E"/>
    <w:rsid w:val="5C0731FC"/>
    <w:rsid w:val="5C4514FF"/>
    <w:rsid w:val="5DB449D7"/>
    <w:rsid w:val="5E0A0A9B"/>
    <w:rsid w:val="5E6B6CB9"/>
    <w:rsid w:val="5F9C5101"/>
    <w:rsid w:val="5FAD3ACF"/>
    <w:rsid w:val="60343BAD"/>
    <w:rsid w:val="603911C4"/>
    <w:rsid w:val="60D02AA9"/>
    <w:rsid w:val="60FB0B6F"/>
    <w:rsid w:val="610025F7"/>
    <w:rsid w:val="618129F7"/>
    <w:rsid w:val="620F48D2"/>
    <w:rsid w:val="626F3307"/>
    <w:rsid w:val="62E73159"/>
    <w:rsid w:val="62EE2619"/>
    <w:rsid w:val="630738E4"/>
    <w:rsid w:val="63AC4221"/>
    <w:rsid w:val="647B376F"/>
    <w:rsid w:val="65143FAD"/>
    <w:rsid w:val="651B2947"/>
    <w:rsid w:val="653A5570"/>
    <w:rsid w:val="65E63B9C"/>
    <w:rsid w:val="66552ACF"/>
    <w:rsid w:val="66F91E37"/>
    <w:rsid w:val="672A3F5C"/>
    <w:rsid w:val="68291A1A"/>
    <w:rsid w:val="68307350"/>
    <w:rsid w:val="691B1594"/>
    <w:rsid w:val="6950078F"/>
    <w:rsid w:val="69A27DD9"/>
    <w:rsid w:val="69BD5A21"/>
    <w:rsid w:val="6A040A94"/>
    <w:rsid w:val="6A6E5F0E"/>
    <w:rsid w:val="6ACE22AC"/>
    <w:rsid w:val="6ADB7A47"/>
    <w:rsid w:val="6BCF6E80"/>
    <w:rsid w:val="6C105274"/>
    <w:rsid w:val="6C116098"/>
    <w:rsid w:val="6C4B29AA"/>
    <w:rsid w:val="6CBF6EF4"/>
    <w:rsid w:val="6E7E15C0"/>
    <w:rsid w:val="6E985C4F"/>
    <w:rsid w:val="6F0D6C22"/>
    <w:rsid w:val="6F7C2E7B"/>
    <w:rsid w:val="6FD57E76"/>
    <w:rsid w:val="6FF06988"/>
    <w:rsid w:val="70096E04"/>
    <w:rsid w:val="70EE1B56"/>
    <w:rsid w:val="71801FA8"/>
    <w:rsid w:val="72122D6F"/>
    <w:rsid w:val="72626AF0"/>
    <w:rsid w:val="72A266EF"/>
    <w:rsid w:val="72B05F6E"/>
    <w:rsid w:val="73F727AA"/>
    <w:rsid w:val="74370315"/>
    <w:rsid w:val="745F5557"/>
    <w:rsid w:val="74784559"/>
    <w:rsid w:val="7482038B"/>
    <w:rsid w:val="74B60DFD"/>
    <w:rsid w:val="74E67714"/>
    <w:rsid w:val="75171C7F"/>
    <w:rsid w:val="75594DF6"/>
    <w:rsid w:val="76C21ABB"/>
    <w:rsid w:val="76D2301A"/>
    <w:rsid w:val="76D65566"/>
    <w:rsid w:val="774329A8"/>
    <w:rsid w:val="77861774"/>
    <w:rsid w:val="77C253BD"/>
    <w:rsid w:val="7836450F"/>
    <w:rsid w:val="786860BA"/>
    <w:rsid w:val="78C733B9"/>
    <w:rsid w:val="79300B45"/>
    <w:rsid w:val="79A17504"/>
    <w:rsid w:val="79FF3433"/>
    <w:rsid w:val="7AB73395"/>
    <w:rsid w:val="7B686778"/>
    <w:rsid w:val="7BCE4A5E"/>
    <w:rsid w:val="7E617414"/>
    <w:rsid w:val="7E745D91"/>
    <w:rsid w:val="7F8C7363"/>
    <w:rsid w:val="7FE02FB2"/>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qFormat/>
    <w:uiPriority w:val="0"/>
  </w:style>
  <w:style w:type="paragraph" w:styleId="7">
    <w:name w:val="Balloon Text"/>
    <w:basedOn w:val="1"/>
    <w:link w:val="21"/>
    <w:qFormat/>
    <w:uiPriority w:val="0"/>
    <w:pPr>
      <w:spacing w:line="240" w:lineRule="auto"/>
    </w:pPr>
    <w:rPr>
      <w:sz w:val="18"/>
      <w:szCs w:val="18"/>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2"/>
    <w:basedOn w:val="1"/>
    <w:qFormat/>
    <w:uiPriority w:val="0"/>
    <w:pPr>
      <w:spacing w:after="120" w:line="480" w:lineRule="auto"/>
    </w:pPr>
    <w:rPr>
      <w:rFonts w:ascii="Times New Roman" w:hAnsi="Times New Roman" w:eastAsia="宋体" w:cs="Times New Roman"/>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3"/>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7"/>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2</TotalTime>
  <ScaleCrop>false</ScaleCrop>
  <LinksUpToDate>false</LinksUpToDate>
  <CharactersWithSpaces>9435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2024-04-03T10:28:35Z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48A9954A70FD430ABA41AE43CDE7E588</vt:lpwstr>
  </property>
</Properties>
</file>