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lang w:val="en-US" w:eastAsia="zh-CN"/>
        </w:rPr>
        <w:t>和静县本级</w:t>
      </w:r>
      <w:r>
        <w:rPr>
          <w:rFonts w:hint="eastAsia" w:ascii="仿宋" w:hAnsi="仿宋" w:eastAsia="仿宋" w:cs="仿宋"/>
          <w:color w:val="auto"/>
          <w:szCs w:val="28"/>
          <w:highlight w:val="none"/>
          <w:lang w:eastAsia="zh-CN"/>
        </w:rPr>
        <w:t>中共和静县委党校</w:t>
      </w:r>
      <w:r>
        <w:rPr>
          <w:rFonts w:hint="eastAsia" w:ascii="仿宋" w:hAnsi="仿宋" w:eastAsia="仿宋" w:cs="仿宋"/>
          <w:color w:val="auto"/>
          <w:szCs w:val="28"/>
          <w:highlight w:val="none"/>
        </w:rPr>
        <w:t>为</w:t>
      </w:r>
      <w:r>
        <w:rPr>
          <w:rFonts w:hint="eastAsia" w:ascii="仿宋" w:hAnsi="仿宋" w:eastAsia="仿宋" w:cs="仿宋"/>
          <w:color w:val="auto"/>
          <w:szCs w:val="28"/>
          <w:highlight w:val="none"/>
          <w:lang w:eastAsia="zh-CN"/>
        </w:rPr>
        <w:t>和静县党委直属</w:t>
      </w:r>
      <w:r>
        <w:rPr>
          <w:rFonts w:hint="eastAsia" w:ascii="仿宋" w:hAnsi="仿宋" w:eastAsia="仿宋" w:cs="仿宋"/>
          <w:color w:val="auto"/>
          <w:szCs w:val="28"/>
          <w:highlight w:val="none"/>
        </w:rPr>
        <w:t>正科级</w:t>
      </w:r>
      <w:r>
        <w:rPr>
          <w:rFonts w:hint="eastAsia" w:ascii="仿宋" w:hAnsi="仿宋" w:eastAsia="仿宋" w:cs="仿宋"/>
          <w:color w:val="auto"/>
          <w:szCs w:val="28"/>
          <w:highlight w:val="none"/>
          <w:lang w:eastAsia="zh-CN"/>
        </w:rPr>
        <w:t>事业单位</w:t>
      </w:r>
      <w:r>
        <w:rPr>
          <w:rFonts w:hint="eastAsia" w:ascii="仿宋" w:hAnsi="仿宋" w:eastAsia="仿宋" w:cs="仿宋"/>
          <w:color w:val="auto"/>
          <w:szCs w:val="28"/>
          <w:highlight w:val="none"/>
        </w:rPr>
        <w:t>，主要职责是：</w:t>
      </w:r>
    </w:p>
    <w:p>
      <w:pPr>
        <w:numPr>
          <w:ilvl w:val="0"/>
          <w:numId w:val="1"/>
        </w:num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 xml:space="preserve">发挥干部教育培训主渠道作用，有计划地培训乡科级领导干部、优秀中青年干部等，负责对学员在培训期间的表现进行考核，提出考核意见。 </w:t>
      </w:r>
    </w:p>
    <w:p>
      <w:pPr>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 xml:space="preserve">对学员进行马克思列宁主义、毛泽东思想、邓小平理论、"三个代表"重要思想、科学发展观、习近平新时代中国特色社会主义思想教育和党性教育，引导学员增强"四个意识"坚定"四个自信"，坚决维护以习近平同志为核心的党中央权威和集中统一领导，自觉在思想上政治上行动上同党中央保持高度一致。 </w:t>
      </w:r>
    </w:p>
    <w:p>
      <w:pPr>
        <w:bidi w:val="0"/>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val="en-US" w:eastAsia="zh-CN"/>
        </w:rPr>
        <w:t xml:space="preserve">围绕党的中心任务和县委、县政府的重大决策和战略部署，对重大理论和现实问题开展科学研究，为县委、县政府决策提供服务，为教学和社会实践服务，发挥智库作用。 </w:t>
      </w:r>
    </w:p>
    <w:p>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 xml:space="preserve">根据县委对全县干部队伍建设的要求，会同有关部门制定各类骨干的培训轮训计划，承担各类领导干部、公务员、 党外干部等培训轮训任务。 </w:t>
      </w:r>
    </w:p>
    <w:p>
      <w:pPr>
        <w:bidi w:val="0"/>
        <w:rPr>
          <w:rFonts w:hint="eastAsia" w:ascii="仿宋" w:hAnsi="仿宋" w:eastAsia="仿宋" w:cs="仿宋"/>
          <w:color w:val="auto"/>
          <w:highlight w:val="none"/>
        </w:rPr>
      </w:pPr>
      <w:r>
        <w:rPr>
          <w:rFonts w:hint="eastAsia" w:ascii="仿宋" w:hAnsi="仿宋" w:eastAsia="仿宋" w:cs="仿宋"/>
          <w:b w:val="0"/>
          <w:bCs w:val="0"/>
          <w:color w:val="auto"/>
          <w:kern w:val="2"/>
          <w:sz w:val="28"/>
          <w:szCs w:val="24"/>
          <w:highlight w:val="none"/>
          <w:lang w:val="en-US" w:eastAsia="zh-CN" w:bidi="ar-SA"/>
        </w:rPr>
        <w:t>（5）</w:t>
      </w:r>
      <w:r>
        <w:rPr>
          <w:rFonts w:hint="eastAsia" w:ascii="仿宋" w:hAnsi="仿宋" w:eastAsia="仿宋" w:cs="仿宋"/>
          <w:color w:val="auto"/>
          <w:highlight w:val="none"/>
          <w:lang w:val="en-US" w:eastAsia="zh-CN"/>
        </w:rPr>
        <w:t xml:space="preserve">承办县委、县政府举办的各类专题研讨班、学习班。 </w:t>
      </w:r>
    </w:p>
    <w:p>
      <w:pPr>
        <w:bidi w:val="0"/>
        <w:rPr>
          <w:rFonts w:hint="eastAsia" w:ascii="仿宋" w:hAnsi="仿宋" w:eastAsia="仿宋" w:cs="仿宋"/>
          <w:color w:val="auto"/>
          <w:highlight w:val="none"/>
          <w:lang w:eastAsia="zh-CN"/>
        </w:rPr>
      </w:pPr>
      <w:r>
        <w:rPr>
          <w:rFonts w:hint="eastAsia" w:ascii="仿宋" w:hAnsi="仿宋" w:eastAsia="仿宋" w:cs="仿宋"/>
          <w:b w:val="0"/>
          <w:bCs w:val="0"/>
          <w:color w:val="auto"/>
          <w:kern w:val="2"/>
          <w:sz w:val="28"/>
          <w:szCs w:val="24"/>
          <w:highlight w:val="none"/>
          <w:lang w:val="en-US" w:eastAsia="zh-CN" w:bidi="ar-SA"/>
        </w:rPr>
        <w:t>（6）</w:t>
      </w:r>
      <w:r>
        <w:rPr>
          <w:rFonts w:hint="eastAsia" w:ascii="仿宋" w:hAnsi="仿宋" w:eastAsia="仿宋" w:cs="仿宋"/>
          <w:color w:val="auto"/>
          <w:highlight w:val="none"/>
          <w:lang w:val="en-US" w:eastAsia="zh-CN"/>
        </w:rPr>
        <w:t>完成县委、县政府交办的其他任务。</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rFonts w:hint="eastAsia"/>
          <w:color w:val="auto"/>
          <w:szCs w:val="28"/>
          <w:highlight w:val="none"/>
          <w:lang w:val="en-US" w:eastAsia="zh-CN"/>
        </w:rPr>
      </w:pPr>
      <w:r>
        <w:rPr>
          <w:rFonts w:hint="eastAsia"/>
          <w:color w:val="auto"/>
          <w:szCs w:val="28"/>
          <w:highlight w:val="none"/>
        </w:rPr>
        <w:t>根据上述职责，</w:t>
      </w:r>
      <w:r>
        <w:rPr>
          <w:rFonts w:hint="eastAsia"/>
          <w:color w:val="auto"/>
          <w:szCs w:val="28"/>
          <w:highlight w:val="none"/>
          <w:lang w:eastAsia="zh-CN"/>
        </w:rPr>
        <w:t>中共</w:t>
      </w:r>
      <w:r>
        <w:rPr>
          <w:rFonts w:hint="eastAsia"/>
          <w:color w:val="auto"/>
          <w:szCs w:val="28"/>
          <w:highlight w:val="none"/>
          <w:lang w:val="en-US" w:eastAsia="zh-CN"/>
        </w:rPr>
        <w:t>和静县</w:t>
      </w:r>
      <w:r>
        <w:rPr>
          <w:rFonts w:hint="eastAsia"/>
          <w:color w:val="auto"/>
          <w:szCs w:val="28"/>
          <w:highlight w:val="none"/>
          <w:lang w:eastAsia="zh-CN"/>
        </w:rPr>
        <w:t>委党校</w:t>
      </w:r>
      <w:r>
        <w:rPr>
          <w:rFonts w:hint="eastAsia"/>
          <w:color w:val="auto"/>
          <w:szCs w:val="28"/>
          <w:highlight w:val="none"/>
        </w:rPr>
        <w:t>设有</w:t>
      </w:r>
      <w:r>
        <w:rPr>
          <w:rFonts w:hint="eastAsia"/>
          <w:color w:val="auto"/>
          <w:szCs w:val="28"/>
          <w:highlight w:val="none"/>
          <w:lang w:val="en-US" w:eastAsia="zh-CN"/>
        </w:rPr>
        <w:t>3</w:t>
      </w:r>
      <w:r>
        <w:rPr>
          <w:rFonts w:hint="eastAsia"/>
          <w:color w:val="auto"/>
          <w:szCs w:val="28"/>
          <w:highlight w:val="none"/>
        </w:rPr>
        <w:t>个内设机构：</w:t>
      </w:r>
      <w:r>
        <w:rPr>
          <w:rFonts w:hint="eastAsia"/>
          <w:color w:val="auto"/>
          <w:highlight w:val="none"/>
        </w:rPr>
        <w:t>办公室、</w:t>
      </w:r>
      <w:r>
        <w:rPr>
          <w:rFonts w:hint="eastAsia"/>
          <w:color w:val="auto"/>
          <w:highlight w:val="none"/>
          <w:lang w:eastAsia="zh-CN"/>
        </w:rPr>
        <w:t>教务处、科研处</w:t>
      </w:r>
      <w:r>
        <w:rPr>
          <w:rFonts w:hint="eastAsia"/>
          <w:color w:val="auto"/>
          <w:highlight w:val="none"/>
        </w:rPr>
        <w:t>。</w:t>
      </w:r>
      <w:r>
        <w:rPr>
          <w:rFonts w:hint="eastAsia"/>
          <w:color w:val="auto"/>
          <w:szCs w:val="28"/>
          <w:highlight w:val="none"/>
          <w:lang w:val="en-US" w:eastAsia="zh-CN"/>
        </w:rPr>
        <w:t>中共和静</w:t>
      </w:r>
      <w:r>
        <w:rPr>
          <w:rFonts w:hint="eastAsia"/>
          <w:color w:val="auto"/>
          <w:szCs w:val="28"/>
          <w:highlight w:val="none"/>
          <w:lang w:eastAsia="zh-CN"/>
        </w:rPr>
        <w:t>县委党校</w:t>
      </w:r>
      <w:r>
        <w:rPr>
          <w:rFonts w:hint="eastAsia"/>
          <w:color w:val="auto"/>
          <w:szCs w:val="28"/>
          <w:highlight w:val="none"/>
        </w:rPr>
        <w:t>人员</w:t>
      </w:r>
      <w:r>
        <w:rPr>
          <w:rFonts w:hint="eastAsia"/>
          <w:color w:val="auto"/>
          <w:szCs w:val="28"/>
          <w:highlight w:val="none"/>
          <w:lang w:val="en-US" w:eastAsia="zh-CN"/>
        </w:rPr>
        <w:t>总数24名，其中：在职10名，退休14名，离休0名。实有人员24人。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1.拓展培训覆盖面。</w:t>
      </w:r>
      <w:r>
        <w:rPr>
          <w:rFonts w:hint="eastAsia" w:ascii="仿宋" w:hAnsi="仿宋" w:eastAsia="仿宋" w:cs="仿宋"/>
          <w:color w:val="auto"/>
          <w:spacing w:val="4"/>
          <w:sz w:val="28"/>
          <w:szCs w:val="28"/>
          <w:highlight w:val="none"/>
          <w:lang w:val="en-US" w:eastAsia="zh-CN"/>
        </w:rPr>
        <w:t>2023年举办春季、秋季学期主体班共2期，培训科级干部、中青年干部共</w:t>
      </w:r>
      <w:r>
        <w:rPr>
          <w:rFonts w:hint="eastAsia" w:ascii="仿宋" w:hAnsi="仿宋" w:eastAsia="仿宋" w:cs="仿宋"/>
          <w:color w:val="auto"/>
          <w:sz w:val="28"/>
          <w:szCs w:val="28"/>
          <w:highlight w:val="none"/>
          <w:lang w:val="en-US" w:eastAsia="zh-CN"/>
        </w:rPr>
        <w:t>88人；发展对象培训班2期，累计培训学员472人次；与县党委组织部联办村（社区）干部能力素质培训班11期，培训基层干部815人次；与县党委老干部局、县应急管理局等联办培训班9期，培训学员524人次；开展现场教学11场次，同时，开展其他相关培训，累计培训1883人次。</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lang w:val="en-US" w:eastAsia="zh-CN"/>
        </w:rPr>
        <w:t>2.优化课程设置。</w:t>
      </w:r>
      <w:r>
        <w:rPr>
          <w:rFonts w:hint="eastAsia" w:ascii="仿宋" w:hAnsi="仿宋" w:eastAsia="仿宋" w:cs="仿宋"/>
          <w:color w:val="auto"/>
          <w:sz w:val="28"/>
          <w:szCs w:val="28"/>
          <w:highlight w:val="none"/>
          <w:lang w:val="en-US" w:eastAsia="zh-CN"/>
        </w:rPr>
        <w:t>突出政治建设，把习近平新时代中国特色社会主义思想、党的二十大精神作为当前教学重点，提前谋划课程设置，坚持每周开展一次集体备课会，积极开发新课程，形成“1+N”课程体系，现已形成成熟专题6个，新开发专题5个，正在开发专题6个，课程体系不断丰富完善。深挖县域内优秀历史文化资源，围绕“铸牢中华民族共同体意识”主题，集体研讨、集体备课，开发形成新专题课程《中华民族共同体意识的生动体现：土尔扈特万里东归》，发挥本地优秀文化资源引导党员干部铸牢中华民族共同体意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3.创新培训方式。</w:t>
      </w:r>
      <w:r>
        <w:rPr>
          <w:rFonts w:hint="eastAsia" w:ascii="仿宋" w:hAnsi="仿宋" w:eastAsia="仿宋" w:cs="仿宋"/>
          <w:color w:val="auto"/>
          <w:sz w:val="28"/>
          <w:szCs w:val="28"/>
          <w:highlight w:val="none"/>
          <w:lang w:val="en-US" w:eastAsia="zh-CN"/>
        </w:rPr>
        <w:t>不断推进干部教育走深走实，举全校之力，以东归博物馆、满汗王府、北山爱国主义教育基地为重点，全力打造现场教学基地（教学点），目前基本打造成熟精品路线3条，形成专题教学课程3堂、现场教学微课5堂。完成制定“一套方案、一套图册、一套教材、一套机制”的“四个一”机制，编印《和静县干部教育现场教学资料汇编》。采取“党校老师+讲解员”模式，通过体验式、沉浸式的教学方式，让参训党员干部领悟习近平生态文明思想、感悟东归历史文化，达到弘扬爱国主义精神、铸牢中华民族共同体意识、践行生态环保意识的教学目的。</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4.规范培训机制。</w:t>
      </w:r>
      <w:r>
        <w:rPr>
          <w:rFonts w:hint="eastAsia" w:ascii="仿宋" w:hAnsi="仿宋" w:eastAsia="仿宋" w:cs="仿宋"/>
          <w:b w:val="0"/>
          <w:bCs w:val="0"/>
          <w:color w:val="auto"/>
          <w:sz w:val="28"/>
          <w:szCs w:val="28"/>
          <w:highlight w:val="none"/>
          <w:lang w:val="en-US" w:eastAsia="zh-CN"/>
        </w:rPr>
        <w:t>不断提升</w:t>
      </w:r>
      <w:r>
        <w:rPr>
          <w:rFonts w:hint="eastAsia" w:ascii="仿宋" w:hAnsi="仿宋" w:eastAsia="仿宋" w:cs="仿宋"/>
          <w:color w:val="auto"/>
          <w:sz w:val="28"/>
          <w:szCs w:val="28"/>
          <w:highlight w:val="none"/>
          <w:lang w:val="en-US" w:eastAsia="zh-CN"/>
        </w:rPr>
        <w:t>干部教育培训实效，结合和静实际，最大限度发挥办学力量，科学统筹，从严治校，确保党员干部教育培训规范有序。以春季、秋季学期主体班为抓手，逐步规范工作规程，做到开班严明纪律，结业检验培训成果。通过理论学习、现场教学、异地培训、实践锻炼等环节，促进学员在校扎实学习理论知识，外出学习认真观摩，培训结束“传学述训”，形成闭环式培训模式。培训期间，学员累计撰写学习总结报告170余篇，编印《和静县党委党校2023年春季学期主体班学员外出学习报告汇编》《和静县党委党校2023年春季学期主体班学员学习培训报告汇编》以及《和静县党委党校2023年秋季学期主体班学员外出学习报告汇编》《和静县党委党校2023年秋季学期主体班学员学习培训报告汇编》，促进检验培训效果、总结培训经验。培训结束后，学员在各自单位开展“传学述训”活动45场次，实现了培训期间有收获、回去之后有行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5.打造现场教学品牌。</w:t>
      </w:r>
      <w:r>
        <w:rPr>
          <w:rFonts w:hint="eastAsia" w:ascii="仿宋" w:hAnsi="仿宋" w:eastAsia="仿宋" w:cs="仿宋"/>
          <w:color w:val="auto"/>
          <w:sz w:val="28"/>
          <w:szCs w:val="28"/>
          <w:highlight w:val="none"/>
          <w:lang w:val="en-US" w:eastAsia="zh-CN"/>
        </w:rPr>
        <w:t>坚持让历史“说话”、文物“发声”，围绕“铸牢中国心、中华魂”，积极参与中华民族共同体基础性问题研究，大力弘扬红色文化、赓续红色血脉，助力“铸牢中华民族共同体意识”和“文化润疆”有形、有感、有效开展。健全完善现场教学基地“建、学、管、用”的长效机制，开辟党员干部受教育的“第二课堂”，建立“党校阵地+现场教学阵地”的联动教学矩阵，形成有现实承载能力的现场教学格局。5月前完成“一套方案、一套图册、一套教材、一套机制”的“四个一”任务，加快推进现场教学课程建设，我校录制2堂现场教学课，参加巴州系统现场教学精品课评比，其中一堂获得优秀课。</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我单位年初预算数为185.49万元，实际预算执行数180.23万元，预算执行率为97.16%。</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全年预算数为215.31万元，全年实际支出资金215.31万元，预算执行率为100%。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185.49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29.82</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215.31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16.07</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215.31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212.77</w:t>
      </w:r>
      <w:r>
        <w:rPr>
          <w:rFonts w:hint="default"/>
          <w:color w:val="auto"/>
          <w:highlight w:val="none"/>
          <w:lang w:val="en-US" w:eastAsia="zh-CN"/>
        </w:rPr>
        <w:t>万元，资金的使用方向为我单位机关人员经费支出</w:t>
      </w:r>
      <w:r>
        <w:rPr>
          <w:rFonts w:hint="eastAsia"/>
          <w:color w:val="auto"/>
          <w:highlight w:val="none"/>
          <w:lang w:val="en-US" w:eastAsia="zh-CN"/>
        </w:rPr>
        <w:t>210.3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2.47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2.53</w:t>
      </w:r>
      <w:r>
        <w:rPr>
          <w:rFonts w:hint="default"/>
          <w:color w:val="auto"/>
          <w:highlight w:val="none"/>
          <w:lang w:val="en-US" w:eastAsia="zh-CN"/>
        </w:rPr>
        <w:t>万元，主要用于保障</w:t>
      </w:r>
      <w:r>
        <w:rPr>
          <w:rFonts w:hint="eastAsia"/>
          <w:color w:val="auto"/>
          <w:highlight w:val="none"/>
          <w:lang w:val="en-US" w:eastAsia="zh-CN"/>
        </w:rPr>
        <w:t>党校培训费</w:t>
      </w:r>
      <w:r>
        <w:rPr>
          <w:rFonts w:hint="default"/>
          <w:color w:val="auto"/>
          <w:highlight w:val="none"/>
          <w:lang w:val="en-US" w:eastAsia="zh-CN"/>
        </w:rPr>
        <w:t>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212.77万元，全年实际支出212.77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210.3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公用经费支出2.47万元，主要包括：办公费、印刷费、邮电费、差旅费、培训费、工会经费、其他商品和服务支出。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项目支出预算2.53</w:t>
      </w:r>
      <w:r>
        <w:rPr>
          <w:rFonts w:hint="eastAsia"/>
          <w:color w:val="auto"/>
          <w:highlight w:val="none"/>
          <w:lang w:eastAsia="zh-CN"/>
        </w:rPr>
        <w:t>万元，</w:t>
      </w:r>
      <w:r>
        <w:rPr>
          <w:rFonts w:hint="eastAsia"/>
          <w:color w:val="auto"/>
          <w:highlight w:val="none"/>
          <w:lang w:val="en-US" w:eastAsia="zh-CN"/>
        </w:rPr>
        <w:t>其中：上级专项资金0.00万元，本级财政资金2.53万元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县本级财政下达我单位项目资金2.53万元，其中党校培训费共2.53万元，通过财政直接支付方式拨给项目实施单位。</w:t>
      </w:r>
    </w:p>
    <w:p>
      <w:pPr>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bCs/>
          <w:color w:val="auto"/>
          <w:kern w:val="2"/>
          <w:sz w:val="28"/>
          <w:szCs w:val="24"/>
          <w:highlight w:val="none"/>
          <w:lang w:val="en-US" w:eastAsia="zh-CN" w:bidi="ar-SA"/>
        </w:rPr>
        <w:t>（2）项目实施组织管理情况。</w:t>
      </w:r>
      <w:r>
        <w:rPr>
          <w:rFonts w:hint="eastAsia" w:ascii="仿宋_GB2312" w:hAnsi="仿宋_GB2312" w:eastAsia="仿宋" w:cs="仿宋_GB2312"/>
          <w:b w:val="0"/>
          <w:color w:val="auto"/>
          <w:kern w:val="2"/>
          <w:sz w:val="28"/>
          <w:szCs w:val="24"/>
          <w:highlight w:val="none"/>
          <w:lang w:val="en-US" w:eastAsia="zh-CN" w:bidi="ar-SA"/>
        </w:rPr>
        <w:t>我单位项目实施和资金使用分配坚持集体决策。</w:t>
      </w:r>
      <w:r>
        <w:rPr>
          <w:rFonts w:hint="eastAsia" w:cs="仿宋_GB2312"/>
          <w:b w:val="0"/>
          <w:color w:val="auto"/>
          <w:kern w:val="2"/>
          <w:sz w:val="28"/>
          <w:szCs w:val="24"/>
          <w:highlight w:val="none"/>
          <w:lang w:val="en-US" w:eastAsia="zh-CN" w:bidi="ar-SA"/>
        </w:rPr>
        <w:t>对照</w:t>
      </w:r>
      <w:r>
        <w:rPr>
          <w:rFonts w:hint="eastAsia" w:ascii="仿宋_GB2312" w:hAnsi="仿宋_GB2312" w:eastAsia="仿宋" w:cs="仿宋_GB2312"/>
          <w:b w:val="0"/>
          <w:color w:val="auto"/>
          <w:kern w:val="2"/>
          <w:sz w:val="28"/>
          <w:szCs w:val="24"/>
          <w:highlight w:val="none"/>
          <w:lang w:val="en-US" w:eastAsia="zh-CN" w:bidi="ar-SA"/>
        </w:rPr>
        <w:t>2023年培训工作方案，明确时间节点，开展项目规划设计、部署工作，认真落实项目任务。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及时</w:t>
      </w:r>
      <w:r>
        <w:rPr>
          <w:rFonts w:hint="eastAsia" w:cs="仿宋_GB2312"/>
          <w:b w:val="0"/>
          <w:color w:val="auto"/>
          <w:kern w:val="2"/>
          <w:sz w:val="28"/>
          <w:szCs w:val="24"/>
          <w:highlight w:val="none"/>
          <w:lang w:val="en-US" w:eastAsia="zh-CN" w:bidi="ar-SA"/>
        </w:rPr>
        <w:t>各项培训经费</w:t>
      </w:r>
      <w:r>
        <w:rPr>
          <w:rFonts w:hint="eastAsia" w:ascii="仿宋_GB2312" w:hAnsi="仿宋_GB2312" w:eastAsia="仿宋" w:cs="仿宋_GB2312"/>
          <w:b w:val="0"/>
          <w:color w:val="auto"/>
          <w:kern w:val="2"/>
          <w:sz w:val="28"/>
          <w:szCs w:val="24"/>
          <w:highlight w:val="none"/>
          <w:lang w:val="en-US" w:eastAsia="zh-CN" w:bidi="ar-SA"/>
        </w:rPr>
        <w:t>。</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度安排项目支出资金2.53万元，</w:t>
      </w:r>
      <w:r>
        <w:rPr>
          <w:rFonts w:hint="eastAsia"/>
          <w:color w:val="auto"/>
          <w:highlight w:val="none"/>
          <w:lang w:eastAsia="zh-CN"/>
        </w:rPr>
        <w:t>实际</w:t>
      </w:r>
      <w:r>
        <w:rPr>
          <w:rFonts w:hint="eastAsia"/>
          <w:color w:val="auto"/>
          <w:highlight w:val="none"/>
          <w:lang w:val="en-US" w:eastAsia="zh-CN"/>
        </w:rPr>
        <w:t>支出2.53</w:t>
      </w:r>
      <w:r>
        <w:rPr>
          <w:rFonts w:hint="eastAsia"/>
          <w:color w:val="auto"/>
          <w:highlight w:val="none"/>
          <w:lang w:eastAsia="zh-CN"/>
        </w:rPr>
        <w:t>万元，</w:t>
      </w:r>
      <w:r>
        <w:rPr>
          <w:rFonts w:hint="eastAsia"/>
          <w:color w:val="auto"/>
          <w:highlight w:val="none"/>
          <w:lang w:val="en-US" w:eastAsia="zh-CN"/>
        </w:rPr>
        <w:t>其中：上级专项资金支出0.00万元，本级财政安排项目资金支出2.53万元，项目预算资金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0.00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）：干部教育支出2.53万元。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5</w:t>
      </w:r>
      <w:r>
        <w:rPr>
          <w:rFonts w:hint="eastAsia"/>
          <w:color w:val="auto"/>
          <w:highlight w:val="none"/>
          <w:lang w:eastAsia="zh-CN"/>
        </w:rPr>
        <w:t>个，指标完成率为</w:t>
      </w:r>
      <w:r>
        <w:rPr>
          <w:rFonts w:hint="eastAsia"/>
          <w:color w:val="auto"/>
          <w:highlight w:val="none"/>
          <w:lang w:val="en-US" w:eastAsia="zh-CN"/>
        </w:rPr>
        <w:t>71.43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ab/>
      </w:r>
      <w:r>
        <w:rPr>
          <w:rFonts w:hint="eastAsia"/>
          <w:color w:val="auto"/>
          <w:highlight w:val="none"/>
          <w:lang w:val="en-US" w:eastAsia="zh-CN"/>
        </w:rPr>
        <w:t>项目支出预算执行率指标年初设定目标是100%，年中绩效运行监控时完成值55.4%，年终实际完成值100%，指标完成率是100%，完成了单位在职及退休干部工资及五险一金发放缴纳，及时支付了各项公用经费，保障了日常工资正常运转，开展了党员干部教育培训工作，提升了党员干部政治理论水平和党性修养，偏差原因：无偏差。</w:t>
      </w:r>
    </w:p>
    <w:p>
      <w:pPr>
        <w:pStyle w:val="4"/>
        <w:bidi w:val="0"/>
        <w:rPr>
          <w:rFonts w:hint="eastAsia"/>
          <w:color w:val="auto"/>
          <w:highlight w:val="none"/>
          <w:lang w:val="en-US" w:eastAsia="zh-CN"/>
        </w:rPr>
      </w:pPr>
      <w:r>
        <w:rPr>
          <w:rFonts w:hint="eastAsia"/>
          <w:color w:val="auto"/>
          <w:highlight w:val="none"/>
          <w:lang w:val="en-US" w:eastAsia="zh-CN"/>
        </w:rPr>
        <w:t>（二）培训次数指标完成情况分析</w:t>
      </w:r>
    </w:p>
    <w:p>
      <w:pPr>
        <w:bidi w:val="0"/>
        <w:rPr>
          <w:rFonts w:hint="eastAsia"/>
          <w:color w:val="auto"/>
          <w:highlight w:val="none"/>
          <w:lang w:val="en-US" w:eastAsia="zh-CN"/>
        </w:rPr>
      </w:pPr>
      <w:r>
        <w:rPr>
          <w:rFonts w:hint="eastAsia"/>
          <w:color w:val="auto"/>
          <w:highlight w:val="none"/>
          <w:lang w:val="en-US" w:eastAsia="zh-CN"/>
        </w:rPr>
        <w:t>培训次数指标年初设定目标是</w:t>
      </w:r>
      <w:r>
        <w:rPr>
          <w:rFonts w:hint="eastAsia"/>
          <w:color w:val="auto"/>
          <w:highlight w:val="none"/>
        </w:rPr>
        <w:t>≥</w:t>
      </w:r>
      <w:r>
        <w:rPr>
          <w:rFonts w:hint="eastAsia"/>
          <w:color w:val="auto"/>
          <w:highlight w:val="none"/>
          <w:lang w:val="en-US" w:eastAsia="zh-CN"/>
        </w:rPr>
        <w:t>7次，年中绩效运行监控时完成值6次，年终实际完成值是12次，指标完成率是171.42%，开展了春秋季主体班次、发展对象等培训，完成了全年培训任务，偏差原因：根据县委组织部工作安排，由于临时增加一些培训班次，下一步将做好前期调研工作，确保设置目标值的精确度。</w:t>
      </w:r>
    </w:p>
    <w:p>
      <w:pPr>
        <w:pStyle w:val="4"/>
        <w:bidi w:val="0"/>
        <w:rPr>
          <w:rFonts w:hint="eastAsia"/>
          <w:color w:val="auto"/>
          <w:highlight w:val="none"/>
          <w:lang w:val="en-US" w:eastAsia="zh-CN"/>
        </w:rPr>
      </w:pPr>
      <w:r>
        <w:rPr>
          <w:rFonts w:hint="eastAsia"/>
          <w:color w:val="auto"/>
          <w:highlight w:val="none"/>
          <w:lang w:val="en-US" w:eastAsia="zh-CN"/>
        </w:rPr>
        <w:t>（三）培训人数指标完成情况分析</w:t>
      </w:r>
    </w:p>
    <w:p>
      <w:pPr>
        <w:bidi w:val="0"/>
        <w:rPr>
          <w:rFonts w:hint="eastAsia"/>
          <w:color w:val="auto"/>
          <w:highlight w:val="none"/>
          <w:lang w:val="en-US" w:eastAsia="zh-CN"/>
        </w:rPr>
      </w:pPr>
      <w:r>
        <w:rPr>
          <w:rFonts w:hint="eastAsia"/>
          <w:color w:val="auto"/>
          <w:highlight w:val="none"/>
          <w:lang w:val="en-US" w:eastAsia="zh-CN"/>
        </w:rPr>
        <w:t>培训人数指标年初设定目标是</w:t>
      </w:r>
      <w:r>
        <w:rPr>
          <w:rFonts w:hint="eastAsia"/>
          <w:color w:val="auto"/>
          <w:highlight w:val="none"/>
        </w:rPr>
        <w:t>≥</w:t>
      </w:r>
      <w:r>
        <w:rPr>
          <w:rFonts w:hint="eastAsia"/>
          <w:color w:val="auto"/>
          <w:highlight w:val="none"/>
          <w:lang w:val="en-US" w:eastAsia="zh-CN"/>
        </w:rPr>
        <w:t>2500人，年中绩效运行监控时完成值680人，年终实际完成值是1883人，指标完成率是75%，开展了全县各级党员干部培训工作，进一步提升了党员干部政治理论水平和党性修养，偏差原因：由于新建培训场地未完工，培训场地受限，培训人数未达预期值，下一步将做好前期调研工作，合理设置目标值。</w:t>
      </w:r>
    </w:p>
    <w:p>
      <w:pPr>
        <w:pStyle w:val="4"/>
        <w:bidi w:val="0"/>
        <w:rPr>
          <w:rFonts w:hint="eastAsia"/>
          <w:color w:val="auto"/>
          <w:highlight w:val="none"/>
          <w:lang w:val="en-US" w:eastAsia="zh-CN"/>
        </w:rPr>
      </w:pPr>
      <w:r>
        <w:rPr>
          <w:rFonts w:hint="eastAsia"/>
          <w:color w:val="auto"/>
          <w:highlight w:val="none"/>
          <w:lang w:val="en-US" w:eastAsia="zh-CN"/>
        </w:rPr>
        <w:t>（四）课程数量指标完成情况分析</w:t>
      </w:r>
    </w:p>
    <w:p>
      <w:pPr>
        <w:bidi w:val="0"/>
        <w:rPr>
          <w:rFonts w:hint="eastAsia"/>
          <w:color w:val="auto"/>
          <w:highlight w:val="none"/>
          <w:lang w:val="en-US" w:eastAsia="zh-CN"/>
        </w:rPr>
      </w:pPr>
      <w:r>
        <w:rPr>
          <w:rFonts w:hint="eastAsia"/>
          <w:color w:val="auto"/>
          <w:highlight w:val="none"/>
          <w:lang w:val="en-US" w:eastAsia="zh-CN"/>
        </w:rPr>
        <w:t>课程数量指标年初设定目标是</w:t>
      </w:r>
      <w:r>
        <w:rPr>
          <w:rFonts w:hint="eastAsia"/>
          <w:color w:val="auto"/>
          <w:highlight w:val="none"/>
        </w:rPr>
        <w:t>≥</w:t>
      </w:r>
      <w:r>
        <w:rPr>
          <w:rFonts w:hint="eastAsia"/>
          <w:color w:val="auto"/>
          <w:highlight w:val="none"/>
          <w:lang w:val="en-US" w:eastAsia="zh-CN"/>
        </w:rPr>
        <w:t>35门，年中绩效运行监控时完成值26门，年终实际完成值是45门，指标完成率是128%，设置了习近平中国特色社会主义思想、保密、统计等课程，进一步丰富完善了培训课程，偏差原因：年初目标设置较低，下一步将合理设置目标值。</w:t>
      </w:r>
    </w:p>
    <w:p>
      <w:pPr>
        <w:pStyle w:val="4"/>
        <w:bidi w:val="0"/>
        <w:rPr>
          <w:rFonts w:hint="eastAsia"/>
          <w:color w:val="auto"/>
          <w:highlight w:val="none"/>
          <w:lang w:val="en-US" w:eastAsia="zh-CN"/>
        </w:rPr>
      </w:pPr>
      <w:r>
        <w:rPr>
          <w:rFonts w:hint="eastAsia"/>
          <w:color w:val="auto"/>
          <w:highlight w:val="none"/>
          <w:lang w:val="en-US" w:eastAsia="zh-CN"/>
        </w:rPr>
        <w:t>（五）培训合格率指标完成情况分析</w:t>
      </w:r>
    </w:p>
    <w:p>
      <w:pPr>
        <w:bidi w:val="0"/>
        <w:rPr>
          <w:rFonts w:hint="eastAsia"/>
          <w:color w:val="auto"/>
          <w:highlight w:val="none"/>
          <w:lang w:val="en-US" w:eastAsia="zh-CN"/>
        </w:rPr>
      </w:pPr>
      <w:r>
        <w:rPr>
          <w:rFonts w:hint="eastAsia"/>
          <w:color w:val="auto"/>
          <w:highlight w:val="none"/>
          <w:lang w:val="en-US" w:eastAsia="zh-CN"/>
        </w:rPr>
        <w:t>培训合格率指标年初设定目标是</w:t>
      </w:r>
      <w:r>
        <w:rPr>
          <w:rFonts w:hint="eastAsia"/>
          <w:color w:val="auto"/>
          <w:highlight w:val="none"/>
        </w:rPr>
        <w:t>≥</w:t>
      </w:r>
      <w:r>
        <w:rPr>
          <w:rFonts w:hint="eastAsia"/>
          <w:color w:val="auto"/>
          <w:highlight w:val="none"/>
          <w:lang w:val="en-US" w:eastAsia="zh-CN"/>
        </w:rPr>
        <w:t>98%，年中绩效运行监控时完成值100%，年终实际完成值是100%，指标完成率是100%，学员培训完成进行理论测试及综合考核，均达到合格水平，无偏差。</w:t>
      </w:r>
    </w:p>
    <w:p>
      <w:pPr>
        <w:pStyle w:val="4"/>
        <w:bidi w:val="0"/>
        <w:rPr>
          <w:rFonts w:hint="eastAsia"/>
          <w:color w:val="auto"/>
          <w:highlight w:val="none"/>
          <w:lang w:val="en-US" w:eastAsia="zh-CN"/>
        </w:rPr>
      </w:pPr>
      <w:r>
        <w:rPr>
          <w:rFonts w:hint="eastAsia"/>
          <w:color w:val="auto"/>
          <w:highlight w:val="none"/>
          <w:lang w:val="en-US" w:eastAsia="zh-CN"/>
        </w:rPr>
        <w:t>（六）项目受益人数指标完成情况分析</w:t>
      </w:r>
    </w:p>
    <w:p>
      <w:pPr>
        <w:bidi w:val="0"/>
        <w:rPr>
          <w:rFonts w:hint="eastAsia"/>
          <w:color w:val="auto"/>
          <w:highlight w:val="none"/>
          <w:lang w:val="en-US" w:eastAsia="zh-CN"/>
        </w:rPr>
      </w:pPr>
      <w:r>
        <w:rPr>
          <w:rFonts w:hint="eastAsia"/>
          <w:color w:val="auto"/>
          <w:highlight w:val="none"/>
          <w:lang w:val="en-US" w:eastAsia="zh-CN"/>
        </w:rPr>
        <w:t>项目受益人数指标年初设定目标是</w:t>
      </w:r>
      <w:r>
        <w:rPr>
          <w:rFonts w:hint="eastAsia"/>
          <w:color w:val="auto"/>
          <w:highlight w:val="none"/>
        </w:rPr>
        <w:t>≥</w:t>
      </w:r>
      <w:r>
        <w:rPr>
          <w:rFonts w:hint="eastAsia"/>
          <w:color w:val="auto"/>
          <w:highlight w:val="none"/>
          <w:lang w:val="en-US" w:eastAsia="zh-CN"/>
        </w:rPr>
        <w:t>2000人，年中绩效运行监控时完成值860人，年终实际完成值是1883人，指标完成率是94.15%，通过培训的开展，进一步提高了党员干部政治理论水平，提升了党性修养，偏差原因：由于新建培训场地未完工，培训场地受限，培训人数未达预期值，下一步将合理设置目标值。</w:t>
      </w:r>
    </w:p>
    <w:p>
      <w:pPr>
        <w:pStyle w:val="4"/>
        <w:bidi w:val="0"/>
        <w:rPr>
          <w:rFonts w:hint="eastAsia"/>
          <w:color w:val="auto"/>
          <w:highlight w:val="none"/>
          <w:lang w:val="en-US" w:eastAsia="zh-CN"/>
        </w:rPr>
      </w:pPr>
      <w:r>
        <w:rPr>
          <w:rFonts w:hint="eastAsia"/>
          <w:color w:val="auto"/>
          <w:highlight w:val="none"/>
          <w:lang w:val="en-US" w:eastAsia="zh-CN"/>
        </w:rPr>
        <w:t>（七）培训对象满意度指标完成情况分析</w:t>
      </w:r>
    </w:p>
    <w:p>
      <w:pPr>
        <w:bidi w:val="0"/>
        <w:rPr>
          <w:rFonts w:hint="eastAsia"/>
          <w:color w:val="auto"/>
          <w:highlight w:val="none"/>
          <w:lang w:val="en-US" w:eastAsia="zh-CN"/>
        </w:rPr>
      </w:pPr>
      <w:r>
        <w:rPr>
          <w:rFonts w:hint="eastAsia"/>
          <w:color w:val="auto"/>
          <w:highlight w:val="none"/>
          <w:lang w:val="en-US" w:eastAsia="zh-CN"/>
        </w:rPr>
        <w:t>培训对象满意度指标年初设定目标是</w:t>
      </w:r>
      <w:r>
        <w:rPr>
          <w:rFonts w:hint="eastAsia"/>
          <w:color w:val="auto"/>
          <w:highlight w:val="none"/>
        </w:rPr>
        <w:t>≥</w:t>
      </w:r>
      <w:r>
        <w:rPr>
          <w:rFonts w:hint="eastAsia"/>
          <w:color w:val="auto"/>
          <w:highlight w:val="none"/>
          <w:lang w:val="en-US" w:eastAsia="zh-CN"/>
        </w:rPr>
        <w:t>98%，年中绩效运行监控时完成值98%，年终实际完成值是98%，指标完成率是100%，通过满意度问卷调查，培训学员对培训工作总体满意度较高，无偏差。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96.16</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highlight w:val="none"/>
          <w:lang w:val="en-US" w:eastAsia="zh-CN"/>
        </w:rPr>
      </w:pPr>
      <w:bookmarkStart w:id="4" w:name="_Toc22800_WPSOffice_Level1"/>
      <w:r>
        <w:rPr>
          <w:rFonts w:hint="eastAsia" w:ascii="仿宋" w:hAnsi="仿宋" w:eastAsia="仿宋" w:cs="仿宋"/>
          <w:b/>
          <w:bCs/>
          <w:color w:val="auto"/>
          <w:highlight w:val="none"/>
          <w:lang w:val="en-US" w:eastAsia="zh-CN"/>
        </w:rPr>
        <w:t>1.拓展培训覆盖面。</w:t>
      </w:r>
      <w:r>
        <w:rPr>
          <w:rFonts w:hint="eastAsia" w:ascii="仿宋" w:hAnsi="仿宋" w:eastAsia="仿宋" w:cs="仿宋"/>
          <w:color w:val="auto"/>
          <w:highlight w:val="none"/>
          <w:lang w:val="en-US" w:eastAsia="zh-CN"/>
        </w:rPr>
        <w:t>2023年举办春季、秋季学期主体班共2期，培训科级干部、中青年干部共88人；发展对象培训班2期，累计培训学员472人次；与县党委组织部联办村（社区）干部能力素质培训班11期，培训基层干部815人次；与县党委老干部局、县应急管理局等联办培训班9期，培训学员524人次；开展现场教学11场次，同时，开展其他相关培训，累计培训1883人次。</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highlight w:val="none"/>
          <w:lang w:val="en-US" w:eastAsia="zh-CN"/>
        </w:rPr>
      </w:pPr>
      <w:r>
        <w:rPr>
          <w:rFonts w:hint="eastAsia" w:ascii="仿宋" w:hAnsi="仿宋" w:eastAsia="仿宋" w:cs="仿宋"/>
          <w:b/>
          <w:bCs/>
          <w:color w:val="auto"/>
          <w:highlight w:val="none"/>
          <w:lang w:val="en-US" w:eastAsia="zh-CN"/>
        </w:rPr>
        <w:t>2.优化课程设置。</w:t>
      </w:r>
      <w:r>
        <w:rPr>
          <w:rFonts w:hint="eastAsia" w:ascii="仿宋" w:hAnsi="仿宋" w:eastAsia="仿宋" w:cs="仿宋"/>
          <w:color w:val="auto"/>
          <w:highlight w:val="none"/>
          <w:lang w:val="en-US" w:eastAsia="zh-CN"/>
        </w:rPr>
        <w:t>突出政治建设，把习近平新时代中国特色社会主义思想、党的二十大精神作为当前教学重点，提前谋划课程设置，坚持每周开展一次集体备课会，积极开发新课程，形成“1+N”课程体系，现已形成成熟专题6个，新开发专题5个，正在开发专题6个，课程体系不断丰富完善。深挖县域内优秀历史文化资源，围绕“铸牢中华民族共同体意识”主题，集体研讨、集体备课，开发形成新专题课程《中华民族共同体意识的生动体现：土尔扈特万里东归》，发挥本地优秀文化资源引导党员干部铸牢中华民族共同体意识。</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bCs/>
          <w:color w:val="auto"/>
          <w:highlight w:val="none"/>
          <w:lang w:val="en-US" w:eastAsia="zh-CN"/>
        </w:rPr>
        <w:t>3.创新培训方式。</w:t>
      </w:r>
      <w:r>
        <w:rPr>
          <w:rFonts w:hint="eastAsia" w:ascii="仿宋" w:hAnsi="仿宋" w:eastAsia="仿宋" w:cs="仿宋"/>
          <w:b w:val="0"/>
          <w:bCs w:val="0"/>
          <w:color w:val="auto"/>
          <w:highlight w:val="none"/>
          <w:lang w:val="en-US" w:eastAsia="zh-CN"/>
        </w:rPr>
        <w:t>不断推进干部教育走深走实，举全校之力，以东归博物馆、满汗王府、北山爱国主义教育基地为重点，全力打造现场教学基地（教学点），目前基本打造成熟精品路线3条，形成专题教学课程3堂、现场教学微课5堂。完成制定“一套方案、一套图册、一套教材、一套机制”的“四个一”机制，编印《和静县干部教育现场教学资料汇编》。采取“党校老师+讲解员”模式，通过体验式、沉浸式的教学方式，让参训党员干部领悟习近平生态文明思想、感悟东归历史文化，达到弘扬爱国主义精神、铸牢中华民族共同体意识、践行生态环保意识的教学目的。</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bCs/>
          <w:color w:val="auto"/>
          <w:highlight w:val="none"/>
          <w:lang w:val="en-US" w:eastAsia="zh-CN"/>
        </w:rPr>
        <w:t>4.规范培训机制。</w:t>
      </w:r>
      <w:r>
        <w:rPr>
          <w:rFonts w:hint="eastAsia" w:ascii="仿宋" w:hAnsi="仿宋" w:eastAsia="仿宋" w:cs="仿宋"/>
          <w:b w:val="0"/>
          <w:bCs w:val="0"/>
          <w:color w:val="auto"/>
          <w:highlight w:val="none"/>
          <w:lang w:val="en-US" w:eastAsia="zh-CN"/>
        </w:rPr>
        <w:t>不断提升干部教育培训实效，结合和静实际，最大限度发挥办学力量，科学统筹，从严治校，确保党员干部教育培训规范有序。以春季、秋季学期主体班为抓手，逐步规范工作规程，做到开班严明纪律，结业检验培训成果。通过理论学习、现场教学、异地培训、实践锻炼等环节，促进学员在校扎实学习理论知识，外出学习认真观摩，培训结束“传学述训”，形成闭环式培训模式。培训期间，学员累计撰写学习总结报告170余篇，编印《和静县党委党校2023年春季学期主体班学员外出学习报告汇编》《和静县党委党校2023年春季学期主体班学员学习培训报告汇编》以及《和静县党委党校2023年秋季学期主体班学员外出学习报告汇编》《和静县党委党校2023年秋季学期主体班学员学习培训报告汇编》，促进检验培训效果、总结培训经验。培训结束后，学员在各自单位开展“传学述训”活动45场次，实现了培训期间有收获、回去之后有行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bCs/>
          <w:color w:val="auto"/>
          <w:highlight w:val="none"/>
          <w:lang w:val="en-US" w:eastAsia="zh-CN"/>
        </w:rPr>
        <w:t>5.打造现场教学品牌。</w:t>
      </w:r>
      <w:r>
        <w:rPr>
          <w:rFonts w:hint="eastAsia" w:ascii="仿宋" w:hAnsi="仿宋" w:eastAsia="仿宋" w:cs="仿宋"/>
          <w:b w:val="0"/>
          <w:bCs w:val="0"/>
          <w:color w:val="auto"/>
          <w:highlight w:val="none"/>
          <w:lang w:val="en-US" w:eastAsia="zh-CN"/>
        </w:rPr>
        <w:t>坚持让历史“说话”、文物“发声”，围绕“铸牢中国心、中华魂”，积极参与中华民族共同体基础性问题研究，大力弘扬红色文化、赓续红色血脉，助力“铸牢中华民族共同体意识”和“文化润疆”有形、有感、有效开展。健全完善现场教学基地“建、学、管、用”的长效机制，开辟党员干部受教育的“第二课堂”，建立“党校阵地+现场教学阵地”的联动教学矩阵，形成有现实承载能力的现场教学格局。5月前完成“一套方案、一套图册、一套教材、一套机制”的“四个一”任务，加快推进现场教学课程建设，我校录制2堂现场教学课，参加巴州系统现场教学精品课评比，其中一堂获得优秀课。</w:t>
      </w:r>
    </w:p>
    <w:p>
      <w:pPr>
        <w:pStyle w:val="3"/>
        <w:bidi w:val="0"/>
        <w:rPr>
          <w:color w:val="auto"/>
          <w:highlight w:val="none"/>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bookmarkStart w:id="5" w:name="_Toc29546_WPSOffice_Level1"/>
    </w:p>
    <w:p>
      <w:pPr>
        <w:pStyle w:val="3"/>
        <w:bidi w:val="0"/>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bCs/>
          <w:color w:val="auto"/>
          <w:spacing w:val="-4"/>
          <w:kern w:val="2"/>
          <w:sz w:val="28"/>
          <w:szCs w:val="28"/>
          <w:highlight w:val="none"/>
          <w:lang w:val="en-US" w:eastAsia="zh-CN" w:bidi="ar-SA"/>
        </w:rPr>
        <w:t>1、项目资金拨付进度滞后，项目资金执行率有待提高。</w:t>
      </w:r>
    </w:p>
    <w:p>
      <w:pPr>
        <w:pStyle w:val="3"/>
        <w:bidi w:val="0"/>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bCs/>
          <w:color w:val="auto"/>
          <w:spacing w:val="-4"/>
          <w:kern w:val="2"/>
          <w:sz w:val="28"/>
          <w:szCs w:val="28"/>
          <w:highlight w:val="none"/>
          <w:lang w:val="en-US" w:eastAsia="zh-CN" w:bidi="ar-SA"/>
        </w:rPr>
        <w:t>2、项目资料整理归档工作有待于进一步细化，应加强对项目相关资料整理归档。</w:t>
      </w:r>
    </w:p>
    <w:p>
      <w:pPr>
        <w:pStyle w:val="3"/>
        <w:bidi w:val="0"/>
        <w:rPr>
          <w:rFonts w:hint="eastAsia"/>
          <w:color w:val="auto"/>
          <w:highlight w:val="none"/>
          <w:lang w:val="en-US" w:eastAsia="zh-CN"/>
        </w:rPr>
      </w:pPr>
      <w:r>
        <w:rPr>
          <w:rFonts w:hint="eastAsia" w:ascii="仿宋" w:hAnsi="仿宋" w:eastAsia="仿宋" w:cs="仿宋"/>
          <w:b w:val="0"/>
          <w:bCs/>
          <w:color w:val="auto"/>
          <w:spacing w:val="-4"/>
          <w:kern w:val="2"/>
          <w:sz w:val="28"/>
          <w:szCs w:val="28"/>
          <w:highlight w:val="none"/>
          <w:lang w:val="en-US" w:eastAsia="zh-CN" w:bidi="ar-SA"/>
        </w:rPr>
        <w:t>3、相关负责项目及财务人员项目相关专业知识有所欠缺，应加大对相关人员培训力度。</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pStyle w:val="3"/>
        <w:ind w:firstLine="643"/>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color w:val="auto"/>
          <w:spacing w:val="-4"/>
          <w:kern w:val="2"/>
          <w:sz w:val="28"/>
          <w:szCs w:val="32"/>
          <w:highlight w:val="none"/>
          <w:lang w:val="en-US" w:eastAsia="zh-CN" w:bidi="ar-SA"/>
        </w:rPr>
        <w:t>1、下一步</w:t>
      </w:r>
      <w:r>
        <w:rPr>
          <w:rFonts w:hint="eastAsia" w:ascii="仿宋" w:hAnsi="仿宋" w:eastAsia="仿宋" w:cs="仿宋"/>
          <w:b w:val="0"/>
          <w:bCs/>
          <w:color w:val="auto"/>
          <w:spacing w:val="-4"/>
          <w:kern w:val="2"/>
          <w:sz w:val="28"/>
          <w:szCs w:val="28"/>
          <w:highlight w:val="none"/>
          <w:lang w:val="en-US" w:eastAsia="zh-CN" w:bidi="ar-SA"/>
        </w:rPr>
        <w:t>将及时跟进资金拨付情况，对达到拨付条件的立即进行拨付，及时解决资金拨付存在的问题，确保资金管理使用的及时性和高效性。</w:t>
      </w:r>
    </w:p>
    <w:p>
      <w:pPr>
        <w:pStyle w:val="3"/>
        <w:ind w:firstLine="643"/>
        <w:rPr>
          <w:rFonts w:hint="eastAsia" w:ascii="仿宋" w:hAnsi="仿宋" w:eastAsia="仿宋" w:cs="仿宋"/>
          <w:b w:val="0"/>
          <w:color w:val="auto"/>
          <w:spacing w:val="-4"/>
          <w:kern w:val="2"/>
          <w:sz w:val="28"/>
          <w:szCs w:val="32"/>
          <w:highlight w:val="none"/>
          <w:lang w:val="en-US" w:eastAsia="zh-CN" w:bidi="ar-SA"/>
        </w:rPr>
      </w:pPr>
      <w:r>
        <w:rPr>
          <w:rFonts w:hint="eastAsia" w:ascii="仿宋" w:hAnsi="仿宋" w:eastAsia="仿宋" w:cs="仿宋"/>
          <w:b w:val="0"/>
          <w:color w:val="auto"/>
          <w:spacing w:val="-4"/>
          <w:kern w:val="2"/>
          <w:sz w:val="28"/>
          <w:szCs w:val="32"/>
          <w:highlight w:val="none"/>
          <w:lang w:val="en-US" w:eastAsia="zh-CN" w:bidi="ar-SA"/>
        </w:rPr>
        <w:t>2、下一步健全相关制度，安排专人负责项目档案资料整理归档，确保各项资料真实性、完整性。</w:t>
      </w:r>
    </w:p>
    <w:p>
      <w:pPr>
        <w:rPr>
          <w:rFonts w:hint="eastAsia" w:ascii="仿宋" w:hAnsi="仿宋" w:eastAsia="仿宋" w:cs="仿宋"/>
          <w:color w:val="auto"/>
          <w:highlight w:val="none"/>
          <w:lang w:val="en-US" w:eastAsia="zh-CN"/>
        </w:rPr>
      </w:pPr>
      <w:r>
        <w:rPr>
          <w:rFonts w:hint="eastAsia" w:ascii="仿宋" w:hAnsi="仿宋" w:eastAsia="仿宋" w:cs="仿宋"/>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E87496"/>
    <w:multiLevelType w:val="singleLevel"/>
    <w:tmpl w:val="C7E874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269A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2C281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AC34BC7"/>
    <w:rsid w:val="1B403139"/>
    <w:rsid w:val="1B942673"/>
    <w:rsid w:val="1C6D319F"/>
    <w:rsid w:val="1D384A93"/>
    <w:rsid w:val="1D4D74D6"/>
    <w:rsid w:val="1DE32CFD"/>
    <w:rsid w:val="1F1A602A"/>
    <w:rsid w:val="1F2854B6"/>
    <w:rsid w:val="20717F2A"/>
    <w:rsid w:val="217D20CE"/>
    <w:rsid w:val="21C67E02"/>
    <w:rsid w:val="21C768CD"/>
    <w:rsid w:val="22E14253"/>
    <w:rsid w:val="2326310D"/>
    <w:rsid w:val="23931BB2"/>
    <w:rsid w:val="23F209A3"/>
    <w:rsid w:val="2403516E"/>
    <w:rsid w:val="256A2A9E"/>
    <w:rsid w:val="26150AB8"/>
    <w:rsid w:val="27F7226E"/>
    <w:rsid w:val="2805537E"/>
    <w:rsid w:val="289437EE"/>
    <w:rsid w:val="297873DB"/>
    <w:rsid w:val="29F35E61"/>
    <w:rsid w:val="2A285817"/>
    <w:rsid w:val="2B6F150A"/>
    <w:rsid w:val="2BB557CB"/>
    <w:rsid w:val="2BC51751"/>
    <w:rsid w:val="2D166684"/>
    <w:rsid w:val="2EBF757D"/>
    <w:rsid w:val="2F004668"/>
    <w:rsid w:val="313A1C72"/>
    <w:rsid w:val="3141143E"/>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0915E4A"/>
    <w:rsid w:val="417A34F9"/>
    <w:rsid w:val="418810F4"/>
    <w:rsid w:val="41A37673"/>
    <w:rsid w:val="42503F5E"/>
    <w:rsid w:val="42C30950"/>
    <w:rsid w:val="4303521D"/>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25C0C86"/>
    <w:rsid w:val="533A7469"/>
    <w:rsid w:val="53526129"/>
    <w:rsid w:val="538B4CD8"/>
    <w:rsid w:val="53A21BCD"/>
    <w:rsid w:val="54394F3D"/>
    <w:rsid w:val="565F61A9"/>
    <w:rsid w:val="56AD4B11"/>
    <w:rsid w:val="57232FC4"/>
    <w:rsid w:val="572D2326"/>
    <w:rsid w:val="57365691"/>
    <w:rsid w:val="59EE1E48"/>
    <w:rsid w:val="5A1F5AEE"/>
    <w:rsid w:val="5A490F5C"/>
    <w:rsid w:val="5B805E16"/>
    <w:rsid w:val="5BD21464"/>
    <w:rsid w:val="5BDE2B83"/>
    <w:rsid w:val="5C777282"/>
    <w:rsid w:val="5FEA2BE7"/>
    <w:rsid w:val="60727646"/>
    <w:rsid w:val="609D6B8E"/>
    <w:rsid w:val="61635F72"/>
    <w:rsid w:val="618606C5"/>
    <w:rsid w:val="6224402D"/>
    <w:rsid w:val="62363A53"/>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494570"/>
    <w:rsid w:val="718304F0"/>
    <w:rsid w:val="71EB22B3"/>
    <w:rsid w:val="72010FA6"/>
    <w:rsid w:val="733F48EB"/>
    <w:rsid w:val="74212849"/>
    <w:rsid w:val="744C1D4E"/>
    <w:rsid w:val="748A4F72"/>
    <w:rsid w:val="74961819"/>
    <w:rsid w:val="74A81454"/>
    <w:rsid w:val="750202C6"/>
    <w:rsid w:val="75664078"/>
    <w:rsid w:val="761E4132"/>
    <w:rsid w:val="76B8145E"/>
    <w:rsid w:val="770F16E0"/>
    <w:rsid w:val="78061A79"/>
    <w:rsid w:val="79181486"/>
    <w:rsid w:val="79694B1A"/>
    <w:rsid w:val="7AFE508C"/>
    <w:rsid w:val="7B2561EC"/>
    <w:rsid w:val="7B595F47"/>
    <w:rsid w:val="7BB06386"/>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10225</Words>
  <Characters>10776</Characters>
  <Lines>7</Lines>
  <Paragraphs>2</Paragraphs>
  <TotalTime>7</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2024-08-10T08:35:55Z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