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巴州和静县委党校学员食堂建设项目支出绩效评价报告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hint="eastAsia" w:ascii="黑体" w:eastAsia="黑体"/>
          <w:color w:val="auto"/>
          <w:sz w:val="30"/>
          <w:szCs w:val="30"/>
          <w:highlight w:val="none"/>
        </w:rPr>
      </w:pPr>
      <w:r>
        <w:rPr>
          <w:rFonts w:hint="eastAsia" w:ascii="黑体" w:eastAsia="黑体"/>
          <w:color w:val="auto"/>
          <w:sz w:val="30"/>
          <w:szCs w:val="30"/>
          <w:highlight w:val="none"/>
        </w:rPr>
        <w:t>项目名称：</w:t>
      </w:r>
      <w:r>
        <w:rPr>
          <w:rFonts w:hint="eastAsia" w:ascii="黑体" w:eastAsia="黑体"/>
          <w:color w:val="auto"/>
          <w:sz w:val="30"/>
          <w:szCs w:val="30"/>
          <w:highlight w:val="none"/>
          <w:lang w:val="en-US" w:eastAsia="zh-CN"/>
        </w:rPr>
        <w:t>巴州和静县委党校学员食堂建设项目</w:t>
      </w:r>
    </w:p>
    <w:p>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中共和静县委党校</w:t>
      </w:r>
    </w:p>
    <w:p>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窦新爱</w:t>
      </w:r>
    </w:p>
    <w:p>
      <w:pPr>
        <w:ind w:firstLine="600"/>
        <w:rPr>
          <w:rFonts w:hint="default" w:ascii="黑体" w:eastAsia="黑体"/>
          <w:color w:val="auto"/>
          <w:sz w:val="30"/>
          <w:szCs w:val="30"/>
          <w:highlight w:val="none"/>
          <w:lang w:val="en-US" w:eastAsia="zh-CN"/>
        </w:rPr>
        <w:sectPr>
          <w:headerReference r:id="rId7" w:type="first"/>
          <w:footerReference r:id="rId10" w:type="first"/>
          <w:headerReference r:id="rId5" w:type="default"/>
          <w:footerReference r:id="rId8" w:type="default"/>
          <w:headerReference r:id="rId6" w:type="even"/>
          <w:footerReference r:id="rId9"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18日</w:t>
      </w:r>
    </w:p>
    <w:p>
      <w:pPr>
        <w:ind w:firstLine="0" w:firstLineChars="0"/>
        <w:jc w:val="center"/>
        <w:rPr>
          <w:b/>
          <w:bCs/>
          <w:color w:val="auto"/>
          <w:sz w:val="32"/>
          <w:szCs w:val="28"/>
          <w:highlight w:val="none"/>
        </w:rPr>
      </w:pPr>
      <w:r>
        <w:rPr>
          <w:rFonts w:hint="eastAsia"/>
          <w:b/>
          <w:bCs/>
          <w:color w:val="auto"/>
          <w:sz w:val="32"/>
          <w:szCs w:val="28"/>
          <w:highlight w:val="none"/>
          <w:lang w:eastAsia="zh-CN"/>
        </w:rPr>
        <w:t>巴州和静县委党校学员食堂建设</w:t>
      </w:r>
      <w:r>
        <w:rPr>
          <w:rFonts w:hint="eastAsia"/>
          <w:b/>
          <w:bCs/>
          <w:color w:val="auto"/>
          <w:sz w:val="32"/>
          <w:szCs w:val="28"/>
          <w:highlight w:val="none"/>
        </w:rPr>
        <w:t>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rPr>
          <w:rFonts w:hint="eastAsia"/>
          <w:color w:val="auto"/>
          <w:highlight w:val="none"/>
          <w:lang w:val="en-US" w:eastAsia="zh-CN"/>
        </w:rPr>
      </w:pPr>
      <w:r>
        <w:rPr>
          <w:rFonts w:hint="eastAsia"/>
          <w:color w:val="auto"/>
          <w:highlight w:val="none"/>
          <w:lang w:val="en-US" w:eastAsia="zh-CN"/>
        </w:rPr>
        <w:t>本项目由和静县党委党校负责实施，可极大改善全县党员干部培训基础设施条件，为全县党员干部教育培训提供坚实保障。因此，尽快完成巴州和静县委党校学员食堂建设项目非常必要，也非常重要。项目实施后，有效改善培训学员就餐环境，促进培训工作有序高效开展。</w:t>
      </w:r>
    </w:p>
    <w:p>
      <w:pPr>
        <w:pStyle w:val="2"/>
        <w:ind w:firstLine="562"/>
        <w:rPr>
          <w:color w:val="auto"/>
          <w:highlight w:val="none"/>
        </w:rPr>
      </w:pPr>
      <w:r>
        <w:rPr>
          <w:rFonts w:hint="eastAsia"/>
          <w:color w:val="auto"/>
          <w:highlight w:val="none"/>
        </w:rPr>
        <w:t>2.主要内容</w:t>
      </w:r>
    </w:p>
    <w:p>
      <w:pPr>
        <w:spacing w:line="360" w:lineRule="auto"/>
        <w:ind w:firstLine="600"/>
        <w:rPr>
          <w:rFonts w:hint="eastAsia" w:cs="Times New Roman"/>
          <w:color w:val="auto"/>
          <w:highlight w:val="none"/>
          <w:lang w:val="en-US" w:eastAsia="zh-CN"/>
        </w:rPr>
      </w:pPr>
      <w:r>
        <w:rPr>
          <w:rFonts w:hint="eastAsia"/>
          <w:color w:val="auto"/>
          <w:highlight w:val="none"/>
          <w:lang w:val="en-US" w:eastAsia="zh-CN"/>
        </w:rPr>
        <w:t>项目名称：</w:t>
      </w:r>
      <w:r>
        <w:rPr>
          <w:rFonts w:hint="eastAsia" w:cs="Times New Roman"/>
          <w:color w:val="auto"/>
          <w:highlight w:val="none"/>
          <w:lang w:val="en-US" w:eastAsia="zh-CN"/>
        </w:rPr>
        <w:t>巴州和静县委党校学员食堂建设项目</w:t>
      </w:r>
    </w:p>
    <w:p>
      <w:pPr>
        <w:ind w:firstLine="560"/>
        <w:rPr>
          <w:color w:val="auto"/>
          <w:highlight w:val="none"/>
        </w:rPr>
      </w:pPr>
      <w:r>
        <w:rPr>
          <w:rFonts w:hint="eastAsia"/>
          <w:color w:val="auto"/>
          <w:highlight w:val="none"/>
          <w:lang w:val="en-US" w:eastAsia="zh-CN"/>
        </w:rPr>
        <w:t>项目主要内容：建设和静县委党校学员食堂建设项目，总建筑面积800平方米及配套附属设施等；有效改善培训学员就餐环境，促进培训工作有序高效开展。</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eastAsia="zh-CN"/>
        </w:rPr>
        <w:t>中共和静县委党校</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2</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11</w:t>
      </w:r>
      <w:r>
        <w:rPr>
          <w:rFonts w:hint="eastAsia" w:cs="仿宋_GB2312"/>
          <w:color w:val="auto"/>
          <w:highlight w:val="none"/>
        </w:rPr>
        <w:t>月</w:t>
      </w:r>
      <w:r>
        <w:rPr>
          <w:color w:val="auto"/>
          <w:highlight w:val="none"/>
        </w:rPr>
        <w:t>。</w:t>
      </w:r>
    </w:p>
    <w:p>
      <w:pPr>
        <w:ind w:firstLine="560"/>
        <w:rPr>
          <w:rFonts w:hint="default" w:eastAsia="仿宋_GB2312"/>
          <w:color w:val="auto"/>
          <w:highlight w:val="none"/>
          <w:lang w:val="en-US" w:eastAsia="zh-CN"/>
        </w:rPr>
      </w:pPr>
      <w:r>
        <w:rPr>
          <w:color w:val="auto"/>
          <w:highlight w:val="none"/>
        </w:rPr>
        <w:t>实施</w:t>
      </w:r>
      <w:r>
        <w:rPr>
          <w:rFonts w:hint="eastAsia"/>
          <w:color w:val="auto"/>
          <w:highlight w:val="none"/>
        </w:rPr>
        <w:t>情况</w:t>
      </w:r>
      <w:r>
        <w:rPr>
          <w:rFonts w:hint="eastAsia"/>
          <w:color w:val="auto"/>
          <w:highlight w:val="none"/>
          <w:lang w:val="en-US" w:eastAsia="zh-CN"/>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县委、县人民政府规划要求</w:t>
      </w:r>
      <w:r>
        <w:rPr>
          <w:rFonts w:hint="eastAsia"/>
          <w:color w:val="auto"/>
          <w:highlight w:val="none"/>
        </w:rPr>
        <w:t>，</w:t>
      </w:r>
      <w:r>
        <w:rPr>
          <w:rFonts w:hint="eastAsia"/>
          <w:color w:val="auto"/>
          <w:highlight w:val="none"/>
          <w:lang w:eastAsia="zh-CN"/>
        </w:rPr>
        <w:t>前期已完成可研、可研批复、用地、环评、施工许可证、审图等前期手续，按照政府采购法要求通过竞争性磋商招标，施工过程中严格按照施工图纸施工，监理全过程监管，项目资金及时拨付到位，不存在挤占、截留、挪用专项资金情况</w:t>
      </w:r>
      <w:r>
        <w:rPr>
          <w:rFonts w:hint="eastAsia"/>
          <w:color w:val="auto"/>
          <w:highlight w:val="none"/>
          <w:lang w:val="en-US" w:eastAsia="zh-CN"/>
        </w:rPr>
        <w:t>，已完成预验收，下一步将完成最终验收并完成审计决算。</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57.6</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57.6</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57.6</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截至2023年12月31日，本项目实际支出57.6万元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（预算执行率=（实际支出资金/预算批复金额）*100%，如项目预算执行率不是100%，则说明结转资金额度和结余资金额度）。本项目资金主要用于支付</w:t>
      </w:r>
      <w:r>
        <w:rPr>
          <w:rFonts w:hint="eastAsia"/>
          <w:color w:val="auto"/>
          <w:highlight w:val="none"/>
          <w:lang w:eastAsia="zh-CN"/>
        </w:rPr>
        <w:t>工程款</w:t>
      </w:r>
      <w:r>
        <w:rPr>
          <w:rFonts w:hint="eastAsia"/>
          <w:color w:val="auto"/>
          <w:highlight w:val="none"/>
        </w:rPr>
        <w:t>费用</w:t>
      </w:r>
      <w:r>
        <w:rPr>
          <w:rFonts w:hint="eastAsia"/>
          <w:color w:val="auto"/>
          <w:highlight w:val="none"/>
          <w:lang w:val="en-US" w:eastAsia="zh-CN"/>
        </w:rPr>
        <w:t>57.6</w:t>
      </w:r>
      <w:r>
        <w:rPr>
          <w:rFonts w:hint="eastAsia"/>
          <w:color w:val="auto"/>
          <w:highlight w:val="none"/>
        </w:rPr>
        <w:t>万元。</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ind w:firstLine="560"/>
        <w:rPr>
          <w:rFonts w:hint="eastAsia"/>
          <w:color w:val="auto"/>
          <w:highlight w:val="none"/>
          <w:lang w:eastAsia="zh-CN"/>
        </w:rPr>
      </w:pPr>
      <w:r>
        <w:rPr>
          <w:rFonts w:hint="eastAsia"/>
          <w:color w:val="auto"/>
          <w:highlight w:val="none"/>
        </w:rPr>
        <w:t>目标1:建设和静县委党校学员食堂建设项目，总建筑面积800平方米及配套附属设施等</w:t>
      </w:r>
      <w:r>
        <w:rPr>
          <w:rFonts w:hint="eastAsia"/>
          <w:color w:val="auto"/>
          <w:highlight w:val="none"/>
          <w:lang w:eastAsia="zh-CN"/>
        </w:rPr>
        <w:t>；</w:t>
      </w:r>
      <w:r>
        <w:rPr>
          <w:rFonts w:hint="eastAsia"/>
          <w:color w:val="auto"/>
          <w:highlight w:val="none"/>
        </w:rPr>
        <w:t>目标2:有效改善培训学员就餐环境，促进培训工作有序高效开展</w:t>
      </w:r>
      <w:r>
        <w:rPr>
          <w:rFonts w:hint="eastAsia"/>
          <w:color w:val="auto"/>
          <w:highlight w:val="none"/>
          <w:lang w:eastAsia="zh-CN"/>
        </w:rPr>
        <w:t>。</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rFonts w:hint="eastAsia"/>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“建设工程数量”指标，预期指标值为1栋；</w:t>
      </w:r>
    </w:p>
    <w:p>
      <w:pPr>
        <w:ind w:firstLine="560"/>
        <w:rPr>
          <w:color w:val="auto"/>
          <w:highlight w:val="none"/>
        </w:rPr>
      </w:pPr>
      <w:r>
        <w:rPr>
          <w:rFonts w:hint="eastAsia"/>
          <w:color w:val="auto"/>
          <w:highlight w:val="none"/>
          <w:lang w:val="en-US" w:eastAsia="zh-CN"/>
        </w:rPr>
        <w:t>“建设工程量”指标，预期指标值为800平方米。</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“竣工验收合格率”指标，预期指标值为≥98%；</w:t>
      </w:r>
    </w:p>
    <w:p>
      <w:pPr>
        <w:ind w:firstLine="560"/>
        <w:rPr>
          <w:color w:val="auto"/>
          <w:highlight w:val="none"/>
        </w:rPr>
      </w:pPr>
      <w:r>
        <w:rPr>
          <w:rFonts w:hint="eastAsia"/>
          <w:color w:val="auto"/>
          <w:highlight w:val="none"/>
          <w:lang w:val="en-US" w:eastAsia="zh-CN"/>
        </w:rPr>
        <w:t>“项目资金支付率”指标，预期指标值为≥98%。</w:t>
      </w:r>
    </w:p>
    <w:p>
      <w:pPr>
        <w:ind w:firstLine="560"/>
        <w:rPr>
          <w:rFonts w:hint="eastAsia"/>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pStyle w:val="2"/>
        <w:rPr>
          <w:rFonts w:hint="eastAsia" w:eastAsia="仿宋_GB2312"/>
          <w:b w:val="0"/>
          <w:bCs w:val="0"/>
          <w:color w:val="auto"/>
          <w:highlight w:val="none"/>
          <w:lang w:eastAsia="zh-CN"/>
        </w:rPr>
      </w:pPr>
      <w:r>
        <w:rPr>
          <w:rFonts w:hint="eastAsia"/>
          <w:b w:val="0"/>
          <w:bCs w:val="0"/>
          <w:color w:val="auto"/>
          <w:highlight w:val="none"/>
        </w:rPr>
        <w:t>“资金拨付及时率”指标，预期指标值为=100%</w:t>
      </w:r>
      <w:r>
        <w:rPr>
          <w:rFonts w:hint="eastAsia"/>
          <w:b w:val="0"/>
          <w:bCs w:val="0"/>
          <w:color w:val="auto"/>
          <w:highlight w:val="none"/>
          <w:lang w:eastAsia="zh-CN"/>
        </w:rPr>
        <w:t>；</w:t>
      </w:r>
    </w:p>
    <w:p>
      <w:pPr>
        <w:ind w:firstLine="560"/>
        <w:rPr>
          <w:rFonts w:hint="eastAsia"/>
          <w:color w:val="auto"/>
          <w:highlight w:val="none"/>
          <w:lang w:val="en-US" w:eastAsia="zh-CN"/>
        </w:rPr>
      </w:pPr>
      <w:r>
        <w:rPr>
          <w:rFonts w:hint="eastAsia"/>
          <w:color w:val="auto"/>
          <w:highlight w:val="none"/>
        </w:rPr>
        <w:t>“项目按计划开工时间”指标，预期指标值为</w:t>
      </w:r>
      <w:r>
        <w:rPr>
          <w:rFonts w:hint="eastAsia"/>
          <w:color w:val="auto"/>
          <w:highlight w:val="none"/>
          <w:lang w:val="en-US" w:eastAsia="zh-CN"/>
        </w:rPr>
        <w:t>2022年12月；</w:t>
      </w:r>
    </w:p>
    <w:p>
      <w:pPr>
        <w:ind w:firstLine="560"/>
        <w:rPr>
          <w:rFonts w:hint="eastAsia"/>
          <w:color w:val="auto"/>
          <w:highlight w:val="none"/>
          <w:lang w:eastAsia="zh-CN"/>
        </w:rPr>
      </w:pPr>
      <w:r>
        <w:rPr>
          <w:rFonts w:hint="eastAsia"/>
          <w:color w:val="auto"/>
          <w:highlight w:val="none"/>
        </w:rPr>
        <w:t>“项目按计划</w:t>
      </w:r>
      <w:r>
        <w:rPr>
          <w:rFonts w:hint="eastAsia"/>
          <w:color w:val="auto"/>
          <w:highlight w:val="none"/>
          <w:lang w:eastAsia="zh-CN"/>
        </w:rPr>
        <w:t>完</w:t>
      </w:r>
      <w:r>
        <w:rPr>
          <w:rFonts w:hint="eastAsia"/>
          <w:color w:val="auto"/>
          <w:highlight w:val="none"/>
        </w:rPr>
        <w:t>工时间”指标，预期指标值为</w:t>
      </w:r>
      <w:r>
        <w:rPr>
          <w:rFonts w:hint="eastAsia"/>
          <w:color w:val="auto"/>
          <w:highlight w:val="none"/>
          <w:lang w:val="en-US" w:eastAsia="zh-CN"/>
        </w:rPr>
        <w:t>2023年11月。</w:t>
      </w:r>
    </w:p>
    <w:p>
      <w:pPr>
        <w:ind w:firstLine="560"/>
        <w:rPr>
          <w:color w:val="auto"/>
          <w:highlight w:val="none"/>
        </w:rPr>
      </w:pPr>
      <w:r>
        <w:rPr>
          <w:rFonts w:hint="eastAsia"/>
          <w:color w:val="auto"/>
          <w:highlight w:val="none"/>
        </w:rPr>
        <w:t>④成本指标</w:t>
      </w:r>
    </w:p>
    <w:p>
      <w:pPr>
        <w:ind w:firstLine="560"/>
        <w:rPr>
          <w:rFonts w:hint="eastAsia"/>
          <w:color w:val="auto"/>
          <w:highlight w:val="none"/>
          <w:lang w:eastAsia="zh-CN"/>
        </w:rPr>
      </w:pPr>
      <w:r>
        <w:rPr>
          <w:rFonts w:hint="eastAsia"/>
          <w:color w:val="auto"/>
          <w:highlight w:val="none"/>
        </w:rPr>
        <w:t>“项目前期费”指标，预期指标值为≦17.28万</w:t>
      </w:r>
      <w:r>
        <w:rPr>
          <w:rFonts w:hint="eastAsia"/>
          <w:color w:val="auto"/>
          <w:highlight w:val="none"/>
          <w:lang w:eastAsia="zh-CN"/>
        </w:rPr>
        <w:t>；</w:t>
      </w:r>
    </w:p>
    <w:p>
      <w:pPr>
        <w:ind w:firstLine="560"/>
        <w:rPr>
          <w:rFonts w:hint="eastAsia"/>
          <w:highlight w:val="none"/>
          <w:lang w:eastAsia="zh-CN"/>
        </w:rPr>
      </w:pPr>
      <w:r>
        <w:rPr>
          <w:rFonts w:hint="eastAsia"/>
          <w:color w:val="auto"/>
          <w:highlight w:val="none"/>
        </w:rPr>
        <w:t>“项目工程款”指标，预期指标值为≦</w:t>
      </w:r>
      <w:r>
        <w:rPr>
          <w:rFonts w:hint="eastAsia"/>
          <w:color w:val="auto"/>
          <w:highlight w:val="none"/>
          <w:lang w:val="en-US" w:eastAsia="zh-CN"/>
        </w:rPr>
        <w:t>40.32</w:t>
      </w:r>
      <w:r>
        <w:rPr>
          <w:rFonts w:hint="eastAsia"/>
          <w:color w:val="auto"/>
          <w:highlight w:val="none"/>
        </w:rPr>
        <w:t>万</w:t>
      </w:r>
      <w:r>
        <w:rPr>
          <w:rFonts w:hint="eastAsia"/>
          <w:color w:val="auto"/>
          <w:highlight w:val="none"/>
          <w:lang w:eastAsia="zh-CN"/>
        </w:rPr>
        <w:t>；</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“保障培训对象就餐设施，改善培训对象就餐环境”指标，预期指标值为</w:t>
      </w:r>
      <w:r>
        <w:rPr>
          <w:rFonts w:hint="eastAsia"/>
          <w:color w:val="auto"/>
          <w:highlight w:val="none"/>
          <w:lang w:eastAsia="zh-CN"/>
        </w:rPr>
        <w:t>优秀改善</w:t>
      </w:r>
      <w:r>
        <w:rPr>
          <w:rFonts w:hint="eastAsia"/>
          <w:color w:val="auto"/>
          <w:highlight w:val="none"/>
        </w:rPr>
        <w:t>；</w:t>
      </w:r>
    </w:p>
    <w:p>
      <w:pPr>
        <w:ind w:firstLine="560"/>
        <w:rPr>
          <w:rFonts w:hint="eastAsia"/>
          <w:color w:val="auto"/>
          <w:highlight w:val="none"/>
        </w:rPr>
      </w:pPr>
      <w:r>
        <w:rPr>
          <w:rFonts w:hint="eastAsia"/>
          <w:color w:val="auto"/>
          <w:highlight w:val="none"/>
        </w:rPr>
        <w:t>“正常运转率”指标，预期指标值为≥90%；</w:t>
      </w:r>
    </w:p>
    <w:p>
      <w:pPr>
        <w:ind w:firstLine="560"/>
        <w:rPr>
          <w:color w:val="auto"/>
          <w:highlight w:val="none"/>
        </w:rPr>
      </w:pPr>
      <w:r>
        <w:rPr>
          <w:rFonts w:hint="eastAsia"/>
          <w:color w:val="auto"/>
          <w:highlight w:val="none"/>
        </w:rPr>
        <w:t>“</w:t>
      </w:r>
      <w:r>
        <w:rPr>
          <w:rFonts w:hint="eastAsia"/>
          <w:color w:val="auto"/>
          <w:highlight w:val="none"/>
          <w:lang w:eastAsia="zh-CN"/>
        </w:rPr>
        <w:t>项目受益人数</w:t>
      </w:r>
      <w:r>
        <w:rPr>
          <w:rFonts w:hint="eastAsia"/>
          <w:color w:val="auto"/>
          <w:highlight w:val="none"/>
        </w:rPr>
        <w:t>”指标，预期指标值为≥260人</w:t>
      </w:r>
      <w:r>
        <w:rPr>
          <w:rFonts w:hint="eastAsia"/>
          <w:color w:val="auto"/>
          <w:highlight w:val="none"/>
          <w:lang w:eastAsia="zh-CN"/>
        </w:rPr>
        <w:t>。</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val="en-US" w:eastAsia="zh-CN"/>
        </w:rPr>
        <w:t>无。</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“培训对象满意度”指标，预期指标值为≥98%。</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2922"/>
      <w:bookmarkStart w:id="1" w:name="_Toc22169_WPSOffice_Level2"/>
      <w:bookmarkStart w:id="2" w:name="_Toc12868"/>
      <w:bookmarkStart w:id="3" w:name="_Toc26632"/>
      <w:bookmarkStart w:id="4" w:name="_Toc21664"/>
      <w:bookmarkStart w:id="5" w:name="_Toc5462343"/>
      <w:bookmarkStart w:id="6" w:name="_Toc480473081"/>
      <w:bookmarkStart w:id="7" w:name="_Toc525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w:t>
      </w:r>
      <w:r>
        <w:rPr>
          <w:rFonts w:hint="eastAsia"/>
          <w:color w:val="auto"/>
          <w:highlight w:val="none"/>
          <w:lang w:eastAsia="zh-CN"/>
        </w:rPr>
        <w:t>巴州和静县委党校食堂建设</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eastAsia="zh-CN"/>
        </w:rPr>
        <w:t>巴州和静县委党校食堂建设</w:t>
      </w:r>
      <w:r>
        <w:rPr>
          <w:rFonts w:hint="eastAsia"/>
          <w:color w:val="auto"/>
          <w:highlight w:val="none"/>
        </w:rPr>
        <w:t>项目，评价核心为项目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26131"/>
      <w:bookmarkStart w:id="9" w:name="_Toc419984722"/>
      <w:bookmarkStart w:id="10" w:name="_Toc1913"/>
      <w:bookmarkStart w:id="11" w:name="_Toc428278230"/>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tabs>
          <w:tab w:val="left" w:pos="2240"/>
        </w:tabs>
        <w:ind w:firstLine="560"/>
        <w:rPr>
          <w:rFonts w:hint="default"/>
          <w:color w:val="auto"/>
          <w:highlight w:val="none"/>
          <w:lang w:val="en-US" w:eastAsia="zh-CN"/>
        </w:rPr>
      </w:pPr>
      <w:r>
        <w:rPr>
          <w:rFonts w:hint="eastAsia"/>
          <w:color w:val="auto"/>
          <w:highlight w:val="none"/>
          <w:lang w:val="en-US" w:eastAsia="zh-CN"/>
        </w:rPr>
        <w:t>① 评价组组长：窦新爱，主要职责为：统筹绩效评价全盘工作。</w:t>
      </w:r>
    </w:p>
    <w:p>
      <w:pPr>
        <w:tabs>
          <w:tab w:val="left" w:pos="2240"/>
        </w:tabs>
        <w:ind w:firstLine="560"/>
        <w:rPr>
          <w:rFonts w:hint="eastAsia"/>
          <w:color w:val="auto"/>
          <w:highlight w:val="none"/>
          <w:lang w:val="en-US" w:eastAsia="zh-CN"/>
        </w:rPr>
      </w:pPr>
      <w:r>
        <w:rPr>
          <w:rFonts w:hint="eastAsia"/>
          <w:color w:val="auto"/>
          <w:highlight w:val="none"/>
          <w:lang w:val="en-US" w:eastAsia="zh-CN"/>
        </w:rPr>
        <w:t>② 评价组成员：王艳艳，主要职责为：梳理、完善项目档案材料。</w:t>
      </w:r>
    </w:p>
    <w:p>
      <w:pPr>
        <w:tabs>
          <w:tab w:val="left" w:pos="2240"/>
        </w:tabs>
        <w:ind w:firstLine="560"/>
        <w:rPr>
          <w:rFonts w:hint="eastAsia"/>
          <w:color w:val="auto"/>
          <w:highlight w:val="none"/>
          <w:lang w:val="en-US" w:eastAsia="zh-CN"/>
        </w:rPr>
      </w:pPr>
      <w:r>
        <w:rPr>
          <w:rFonts w:hint="eastAsia"/>
          <w:color w:val="auto"/>
          <w:highlight w:val="none"/>
          <w:lang w:val="en-US" w:eastAsia="zh-CN"/>
        </w:rPr>
        <w:t>③ 评价组成员：闫星晨，主要职责为：完善、归档项目档案材料；</w:t>
      </w:r>
    </w:p>
    <w:p>
      <w:pPr>
        <w:tabs>
          <w:tab w:val="left" w:pos="2240"/>
        </w:tabs>
        <w:ind w:firstLine="560"/>
        <w:rPr>
          <w:rFonts w:hint="eastAsia"/>
          <w:color w:val="auto"/>
          <w:highlight w:val="none"/>
          <w:lang w:val="en-US" w:eastAsia="zh-CN"/>
        </w:rPr>
      </w:pPr>
      <w:r>
        <w:rPr>
          <w:rFonts w:hint="eastAsia"/>
          <w:color w:val="auto"/>
          <w:highlight w:val="none"/>
          <w:lang w:val="en-US" w:eastAsia="zh-CN"/>
        </w:rPr>
        <w:t>④ 评价组成员：戴新宇，主要职责为：对项目产出指标统计、汇总；</w:t>
      </w:r>
    </w:p>
    <w:p>
      <w:pPr>
        <w:tabs>
          <w:tab w:val="left" w:pos="2240"/>
        </w:tabs>
        <w:ind w:firstLine="560"/>
        <w:rPr>
          <w:rFonts w:hint="eastAsia"/>
          <w:color w:val="auto"/>
          <w:highlight w:val="none"/>
          <w:lang w:val="en-US" w:eastAsia="zh-CN"/>
        </w:rPr>
      </w:pPr>
      <w:r>
        <w:rPr>
          <w:rFonts w:hint="eastAsia"/>
          <w:color w:val="auto"/>
          <w:highlight w:val="none"/>
          <w:lang w:val="en-US" w:eastAsia="zh-CN"/>
        </w:rPr>
        <w:t>④ 评价组成员：张扬，主要职责为：对项目效益做总体汇总、分析、评价；</w:t>
      </w:r>
    </w:p>
    <w:p>
      <w:pPr>
        <w:tabs>
          <w:tab w:val="left" w:pos="2240"/>
        </w:tabs>
        <w:ind w:firstLine="560"/>
        <w:rPr>
          <w:rFonts w:hint="eastAsia"/>
          <w:color w:val="auto"/>
          <w:highlight w:val="none"/>
          <w:lang w:val="en-US" w:eastAsia="zh-CN"/>
        </w:rPr>
      </w:pPr>
      <w:r>
        <w:rPr>
          <w:rFonts w:hint="eastAsia" w:ascii="微软雅黑" w:hAnsi="微软雅黑" w:eastAsia="微软雅黑" w:cs="微软雅黑"/>
          <w:color w:val="auto"/>
          <w:highlight w:val="none"/>
          <w:lang w:val="en-US" w:eastAsia="zh-CN"/>
        </w:rPr>
        <w:t>⑤</w:t>
      </w:r>
      <w:r>
        <w:rPr>
          <w:rFonts w:hint="eastAsia"/>
          <w:color w:val="auto"/>
          <w:highlight w:val="none"/>
          <w:lang w:val="en-US" w:eastAsia="zh-CN"/>
        </w:rPr>
        <w:t xml:space="preserve"> 评价组成员：李冬梅，主要职责为：对项目预算执行率、成本等指标进行统计、分析及评价报告的撰写。</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部分达成</w:t>
      </w:r>
      <w:r>
        <w:rPr>
          <w:rFonts w:hint="eastAsia"/>
          <w:color w:val="auto"/>
          <w:highlight w:val="none"/>
          <w:lang w:val="zh-TW" w:eastAsia="zh-TW"/>
        </w:rPr>
        <w:t>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default"/>
          <w:color w:val="auto"/>
          <w:highlight w:val="none"/>
          <w:lang w:val="en-US" w:eastAsia="zh-CN"/>
        </w:rPr>
      </w:pPr>
      <w:r>
        <w:rPr>
          <w:rFonts w:hint="eastAsia"/>
          <w:color w:val="auto"/>
          <w:highlight w:val="none"/>
        </w:rPr>
        <w:t>一是：</w:t>
      </w:r>
      <w:r>
        <w:rPr>
          <w:rFonts w:hint="eastAsia"/>
          <w:color w:val="auto"/>
          <w:highlight w:val="none"/>
          <w:lang w:eastAsia="zh-CN"/>
        </w:rPr>
        <w:t>完成了巴州和静县委党校食堂楼</w:t>
      </w:r>
      <w:r>
        <w:rPr>
          <w:rFonts w:hint="eastAsia"/>
          <w:color w:val="auto"/>
          <w:highlight w:val="none"/>
          <w:lang w:val="en-US" w:eastAsia="zh-CN"/>
        </w:rPr>
        <w:t>1栋，建筑面800平方米，已完成预验收，下一步计划最终验收并审计结算。</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color w:val="auto"/>
          <w:highlight w:val="none"/>
        </w:rPr>
        <w:t>二是：</w:t>
      </w: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r>
        <w:rPr>
          <w:rFonts w:hint="eastAsia" w:ascii="宋体" w:hAnsi="宋体" w:cs="宋体"/>
          <w:color w:val="auto"/>
          <w:kern w:val="0"/>
          <w:sz w:val="28"/>
          <w:szCs w:val="21"/>
          <w:highlight w:val="none"/>
          <w:lang w:val="en-US" w:eastAsia="zh-CN" w:bidi="ar"/>
        </w:rPr>
        <w:t>，及时拨付工程款</w:t>
      </w:r>
      <w:r>
        <w:rPr>
          <w:rFonts w:hint="eastAsia" w:ascii="宋体" w:hAnsi="宋体" w:eastAsia="仿宋_GB2312" w:cs="宋体"/>
          <w:color w:val="auto"/>
          <w:kern w:val="0"/>
          <w:sz w:val="28"/>
          <w:szCs w:val="21"/>
          <w:highlight w:val="none"/>
          <w:lang w:val="en-US" w:eastAsia="zh-CN" w:bidi="ar"/>
        </w:rPr>
        <w:t>。</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color w:val="auto"/>
          <w:highlight w:val="none"/>
        </w:rPr>
        <w:t>三是：</w:t>
      </w:r>
      <w:r>
        <w:rPr>
          <w:rFonts w:hint="eastAsia" w:ascii="宋体" w:hAnsi="宋体" w:eastAsia="仿宋_GB2312" w:cs="宋体"/>
          <w:color w:val="auto"/>
          <w:kern w:val="0"/>
          <w:sz w:val="28"/>
          <w:szCs w:val="21"/>
          <w:highlight w:val="none"/>
          <w:lang w:val="en-US" w:eastAsia="zh-CN" w:bidi="ar"/>
        </w:rPr>
        <w:t>主要领导高度重视资金拨付工作，安排专人负责，准确掌握资金使用进度，积极完备相关资料，紧盯专项资金政策，紧随项目工程建设节奏，上下联动全力保障资金拨付进度。</w:t>
      </w:r>
    </w:p>
    <w:p>
      <w:pPr>
        <w:ind w:firstLine="560"/>
        <w:rPr>
          <w:color w:val="auto"/>
          <w:highlight w:val="none"/>
        </w:rPr>
      </w:pP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65.8</w:t>
      </w:r>
      <w:r>
        <w:rPr>
          <w:rFonts w:hint="eastAsia"/>
          <w:color w:val="auto"/>
          <w:highlight w:val="none"/>
          <w:lang w:val="zh-TW" w:eastAsia="zh-TW"/>
        </w:rPr>
        <w:t>分，绩效评级为“</w:t>
      </w:r>
      <w:r>
        <w:rPr>
          <w:rFonts w:hint="eastAsia"/>
          <w:color w:val="auto"/>
          <w:highlight w:val="none"/>
          <w:lang w:eastAsia="zh-CN"/>
        </w:rPr>
        <w:t>中</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18</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75</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71.43</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0</w:t>
      </w:r>
      <w:r>
        <w:rPr>
          <w:rFonts w:hint="eastAsia"/>
          <w:color w:val="auto"/>
          <w:highlight w:val="none"/>
          <w:lang w:val="zh-TW" w:eastAsia="zh-TW"/>
        </w:rPr>
        <w:t>个，得分率</w:t>
      </w:r>
      <w:r>
        <w:rPr>
          <w:rFonts w:hint="eastAsia"/>
          <w:color w:val="auto"/>
          <w:highlight w:val="none"/>
          <w:lang w:val="en-US" w:eastAsia="zh-CN"/>
        </w:rPr>
        <w:t>0.00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pStyle w:val="11"/>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仿宋_GB2312" w:hAnsi="仿宋_GB2312" w:eastAsia="仿宋_GB2312" w:cs="Times New Roman"/>
          <w:color w:val="auto"/>
          <w:kern w:val="2"/>
          <w:sz w:val="28"/>
          <w:szCs w:val="24"/>
          <w:highlight w:val="none"/>
          <w:lang w:val="zh-TW" w:eastAsia="zh-Hans" w:bidi="ar-SA"/>
        </w:rPr>
      </w:pPr>
      <w:r>
        <w:rPr>
          <w:rFonts w:hint="eastAsia" w:ascii="仿宋_GB2312" w:hAnsi="仿宋_GB2312" w:eastAsia="仿宋_GB2312" w:cs="Times New Roman"/>
          <w:color w:val="auto"/>
          <w:kern w:val="2"/>
          <w:sz w:val="28"/>
          <w:szCs w:val="24"/>
          <w:highlight w:val="none"/>
          <w:lang w:val="zh-TW" w:eastAsia="zh-TW" w:bidi="ar-SA"/>
        </w:rPr>
        <w:t>本</w:t>
      </w:r>
      <w:r>
        <w:rPr>
          <w:rFonts w:hint="eastAsia" w:ascii="仿宋_GB2312" w:hAnsi="仿宋_GB2312" w:eastAsia="仿宋_GB2312" w:cs="Times New Roman"/>
          <w:color w:val="auto"/>
          <w:kern w:val="2"/>
          <w:sz w:val="28"/>
          <w:szCs w:val="24"/>
          <w:highlight w:val="none"/>
          <w:lang w:val="zh-TW" w:eastAsia="zh-Hans" w:bidi="ar-SA"/>
        </w:rPr>
        <w:t>项目立项符合</w:t>
      </w:r>
      <w:r>
        <w:rPr>
          <w:rFonts w:hint="eastAsia" w:ascii="仿宋_GB2312" w:hAnsi="仿宋_GB2312" w:eastAsia="仿宋_GB2312" w:cs="Times New Roman"/>
          <w:color w:val="auto"/>
          <w:kern w:val="2"/>
          <w:sz w:val="28"/>
          <w:szCs w:val="24"/>
          <w:highlight w:val="none"/>
          <w:lang w:val="zh-TW" w:eastAsia="zh-CN" w:bidi="ar-SA"/>
        </w:rPr>
        <w:t>国务院</w:t>
      </w:r>
      <w:r>
        <w:rPr>
          <w:rFonts w:hint="eastAsia" w:ascii="仿宋_GB2312" w:hAnsi="仿宋_GB2312" w:eastAsia="仿宋_GB2312" w:cs="Times New Roman"/>
          <w:color w:val="auto"/>
          <w:kern w:val="2"/>
          <w:sz w:val="28"/>
          <w:szCs w:val="24"/>
          <w:highlight w:val="none"/>
          <w:lang w:val="en-US" w:eastAsia="zh-Hans" w:bidi="ar-SA"/>
        </w:rPr>
        <w:t>颁发的《</w:t>
      </w:r>
      <w:r>
        <w:rPr>
          <w:rFonts w:hint="eastAsia" w:ascii="仿宋_GB2312" w:hAnsi="仿宋_GB2312" w:eastAsia="仿宋_GB2312" w:cs="Times New Roman"/>
          <w:color w:val="auto"/>
          <w:kern w:val="2"/>
          <w:sz w:val="28"/>
          <w:szCs w:val="24"/>
          <w:highlight w:val="none"/>
          <w:lang w:val="en-US" w:eastAsia="zh-CN" w:bidi="ar-SA"/>
        </w:rPr>
        <w:t>政府投资条例</w:t>
      </w:r>
      <w:r>
        <w:rPr>
          <w:rFonts w:hint="eastAsia" w:ascii="仿宋_GB2312" w:hAnsi="仿宋_GB2312" w:eastAsia="仿宋_GB2312" w:cs="Times New Roman"/>
          <w:color w:val="auto"/>
          <w:kern w:val="2"/>
          <w:sz w:val="28"/>
          <w:szCs w:val="24"/>
          <w:highlight w:val="none"/>
          <w:lang w:val="en-US" w:eastAsia="zh-Hans" w:bidi="ar-SA"/>
        </w:rPr>
        <w:t>》（第712号）中：“</w:t>
      </w:r>
      <w:r>
        <w:rPr>
          <w:rFonts w:hint="eastAsia" w:ascii="仿宋_GB2312" w:hAnsi="仿宋_GB2312" w:eastAsia="仿宋_GB2312" w:cs="Times New Roman"/>
          <w:color w:val="auto"/>
          <w:kern w:val="2"/>
          <w:sz w:val="28"/>
          <w:szCs w:val="24"/>
          <w:highlight w:val="none"/>
          <w:lang w:val="zh-TW" w:eastAsia="zh-TW" w:bidi="ar-SA"/>
        </w:rPr>
        <w:t>第三条</w:t>
      </w:r>
      <w:bookmarkStart w:id="14" w:name="_GoBack"/>
      <w:bookmarkEnd w:id="14"/>
      <w:r>
        <w:rPr>
          <w:rFonts w:hint="eastAsia" w:ascii="仿宋_GB2312" w:hAnsi="仿宋_GB2312" w:eastAsia="仿宋_GB2312" w:cs="Times New Roman"/>
          <w:color w:val="auto"/>
          <w:kern w:val="2"/>
          <w:sz w:val="28"/>
          <w:szCs w:val="24"/>
          <w:highlight w:val="none"/>
          <w:lang w:val="zh-TW" w:eastAsia="zh-TW" w:bidi="ar-SA"/>
        </w:rPr>
        <w:t>政府投资资金应当投向市场不能有效配置资源的社会公益服务、公共基础设施、农业农村、生态环境保护、重大科技进步、社会管理、国家安全等公共领域的项目，以非经营性项目为主。</w:t>
      </w:r>
      <w:r>
        <w:rPr>
          <w:rFonts w:hint="eastAsia" w:ascii="仿宋_GB2312" w:hAnsi="仿宋_GB2312" w:eastAsia="仿宋_GB2312" w:cs="Times New Roman"/>
          <w:color w:val="auto"/>
          <w:kern w:val="2"/>
          <w:sz w:val="28"/>
          <w:szCs w:val="24"/>
          <w:highlight w:val="none"/>
          <w:lang w:val="en-US" w:eastAsia="zh-Hans" w:bidi="ar-SA"/>
        </w:rPr>
        <w:t>”；本项目立项符合行业发展规划和政策要求；本项目立项符合《</w:t>
      </w:r>
      <w:r>
        <w:rPr>
          <w:rFonts w:hint="eastAsia" w:cs="Times New Roman"/>
          <w:color w:val="auto"/>
          <w:kern w:val="2"/>
          <w:sz w:val="28"/>
          <w:szCs w:val="24"/>
          <w:highlight w:val="none"/>
          <w:lang w:val="en-US" w:eastAsia="zh-CN" w:bidi="ar-SA"/>
        </w:rPr>
        <w:t>和静县委党校职能</w:t>
      </w:r>
      <w:r>
        <w:rPr>
          <w:rFonts w:hint="eastAsia" w:ascii="仿宋_GB2312" w:hAnsi="仿宋_GB2312" w:eastAsia="仿宋_GB2312" w:cs="Times New Roman"/>
          <w:color w:val="auto"/>
          <w:kern w:val="2"/>
          <w:sz w:val="28"/>
          <w:szCs w:val="24"/>
          <w:highlight w:val="none"/>
          <w:lang w:val="en-US" w:eastAsia="zh-Hans" w:bidi="ar-SA"/>
        </w:rPr>
        <w:t>配置</w:t>
      </w:r>
      <w:r>
        <w:rPr>
          <w:rFonts w:hint="eastAsia" w:cs="Times New Roman"/>
          <w:color w:val="auto"/>
          <w:kern w:val="2"/>
          <w:sz w:val="28"/>
          <w:szCs w:val="24"/>
          <w:highlight w:val="none"/>
          <w:lang w:val="en-US" w:eastAsia="zh-CN" w:bidi="ar-SA"/>
        </w:rPr>
        <w:t>、</w:t>
      </w:r>
      <w:r>
        <w:rPr>
          <w:rFonts w:hint="eastAsia" w:ascii="仿宋_GB2312" w:hAnsi="仿宋_GB2312" w:eastAsia="仿宋_GB2312" w:cs="Times New Roman"/>
          <w:color w:val="auto"/>
          <w:kern w:val="2"/>
          <w:sz w:val="28"/>
          <w:szCs w:val="24"/>
          <w:highlight w:val="none"/>
          <w:lang w:val="zh-TW" w:eastAsia="zh-Hans" w:bidi="ar-SA"/>
        </w:rPr>
        <w:t>内设机构和人员编制规定》中职责范围</w:t>
      </w:r>
      <w:r>
        <w:rPr>
          <w:rFonts w:hint="eastAsia" w:ascii="仿宋_GB2312" w:hAnsi="仿宋_GB2312" w:eastAsia="仿宋_GB2312" w:cs="Times New Roman"/>
          <w:color w:val="auto"/>
          <w:kern w:val="2"/>
          <w:sz w:val="28"/>
          <w:szCs w:val="24"/>
          <w:highlight w:val="none"/>
          <w:lang w:val="zh-TW" w:eastAsia="zh-TW" w:bidi="ar-SA"/>
        </w:rPr>
        <w:t>中的“</w:t>
      </w:r>
      <w:r>
        <w:rPr>
          <w:rFonts w:hint="eastAsia" w:cs="Times New Roman"/>
          <w:color w:val="auto"/>
          <w:kern w:val="2"/>
          <w:sz w:val="28"/>
          <w:szCs w:val="24"/>
          <w:highlight w:val="none"/>
          <w:lang w:val="zh-TW" w:eastAsia="zh-CN" w:bidi="ar-SA"/>
        </w:rPr>
        <w:t>贯彻党的干部教育方针，落实党中央和自治区、县党委有关党校工作的各项决定、指示精神，制定党校发展规划</w:t>
      </w:r>
      <w:r>
        <w:rPr>
          <w:rFonts w:hint="eastAsia" w:ascii="仿宋_GB2312" w:hAnsi="仿宋_GB2312" w:eastAsia="仿宋_GB2312" w:cs="Times New Roman"/>
          <w:color w:val="auto"/>
          <w:kern w:val="2"/>
          <w:sz w:val="28"/>
          <w:szCs w:val="24"/>
          <w:highlight w:val="none"/>
          <w:lang w:val="zh-TW" w:eastAsia="zh-TW" w:bidi="ar-SA"/>
        </w:rPr>
        <w:t>”</w:t>
      </w:r>
      <w:r>
        <w:rPr>
          <w:rFonts w:hint="eastAsia" w:ascii="仿宋_GB2312" w:hAnsi="仿宋_GB2312" w:eastAsia="仿宋_GB2312" w:cs="Times New Roman"/>
          <w:color w:val="auto"/>
          <w:kern w:val="2"/>
          <w:sz w:val="28"/>
          <w:szCs w:val="24"/>
          <w:highlight w:val="none"/>
          <w:lang w:val="zh-TW" w:eastAsia="zh-Hans" w:bidi="ar-SA"/>
        </w:rPr>
        <w:t>，属于</w:t>
      </w:r>
      <w:r>
        <w:rPr>
          <w:rFonts w:hint="eastAsia" w:ascii="仿宋_GB2312" w:hAnsi="仿宋_GB2312" w:eastAsia="仿宋_GB2312" w:cs="Times New Roman"/>
          <w:color w:val="auto"/>
          <w:kern w:val="2"/>
          <w:sz w:val="28"/>
          <w:szCs w:val="24"/>
          <w:highlight w:val="none"/>
          <w:lang w:val="zh-TW" w:eastAsia="zh-TW" w:bidi="ar-SA"/>
        </w:rPr>
        <w:t>我单位</w:t>
      </w:r>
      <w:r>
        <w:rPr>
          <w:rFonts w:hint="eastAsia" w:ascii="仿宋_GB2312" w:hAnsi="仿宋_GB2312" w:eastAsia="仿宋_GB2312" w:cs="Times New Roman"/>
          <w:color w:val="auto"/>
          <w:kern w:val="2"/>
          <w:sz w:val="28"/>
          <w:szCs w:val="24"/>
          <w:highlight w:val="none"/>
          <w:lang w:val="zh-TW" w:eastAsia="zh-Hans" w:bidi="ar-SA"/>
        </w:rPr>
        <w:t>履职所需</w:t>
      </w:r>
      <w:r>
        <w:rPr>
          <w:rFonts w:hint="eastAsia" w:ascii="仿宋_GB2312" w:hAnsi="仿宋_GB2312" w:eastAsia="仿宋_GB2312" w:cs="Times New Roman"/>
          <w:color w:val="auto"/>
          <w:kern w:val="2"/>
          <w:sz w:val="28"/>
          <w:szCs w:val="24"/>
          <w:highlight w:val="none"/>
          <w:lang w:val="zh-TW" w:eastAsia="zh-TW" w:bidi="ar-SA"/>
        </w:rPr>
        <w:t>；</w:t>
      </w:r>
      <w:r>
        <w:rPr>
          <w:rFonts w:hint="eastAsia" w:ascii="仿宋_GB2312" w:hAnsi="仿宋_GB2312" w:eastAsia="仿宋_GB2312" w:cs="Times New Roman"/>
          <w:color w:val="auto"/>
          <w:kern w:val="2"/>
          <w:sz w:val="28"/>
          <w:szCs w:val="24"/>
          <w:highlight w:val="none"/>
          <w:lang w:val="zh-TW" w:eastAsia="zh-Hans" w:bidi="ar-SA"/>
        </w:rPr>
        <w:t>根据《财政资金直接支付申请书》</w:t>
      </w:r>
      <w:r>
        <w:rPr>
          <w:rFonts w:hint="eastAsia" w:ascii="仿宋_GB2312" w:hAnsi="仿宋_GB2312" w:eastAsia="仿宋_GB2312" w:cs="Times New Roman"/>
          <w:color w:val="auto"/>
          <w:kern w:val="2"/>
          <w:sz w:val="28"/>
          <w:szCs w:val="24"/>
          <w:highlight w:val="none"/>
          <w:lang w:val="zh-TW" w:eastAsia="zh-TW" w:bidi="ar-SA"/>
        </w:rPr>
        <w:t>，本</w:t>
      </w:r>
      <w:r>
        <w:rPr>
          <w:rFonts w:hint="eastAsia" w:ascii="仿宋_GB2312" w:hAnsi="仿宋_GB2312" w:eastAsia="仿宋_GB2312" w:cs="Times New Roman"/>
          <w:color w:val="auto"/>
          <w:kern w:val="2"/>
          <w:sz w:val="28"/>
          <w:szCs w:val="24"/>
          <w:highlight w:val="none"/>
          <w:lang w:val="zh-TW" w:eastAsia="zh-Hans" w:bidi="ar-SA"/>
        </w:rPr>
        <w:t>项目资金性质为“公共财政预算”功能分类为“</w:t>
      </w:r>
      <w:r>
        <w:rPr>
          <w:rFonts w:hint="eastAsia" w:cs="Times New Roman"/>
          <w:color w:val="auto"/>
          <w:kern w:val="2"/>
          <w:sz w:val="28"/>
          <w:szCs w:val="24"/>
          <w:highlight w:val="none"/>
          <w:lang w:val="en-US" w:eastAsia="zh-CN" w:bidi="ar-SA"/>
        </w:rPr>
        <w:t>其他组织事务支出</w:t>
      </w:r>
      <w:r>
        <w:rPr>
          <w:rFonts w:hint="eastAsia" w:ascii="仿宋_GB2312" w:hAnsi="仿宋_GB2312" w:eastAsia="仿宋_GB2312" w:cs="Times New Roman"/>
          <w:color w:val="auto"/>
          <w:kern w:val="2"/>
          <w:sz w:val="28"/>
          <w:szCs w:val="24"/>
          <w:highlight w:val="none"/>
          <w:lang w:val="zh-TW" w:eastAsia="zh-Hans" w:bidi="ar-SA"/>
        </w:rPr>
        <w:t>”经济分类为“</w:t>
      </w:r>
      <w:r>
        <w:rPr>
          <w:rFonts w:hint="eastAsia" w:cs="Times New Roman"/>
          <w:color w:val="auto"/>
          <w:kern w:val="2"/>
          <w:sz w:val="28"/>
          <w:szCs w:val="24"/>
          <w:highlight w:val="none"/>
          <w:lang w:val="zh-TW" w:eastAsia="zh-CN" w:bidi="ar-SA"/>
        </w:rPr>
        <w:t>基础设施建设</w:t>
      </w:r>
      <w:r>
        <w:rPr>
          <w:rFonts w:hint="eastAsia" w:ascii="仿宋_GB2312" w:hAnsi="仿宋_GB2312" w:eastAsia="仿宋_GB2312" w:cs="Times New Roman"/>
          <w:color w:val="auto"/>
          <w:kern w:val="2"/>
          <w:sz w:val="28"/>
          <w:szCs w:val="24"/>
          <w:highlight w:val="none"/>
          <w:lang w:val="zh-TW" w:eastAsia="zh-Hans" w:bidi="ar-SA"/>
        </w:rPr>
        <w:t>”属于公共财政支持范围，符合中央、地方事权支出责任划分原则</w:t>
      </w:r>
      <w:r>
        <w:rPr>
          <w:rFonts w:hint="eastAsia" w:ascii="仿宋_GB2312" w:hAnsi="仿宋_GB2312" w:eastAsia="仿宋_GB2312" w:cs="Times New Roman"/>
          <w:color w:val="auto"/>
          <w:kern w:val="2"/>
          <w:sz w:val="28"/>
          <w:szCs w:val="24"/>
          <w:highlight w:val="none"/>
          <w:lang w:val="zh-TW" w:eastAsia="zh-TW" w:bidi="ar-SA"/>
        </w:rPr>
        <w:t>；经检查</w:t>
      </w:r>
      <w:r>
        <w:rPr>
          <w:rFonts w:hint="eastAsia" w:ascii="仿宋_GB2312" w:hAnsi="仿宋_GB2312" w:eastAsia="仿宋_GB2312" w:cs="Times New Roman"/>
          <w:color w:val="auto"/>
          <w:kern w:val="2"/>
          <w:sz w:val="28"/>
          <w:szCs w:val="24"/>
          <w:highlight w:val="none"/>
          <w:lang w:val="zh-TW" w:eastAsia="zh-Hans" w:bidi="ar-SA"/>
        </w:rPr>
        <w:t>我单位财政应用平台指标，</w:t>
      </w:r>
      <w:r>
        <w:rPr>
          <w:rFonts w:hint="eastAsia" w:ascii="仿宋_GB2312" w:hAnsi="仿宋_GB2312" w:eastAsia="仿宋_GB2312" w:cs="Times New Roman"/>
          <w:color w:val="auto"/>
          <w:kern w:val="2"/>
          <w:sz w:val="28"/>
          <w:szCs w:val="24"/>
          <w:highlight w:val="none"/>
          <w:lang w:val="zh-TW" w:eastAsia="zh-TW" w:bidi="ar-SA"/>
        </w:rPr>
        <w:t>本</w:t>
      </w:r>
      <w:r>
        <w:rPr>
          <w:rFonts w:hint="eastAsia" w:ascii="仿宋_GB2312" w:hAnsi="仿宋_GB2312" w:eastAsia="仿宋_GB2312" w:cs="Times New Roman"/>
          <w:color w:val="auto"/>
          <w:kern w:val="2"/>
          <w:sz w:val="28"/>
          <w:szCs w:val="24"/>
          <w:highlight w:val="none"/>
          <w:lang w:val="zh-TW" w:eastAsia="zh-Hans" w:bidi="ar-SA"/>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lang w:eastAsia="zh-CN"/>
        </w:rPr>
        <w:t>立项请示上报县发改委，经县发改委审批下达批复</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基础设施建设</w:t>
      </w:r>
      <w:r>
        <w:rPr>
          <w:rFonts w:hint="eastAsia"/>
          <w:color w:val="auto"/>
          <w:highlight w:val="none"/>
          <w:lang w:eastAsia="zh-Hans"/>
        </w:rPr>
        <w:t>类项目，</w:t>
      </w:r>
      <w:r>
        <w:rPr>
          <w:rFonts w:hint="eastAsia"/>
          <w:color w:val="auto"/>
          <w:highlight w:val="none"/>
        </w:rPr>
        <w:t>属于</w:t>
      </w:r>
      <w:r>
        <w:rPr>
          <w:rFonts w:hint="eastAsia"/>
          <w:color w:val="auto"/>
          <w:highlight w:val="none"/>
          <w:lang w:eastAsia="zh-CN"/>
        </w:rPr>
        <w:t>一次</w:t>
      </w:r>
      <w:r>
        <w:rPr>
          <w:rFonts w:hint="eastAsia"/>
          <w:color w:val="auto"/>
          <w:highlight w:val="none"/>
        </w:rPr>
        <w:t>性项目，</w:t>
      </w:r>
      <w:r>
        <w:rPr>
          <w:rFonts w:hint="eastAsia"/>
          <w:color w:val="auto"/>
          <w:highlight w:val="none"/>
          <w:lang w:eastAsia="zh-Hans"/>
        </w:rPr>
        <w:t>项目预算金额为</w:t>
      </w:r>
      <w:r>
        <w:rPr>
          <w:rFonts w:hint="eastAsia"/>
          <w:color w:val="auto"/>
          <w:highlight w:val="none"/>
          <w:lang w:val="en-US" w:eastAsia="zh-CN"/>
        </w:rPr>
        <w:t>57.6</w:t>
      </w:r>
      <w:r>
        <w:rPr>
          <w:rFonts w:hint="eastAsia"/>
          <w:color w:val="auto"/>
          <w:highlight w:val="none"/>
          <w:lang w:eastAsia="zh-Hans"/>
        </w:rPr>
        <w:t>万元，不涉及</w:t>
      </w:r>
      <w:r>
        <w:rPr>
          <w:rFonts w:hint="eastAsia"/>
          <w:color w:val="auto"/>
          <w:highlight w:val="none"/>
        </w:rPr>
        <w:t>事前绩效评估和风险评估，已委托</w:t>
      </w:r>
      <w:r>
        <w:rPr>
          <w:rFonts w:hint="eastAsia"/>
          <w:color w:val="auto"/>
          <w:highlight w:val="none"/>
          <w:lang w:eastAsia="zh-CN"/>
        </w:rPr>
        <w:t>巴州工程咨询中心</w:t>
      </w:r>
      <w:r>
        <w:rPr>
          <w:rFonts w:hint="eastAsia"/>
          <w:color w:val="auto"/>
          <w:highlight w:val="none"/>
        </w:rPr>
        <w:t>完成本项目</w:t>
      </w:r>
      <w:r>
        <w:rPr>
          <w:rFonts w:hint="eastAsia"/>
          <w:color w:val="auto"/>
          <w:highlight w:val="none"/>
          <w:lang w:eastAsia="zh-Hans"/>
        </w:rPr>
        <w:t>可行性研究</w:t>
      </w:r>
      <w:r>
        <w:rPr>
          <w:rFonts w:hint="eastAsia"/>
          <w:color w:val="auto"/>
          <w:highlight w:val="none"/>
        </w:rPr>
        <w:t>报告的编制，并经过</w:t>
      </w:r>
      <w:r>
        <w:rPr>
          <w:rFonts w:hint="eastAsia"/>
          <w:color w:val="auto"/>
          <w:highlight w:val="none"/>
          <w:lang w:eastAsia="zh-Hans"/>
        </w:rPr>
        <w:t>专家论证</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本项目已设置年度绩效目标，具体内容为“建设和静县委党校学员食堂建设项目，总建筑面积800平方米及配套附属设施等</w:t>
      </w:r>
      <w:r>
        <w:rPr>
          <w:rFonts w:hint="eastAsia"/>
          <w:color w:val="auto"/>
          <w:highlight w:val="none"/>
          <w:lang w:eastAsia="zh-CN"/>
        </w:rPr>
        <w:t>，</w:t>
      </w:r>
      <w:r>
        <w:rPr>
          <w:rFonts w:hint="eastAsia"/>
          <w:color w:val="auto"/>
          <w:highlight w:val="none"/>
        </w:rPr>
        <w:t>有效改善培训学员就餐环境，促进培训工作有序高效开展。”；本项目实际工作为：建设和静县委党校学员食堂建设项目，总建筑面积800平方米及配套附属设施等。绩效目标与实际工作内容一致，两者具有相关性;本项目</w:t>
      </w:r>
      <w:r>
        <w:rPr>
          <w:rFonts w:hint="eastAsia"/>
          <w:color w:val="auto"/>
          <w:highlight w:val="none"/>
          <w:lang w:eastAsia="zh-Hans"/>
        </w:rPr>
        <w:t>按照绩效目标完成数量指标、质量指标、时效指标、成本指标，</w:t>
      </w:r>
      <w:r>
        <w:rPr>
          <w:rFonts w:hint="eastAsia"/>
          <w:color w:val="auto"/>
          <w:highlight w:val="none"/>
        </w:rPr>
        <w:t>有效改善培训学员就餐环境，促进培训工作有序高效开展</w:t>
      </w:r>
      <w:r>
        <w:rPr>
          <w:rFonts w:hint="eastAsia"/>
          <w:color w:val="auto"/>
          <w:highlight w:val="none"/>
          <w:lang w:eastAsia="zh-Hans"/>
        </w:rPr>
        <w:t>，年度绩效目标</w:t>
      </w:r>
      <w:r>
        <w:rPr>
          <w:rFonts w:hint="eastAsia"/>
          <w:color w:val="auto"/>
          <w:highlight w:val="none"/>
          <w:lang w:eastAsia="zh-CN"/>
        </w:rPr>
        <w:t>基本</w:t>
      </w:r>
      <w:r>
        <w:rPr>
          <w:rFonts w:hint="eastAsia"/>
          <w:color w:val="auto"/>
          <w:highlight w:val="none"/>
          <w:lang w:eastAsia="zh-Hans"/>
        </w:rPr>
        <w:t>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项目已将年度绩效目标进行细化为绩效指标体系，共设置一级指标3个，二级指标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13</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10</w:t>
      </w:r>
      <w:r>
        <w:rPr>
          <w:rFonts w:hint="eastAsia"/>
          <w:color w:val="auto"/>
          <w:highlight w:val="none"/>
          <w:lang w:eastAsia="zh-Hans"/>
        </w:rPr>
        <w:t>个，定性指标</w:t>
      </w:r>
      <w:r>
        <w:rPr>
          <w:rFonts w:hint="eastAsia"/>
          <w:color w:val="auto"/>
          <w:highlight w:val="none"/>
          <w:lang w:val="en-US" w:eastAsia="zh-CN"/>
        </w:rPr>
        <w:t>3</w:t>
      </w:r>
      <w:r>
        <w:rPr>
          <w:rFonts w:hint="eastAsia"/>
          <w:color w:val="auto"/>
          <w:highlight w:val="none"/>
          <w:lang w:eastAsia="zh-Hans"/>
        </w:rPr>
        <w:t>个，指标量化率为</w:t>
      </w:r>
      <w:r>
        <w:rPr>
          <w:rFonts w:hint="eastAsia"/>
          <w:color w:val="auto"/>
          <w:highlight w:val="none"/>
          <w:lang w:val="en-US" w:eastAsia="zh-CN"/>
        </w:rPr>
        <w:t>76.92</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bidi="ar"/>
        </w:rPr>
        <w:t>竞争性磋商</w:t>
      </w:r>
      <w:r>
        <w:rPr>
          <w:rFonts w:hint="eastAsia"/>
          <w:color w:val="auto"/>
          <w:highlight w:val="none"/>
          <w:lang w:eastAsia="zh-Hans" w:bidi="ar"/>
        </w:rPr>
        <w:t>，由</w:t>
      </w:r>
      <w:r>
        <w:rPr>
          <w:rFonts w:hint="eastAsia"/>
          <w:color w:val="auto"/>
          <w:highlight w:val="none"/>
          <w:lang w:eastAsia="zh-CN" w:bidi="ar"/>
        </w:rPr>
        <w:t>新疆志恒建筑工程有限公司中标</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rPr>
        <w:t>建设和静县委党校学员食堂建设项目，总建筑面积800平方米及配套附属设施等</w:t>
      </w:r>
      <w:r>
        <w:rPr>
          <w:rFonts w:hint="eastAsia"/>
          <w:color w:val="auto"/>
          <w:highlight w:val="none"/>
          <w:lang w:eastAsia="zh-Hans" w:bidi="ar"/>
        </w:rPr>
        <w:t>，项目实际内容为</w:t>
      </w:r>
      <w:r>
        <w:rPr>
          <w:rFonts w:hint="eastAsia"/>
          <w:color w:val="auto"/>
          <w:highlight w:val="none"/>
        </w:rPr>
        <w:t>建设和静县委党校学员食堂建设项目，总建筑面积800平方米及配套附属设施等</w:t>
      </w:r>
      <w:r>
        <w:rPr>
          <w:rFonts w:hint="eastAsia"/>
          <w:color w:val="auto"/>
          <w:highlight w:val="none"/>
          <w:lang w:eastAsia="zh-Hans" w:bidi="ar"/>
        </w:rPr>
        <w:t>，预算申请与《</w:t>
      </w:r>
      <w:r>
        <w:rPr>
          <w:rFonts w:hint="eastAsia"/>
          <w:color w:val="auto"/>
          <w:highlight w:val="none"/>
          <w:lang w:eastAsia="zh-CN" w:bidi="ar"/>
        </w:rPr>
        <w:t>巴州和静县委党校食堂建设</w:t>
      </w:r>
      <w:r>
        <w:rPr>
          <w:rFonts w:hint="eastAsia"/>
          <w:color w:val="auto"/>
          <w:highlight w:val="none"/>
          <w:lang w:bidi="ar"/>
        </w:rPr>
        <w:t>项目实施方案</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57.6</w:t>
      </w:r>
      <w:r>
        <w:rPr>
          <w:rFonts w:hint="eastAsia"/>
          <w:color w:val="auto"/>
          <w:highlight w:val="none"/>
        </w:rPr>
        <w:t>万元，我单位在预算申请中严格按照单位标准和数量进行核算，</w:t>
      </w:r>
      <w:r>
        <w:rPr>
          <w:rFonts w:hint="eastAsia"/>
          <w:color w:val="auto"/>
          <w:highlight w:val="none"/>
          <w:lang w:eastAsia="zh-CN"/>
        </w:rPr>
        <w:t>根据单位建设成本测算，</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eastAsia="zh-CN" w:bidi="ar"/>
        </w:rPr>
        <w:t>巴州和静县委党校食堂建设</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CN" w:bidi="ar"/>
        </w:rPr>
        <w:t>巴州和静县委党校食堂建设</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eastAsia="zh-CN" w:bidi="ar"/>
        </w:rPr>
        <w:t>中央预算内</w:t>
      </w:r>
      <w:r>
        <w:rPr>
          <w:rFonts w:hint="eastAsia"/>
          <w:color w:val="auto"/>
          <w:highlight w:val="none"/>
          <w:lang w:bidi="ar"/>
        </w:rPr>
        <w:t>资金下达文件》文件显示，本项目实际到位资金</w:t>
      </w:r>
      <w:r>
        <w:rPr>
          <w:rFonts w:hint="eastAsia"/>
          <w:color w:val="auto"/>
          <w:highlight w:val="none"/>
          <w:lang w:val="en-US" w:eastAsia="zh-CN" w:bidi="ar"/>
        </w:rPr>
        <w:t>57.6</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57.6</w:t>
      </w:r>
      <w:r>
        <w:rPr>
          <w:rFonts w:hint="eastAsia"/>
          <w:color w:val="auto"/>
          <w:highlight w:val="none"/>
        </w:rPr>
        <w:t>万元，其中：本级财政安排资金</w:t>
      </w:r>
      <w:r>
        <w:rPr>
          <w:rFonts w:hint="eastAsia"/>
          <w:color w:val="auto"/>
          <w:highlight w:val="none"/>
          <w:lang w:val="en-US" w:eastAsia="zh-CN"/>
        </w:rPr>
        <w:t>57.6</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57.6</w:t>
      </w:r>
      <w:r>
        <w:rPr>
          <w:rFonts w:hint="eastAsia"/>
          <w:color w:val="auto"/>
          <w:highlight w:val="none"/>
        </w:rPr>
        <w:t>万元，资金到位率=（实际到位资金/预算资金）×100%=（</w:t>
      </w:r>
      <w:r>
        <w:rPr>
          <w:rFonts w:hint="eastAsia"/>
          <w:color w:val="auto"/>
          <w:highlight w:val="none"/>
          <w:lang w:val="en-US" w:eastAsia="zh-CN"/>
        </w:rPr>
        <w:t>57.6</w:t>
      </w:r>
      <w:r>
        <w:rPr>
          <w:rFonts w:hint="eastAsia"/>
          <w:color w:val="auto"/>
          <w:highlight w:val="none"/>
        </w:rPr>
        <w:t>/</w:t>
      </w:r>
      <w:r>
        <w:rPr>
          <w:rFonts w:hint="eastAsia"/>
          <w:color w:val="auto"/>
          <w:highlight w:val="none"/>
          <w:lang w:val="en-US" w:eastAsia="zh-CN"/>
        </w:rPr>
        <w:t>57.6</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57.6</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57.6</w:t>
      </w:r>
      <w:r>
        <w:rPr>
          <w:rFonts w:hint="eastAsia"/>
          <w:color w:val="auto"/>
          <w:highlight w:val="none"/>
        </w:rPr>
        <w:t>/</w:t>
      </w:r>
      <w:r>
        <w:rPr>
          <w:rFonts w:hint="eastAsia"/>
          <w:color w:val="auto"/>
          <w:highlight w:val="none"/>
          <w:lang w:val="en-US" w:eastAsia="zh-CN"/>
        </w:rPr>
        <w:t>57.6</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和静县委党校</w:t>
      </w:r>
      <w:r>
        <w:rPr>
          <w:color w:val="auto"/>
          <w:highlight w:val="none"/>
        </w:rPr>
        <w:t>资金管理办法》</w:t>
      </w:r>
      <w:r>
        <w:rPr>
          <w:rFonts w:hint="eastAsia"/>
          <w:color w:val="auto"/>
          <w:highlight w:val="none"/>
          <w:lang w:eastAsia="zh-CN"/>
        </w:rPr>
        <w:t>《</w:t>
      </w:r>
      <w:r>
        <w:rPr>
          <w:rFonts w:hint="eastAsia"/>
          <w:color w:val="auto"/>
          <w:highlight w:val="none"/>
          <w:lang w:val="en-US" w:eastAsia="zh-CN"/>
        </w:rPr>
        <w:t>中央预算内专项资金管理办法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工程建设项目</w:t>
      </w:r>
      <w:r>
        <w:rPr>
          <w:rFonts w:hint="eastAsia"/>
          <w:color w:val="auto"/>
          <w:highlight w:val="none"/>
        </w:rPr>
        <w:t>资金管理办法》《</w:t>
      </w:r>
      <w:r>
        <w:rPr>
          <w:rFonts w:hint="eastAsia"/>
          <w:color w:val="auto"/>
          <w:highlight w:val="none"/>
          <w:lang w:eastAsia="zh-CN"/>
        </w:rPr>
        <w:t>财务</w:t>
      </w:r>
      <w:r>
        <w:rPr>
          <w:rFonts w:hint="eastAsia"/>
          <w:color w:val="auto"/>
          <w:highlight w:val="none"/>
        </w:rPr>
        <w:t>收支业务管理制度》《</w:t>
      </w:r>
      <w:r>
        <w:rPr>
          <w:rFonts w:hint="eastAsia"/>
          <w:color w:val="auto"/>
          <w:highlight w:val="none"/>
          <w:lang w:eastAsia="zh-CN"/>
        </w:rPr>
        <w:t>和静县委党校</w:t>
      </w:r>
      <w:r>
        <w:rPr>
          <w:rFonts w:hint="eastAsia"/>
          <w:color w:val="auto"/>
          <w:highlight w:val="none"/>
        </w:rPr>
        <w:t>政府采购业务管理制度》《</w:t>
      </w:r>
      <w:r>
        <w:rPr>
          <w:rFonts w:hint="eastAsia"/>
          <w:color w:val="auto"/>
          <w:highlight w:val="none"/>
          <w:lang w:eastAsia="zh-CN"/>
        </w:rPr>
        <w:t>和静县委党校</w:t>
      </w:r>
      <w:r>
        <w:rPr>
          <w:rFonts w:hint="eastAsia"/>
          <w:color w:val="auto"/>
          <w:highlight w:val="none"/>
        </w:rPr>
        <w:t>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eastAsia="zh-CN"/>
        </w:rPr>
        <w:t>巴州和静县委党校</w:t>
      </w:r>
      <w:r>
        <w:rPr>
          <w:rFonts w:hint="eastAsia"/>
          <w:color w:val="auto"/>
          <w:highlight w:val="none"/>
        </w:rPr>
        <w:t>项目工作领导小组，由党</w:t>
      </w:r>
      <w:r>
        <w:rPr>
          <w:rFonts w:hint="eastAsia"/>
          <w:color w:val="auto"/>
          <w:highlight w:val="none"/>
          <w:lang w:eastAsia="zh-CN"/>
        </w:rPr>
        <w:t>支部</w:t>
      </w:r>
      <w:r>
        <w:rPr>
          <w:rFonts w:hint="eastAsia"/>
          <w:color w:val="auto"/>
          <w:highlight w:val="none"/>
        </w:rPr>
        <w:t>书记</w:t>
      </w:r>
      <w:r>
        <w:rPr>
          <w:rFonts w:hint="eastAsia"/>
          <w:color w:val="auto"/>
          <w:highlight w:val="none"/>
          <w:lang w:eastAsia="zh-CN"/>
        </w:rPr>
        <w:t>窦新爱</w:t>
      </w:r>
      <w:r>
        <w:rPr>
          <w:rFonts w:hint="eastAsia"/>
          <w:color w:val="auto"/>
          <w:highlight w:val="none"/>
        </w:rPr>
        <w:t>任组长，负责项目的组织工作；</w:t>
      </w:r>
      <w:r>
        <w:rPr>
          <w:rFonts w:hint="eastAsia"/>
          <w:color w:val="auto"/>
          <w:highlight w:val="none"/>
          <w:lang w:eastAsia="zh-CN"/>
        </w:rPr>
        <w:t>闫星晨</w:t>
      </w:r>
      <w:r>
        <w:rPr>
          <w:rFonts w:hint="eastAsia"/>
          <w:color w:val="auto"/>
          <w:highlight w:val="none"/>
        </w:rPr>
        <w:t>任副组长，负责项目的实施工作；组员包括：</w:t>
      </w:r>
      <w:r>
        <w:rPr>
          <w:rFonts w:hint="eastAsia"/>
          <w:color w:val="auto"/>
          <w:highlight w:val="none"/>
          <w:lang w:eastAsia="zh-CN"/>
        </w:rPr>
        <w:t>戴新宇、张杨、</w:t>
      </w:r>
      <w:r>
        <w:rPr>
          <w:rFonts w:hint="eastAsia"/>
          <w:color w:val="auto"/>
          <w:highlight w:val="none"/>
        </w:rPr>
        <w:t>和</w:t>
      </w:r>
      <w:r>
        <w:rPr>
          <w:rFonts w:hint="eastAsia"/>
          <w:color w:val="auto"/>
          <w:highlight w:val="none"/>
          <w:lang w:eastAsia="zh-CN"/>
        </w:rPr>
        <w:t>李冬梅</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9.8</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ind w:firstLine="560"/>
        <w:rPr>
          <w:rFonts w:hint="eastAsia" w:eastAsia="仿宋_GB2312"/>
          <w:color w:val="auto"/>
          <w:highlight w:val="none"/>
          <w:lang w:eastAsia="zh-CN"/>
        </w:rPr>
      </w:pPr>
      <w:r>
        <w:rPr>
          <w:rFonts w:hint="eastAsia" w:cs="Times New Roman"/>
          <w:color w:val="auto"/>
          <w:highlight w:val="none"/>
        </w:rPr>
        <w:t>“建设工程数量”指标：预期指标值为</w:t>
      </w:r>
      <w:r>
        <w:rPr>
          <w:rFonts w:hint="eastAsia" w:cs="Times New Roman"/>
          <w:color w:val="auto"/>
          <w:highlight w:val="none"/>
          <w:lang w:val="en-US" w:eastAsia="zh-CN"/>
        </w:rPr>
        <w:t>1栋</w:t>
      </w:r>
      <w:r>
        <w:rPr>
          <w:rFonts w:hint="eastAsia" w:cs="Times New Roman"/>
          <w:color w:val="auto"/>
          <w:highlight w:val="none"/>
        </w:rPr>
        <w:t>，实际完成指标值为</w:t>
      </w:r>
      <w:r>
        <w:rPr>
          <w:rFonts w:hint="eastAsia" w:cs="Times New Roman"/>
          <w:color w:val="auto"/>
          <w:highlight w:val="none"/>
          <w:lang w:val="en-US" w:eastAsia="zh-CN"/>
        </w:rPr>
        <w:t>1栋</w:t>
      </w:r>
      <w:r>
        <w:rPr>
          <w:rFonts w:hint="eastAsia" w:cs="Times New Roman"/>
          <w:color w:val="auto"/>
          <w:highlight w:val="none"/>
        </w:rPr>
        <w:t>，指标完成率为</w:t>
      </w:r>
      <w:r>
        <w:rPr>
          <w:rFonts w:hint="eastAsia" w:cs="Times New Roman"/>
          <w:color w:val="auto"/>
          <w:highlight w:val="none"/>
          <w:lang w:val="en-US" w:eastAsia="zh-CN"/>
        </w:rPr>
        <w:t>100</w:t>
      </w:r>
      <w:r>
        <w:rPr>
          <w:rFonts w:hint="eastAsia" w:cs="Times New Roman"/>
          <w:color w:val="auto"/>
          <w:highlight w:val="none"/>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建设工程量</w:t>
      </w:r>
      <w:r>
        <w:rPr>
          <w:rFonts w:hint="eastAsia"/>
          <w:color w:val="auto"/>
          <w:highlight w:val="none"/>
          <w:lang w:eastAsia="zh-CN"/>
        </w:rPr>
        <w:t>”指标</w:t>
      </w:r>
      <w:r>
        <w:rPr>
          <w:rFonts w:hint="eastAsia"/>
          <w:color w:val="auto"/>
          <w:highlight w:val="none"/>
        </w:rPr>
        <w:t>:预期指标值为=800平方米，实际完成值为</w:t>
      </w:r>
      <w:r>
        <w:rPr>
          <w:rFonts w:hint="eastAsia"/>
          <w:color w:val="auto"/>
          <w:highlight w:val="none"/>
          <w:lang w:val="en-US" w:eastAsia="zh-CN"/>
        </w:rPr>
        <w:t>800平方米</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“竣工验收合格率”指标：预期指标值为≥98%，实际完成指标值为未验收，指标完成率为</w:t>
      </w:r>
      <w:r>
        <w:rPr>
          <w:rFonts w:hint="eastAsia"/>
          <w:color w:val="auto"/>
          <w:highlight w:val="none"/>
          <w:lang w:val="en-US" w:eastAsia="zh-CN"/>
        </w:rPr>
        <w:t>0</w:t>
      </w:r>
      <w:r>
        <w:rPr>
          <w:rFonts w:hint="eastAsia"/>
          <w:color w:val="auto"/>
          <w:highlight w:val="none"/>
        </w:rPr>
        <w:t>%，偏差率</w:t>
      </w:r>
      <w:r>
        <w:rPr>
          <w:rFonts w:hint="eastAsia"/>
          <w:color w:val="auto"/>
          <w:highlight w:val="none"/>
          <w:lang w:val="en-US" w:eastAsia="zh-CN"/>
        </w:rPr>
        <w:t>100</w:t>
      </w:r>
      <w:r>
        <w:rPr>
          <w:rFonts w:hint="eastAsia"/>
          <w:color w:val="auto"/>
          <w:highlight w:val="none"/>
        </w:rPr>
        <w:t>%，偏差主要原因是：该项目已进行预验收，需进一步整改存在问题，下一步计划开工后立即整改完成后进行最终验收。</w:t>
      </w:r>
    </w:p>
    <w:p>
      <w:pPr>
        <w:ind w:firstLine="560"/>
        <w:rPr>
          <w:rFonts w:hint="eastAsia" w:eastAsia="仿宋_GB2312"/>
          <w:color w:val="auto"/>
          <w:highlight w:val="none"/>
          <w:lang w:eastAsia="zh-CN"/>
        </w:rPr>
      </w:pPr>
      <w:r>
        <w:rPr>
          <w:rFonts w:hint="eastAsia"/>
          <w:color w:val="auto"/>
          <w:highlight w:val="none"/>
        </w:rPr>
        <w:t>“项目资金支付率”指标：预期指标值为≥98%，实际完成指标值为未验收，指标完成率为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“资金拨付及时率”指标：预期指标值为100%，实际完成指标值为100%，指标完成率为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“资金拨付及时率”指标：预期指标值为100%，实际完成指标值为100%，指标完成率为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“项目按计划开工时间”指标：预期指标值为2022</w:t>
      </w:r>
      <w:r>
        <w:rPr>
          <w:rFonts w:hint="eastAsia"/>
          <w:color w:val="auto"/>
          <w:highlight w:val="none"/>
          <w:lang w:eastAsia="zh-CN"/>
        </w:rPr>
        <w:t>年</w:t>
      </w:r>
      <w:r>
        <w:rPr>
          <w:rFonts w:hint="eastAsia"/>
          <w:color w:val="auto"/>
          <w:highlight w:val="none"/>
          <w:lang w:val="en-US" w:eastAsia="zh-CN"/>
        </w:rPr>
        <w:t>12月</w:t>
      </w:r>
      <w:r>
        <w:rPr>
          <w:rFonts w:hint="eastAsia"/>
          <w:color w:val="auto"/>
          <w:highlight w:val="none"/>
        </w:rPr>
        <w:t>，实际完成指标值为2022</w:t>
      </w:r>
      <w:r>
        <w:rPr>
          <w:rFonts w:hint="eastAsia"/>
          <w:color w:val="auto"/>
          <w:highlight w:val="none"/>
          <w:lang w:eastAsia="zh-CN"/>
        </w:rPr>
        <w:t>年</w:t>
      </w:r>
      <w:r>
        <w:rPr>
          <w:rFonts w:hint="eastAsia"/>
          <w:color w:val="auto"/>
          <w:highlight w:val="none"/>
          <w:lang w:val="en-US" w:eastAsia="zh-CN"/>
        </w:rPr>
        <w:t>12月</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s="Times New Roman"/>
          <w:color w:val="auto"/>
          <w:highlight w:val="none"/>
          <w:lang w:val="en-US" w:eastAsia="zh-CN"/>
        </w:rPr>
      </w:pPr>
      <w:r>
        <w:rPr>
          <w:rFonts w:hint="eastAsia"/>
          <w:color w:val="auto"/>
          <w:highlight w:val="none"/>
        </w:rPr>
        <w:t>“项目按计划</w:t>
      </w:r>
      <w:r>
        <w:rPr>
          <w:rFonts w:hint="eastAsia"/>
          <w:color w:val="auto"/>
          <w:highlight w:val="none"/>
          <w:lang w:eastAsia="zh-CN"/>
        </w:rPr>
        <w:t>完</w:t>
      </w:r>
      <w:r>
        <w:rPr>
          <w:rFonts w:hint="eastAsia"/>
          <w:color w:val="auto"/>
          <w:highlight w:val="none"/>
        </w:rPr>
        <w:t>工时间”指标：预期指标值为202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11月</w:t>
      </w:r>
      <w:r>
        <w:rPr>
          <w:rFonts w:hint="eastAsia"/>
          <w:color w:val="auto"/>
          <w:highlight w:val="none"/>
        </w:rPr>
        <w:t>，实际完成指标值为</w:t>
      </w:r>
      <w:r>
        <w:rPr>
          <w:rFonts w:hint="eastAsia"/>
          <w:color w:val="auto"/>
          <w:highlight w:val="none"/>
          <w:lang w:eastAsia="zh-CN"/>
        </w:rPr>
        <w:t>未完工</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100</w:t>
      </w:r>
      <w:r>
        <w:rPr>
          <w:rFonts w:hint="eastAsia"/>
          <w:color w:val="auto"/>
          <w:highlight w:val="none"/>
        </w:rPr>
        <w:t>%。偏差主要原因是：项目由于</w:t>
      </w:r>
      <w:r>
        <w:rPr>
          <w:rFonts w:hint="eastAsia"/>
          <w:color w:val="auto"/>
          <w:highlight w:val="none"/>
          <w:lang w:eastAsia="zh-CN"/>
        </w:rPr>
        <w:t>施工方进度缓慢</w:t>
      </w:r>
      <w:r>
        <w:rPr>
          <w:rFonts w:hint="eastAsia"/>
          <w:color w:val="auto"/>
          <w:highlight w:val="none"/>
        </w:rPr>
        <w:t>，导致未按计划时间完工，预计2024年5月完工并完成验收。</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lang w:eastAsia="zh-CN"/>
        </w:rPr>
      </w:pPr>
      <w:r>
        <w:rPr>
          <w:rFonts w:hint="eastAsia"/>
          <w:color w:val="auto"/>
          <w:highlight w:val="none"/>
        </w:rPr>
        <w:t>“项目</w:t>
      </w:r>
      <w:r>
        <w:rPr>
          <w:rFonts w:hint="eastAsia"/>
          <w:color w:val="auto"/>
          <w:highlight w:val="none"/>
          <w:lang w:eastAsia="zh-CN"/>
        </w:rPr>
        <w:t>前期费</w:t>
      </w:r>
      <w:r>
        <w:rPr>
          <w:rFonts w:hint="eastAsia"/>
          <w:color w:val="auto"/>
          <w:highlight w:val="none"/>
        </w:rPr>
        <w:t>”指标：预期指标值为≤</w:t>
      </w:r>
      <w:r>
        <w:rPr>
          <w:rFonts w:hint="eastAsia"/>
          <w:color w:val="auto"/>
          <w:highlight w:val="none"/>
          <w:lang w:val="en-US" w:eastAsia="zh-CN"/>
        </w:rPr>
        <w:t>17.28</w:t>
      </w:r>
      <w:r>
        <w:rPr>
          <w:rFonts w:hint="eastAsia"/>
          <w:color w:val="auto"/>
          <w:highlight w:val="none"/>
        </w:rPr>
        <w:t>万元，实际完成指标值为</w:t>
      </w:r>
      <w:r>
        <w:rPr>
          <w:rFonts w:hint="eastAsia"/>
          <w:color w:val="auto"/>
          <w:highlight w:val="none"/>
          <w:lang w:val="en-US" w:eastAsia="zh-CN"/>
        </w:rPr>
        <w:t>17.28万元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2"/>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“项目工程款”指标：预期指标值为≤</w:t>
      </w:r>
      <w:r>
        <w:rPr>
          <w:rFonts w:hint="eastAsia" w:cs="Times New Roman"/>
          <w:b w:val="0"/>
          <w:bCs w:val="0"/>
          <w:color w:val="auto"/>
          <w:kern w:val="2"/>
          <w:sz w:val="28"/>
          <w:szCs w:val="24"/>
          <w:highlight w:val="none"/>
          <w:lang w:val="en-US" w:eastAsia="zh-CN" w:bidi="ar-SA"/>
        </w:rPr>
        <w:t>40.32</w:t>
      </w:r>
      <w:r>
        <w:rPr>
          <w:rFonts w:hint="eastAsia" w:ascii="仿宋_GB2312" w:hAnsi="仿宋_GB2312" w:eastAsia="仿宋_GB2312" w:cs="Times New Roman"/>
          <w:b w:val="0"/>
          <w:bCs w:val="0"/>
          <w:color w:val="auto"/>
          <w:kern w:val="2"/>
          <w:sz w:val="28"/>
          <w:szCs w:val="24"/>
          <w:highlight w:val="none"/>
          <w:lang w:val="en-US" w:eastAsia="zh-CN" w:bidi="ar-SA"/>
        </w:rPr>
        <w:t>万元，实际完成指标值为</w:t>
      </w:r>
      <w:r>
        <w:rPr>
          <w:rFonts w:hint="eastAsia" w:cs="Times New Roman"/>
          <w:b w:val="0"/>
          <w:bCs w:val="0"/>
          <w:color w:val="auto"/>
          <w:kern w:val="2"/>
          <w:sz w:val="28"/>
          <w:szCs w:val="24"/>
          <w:highlight w:val="none"/>
          <w:lang w:val="en-US" w:eastAsia="zh-CN" w:bidi="ar-SA"/>
        </w:rPr>
        <w:t>40.32</w:t>
      </w:r>
      <w:r>
        <w:rPr>
          <w:rFonts w:hint="eastAsia" w:ascii="仿宋_GB2312" w:hAnsi="仿宋_GB2312" w:eastAsia="仿宋_GB2312" w:cs="Times New Roman"/>
          <w:b w:val="0"/>
          <w:bCs w:val="0"/>
          <w:color w:val="auto"/>
          <w:kern w:val="2"/>
          <w:sz w:val="28"/>
          <w:szCs w:val="24"/>
          <w:highlight w:val="none"/>
          <w:lang w:val="en-US" w:eastAsia="zh-CN" w:bidi="ar-SA"/>
        </w:rPr>
        <w:t>万元，指标完成率为100%，偏差率0%。</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4</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rFonts w:hint="eastAsia"/>
          <w:color w:val="auto"/>
          <w:highlight w:val="none"/>
        </w:rPr>
      </w:pPr>
      <w:r>
        <w:rPr>
          <w:rFonts w:hint="eastAsia"/>
          <w:color w:val="auto"/>
          <w:highlight w:val="none"/>
        </w:rPr>
        <w:t>“保障培训对象就餐设施，改善培训对象就餐环境”指标：预期指标值为有效改善，实际完成指标值为</w:t>
      </w:r>
      <w:r>
        <w:rPr>
          <w:rFonts w:hint="eastAsia"/>
          <w:color w:val="auto"/>
          <w:highlight w:val="none"/>
          <w:lang w:eastAsia="zh-CN"/>
        </w:rPr>
        <w:t>未完工</w:t>
      </w:r>
      <w:r>
        <w:rPr>
          <w:rFonts w:hint="eastAsia"/>
          <w:color w:val="auto"/>
          <w:highlight w:val="none"/>
        </w:rPr>
        <w:t>，指标完成率为</w:t>
      </w:r>
      <w:r>
        <w:rPr>
          <w:rFonts w:hint="eastAsia"/>
          <w:color w:val="auto"/>
          <w:highlight w:val="none"/>
          <w:lang w:val="en-US" w:eastAsia="zh-CN"/>
        </w:rPr>
        <w:t>0</w:t>
      </w:r>
      <w:r>
        <w:rPr>
          <w:rFonts w:hint="eastAsia"/>
          <w:color w:val="auto"/>
          <w:highlight w:val="none"/>
        </w:rPr>
        <w:t>%，偏差率</w:t>
      </w:r>
      <w:r>
        <w:rPr>
          <w:rFonts w:hint="eastAsia"/>
          <w:color w:val="auto"/>
          <w:highlight w:val="none"/>
          <w:lang w:val="en-US" w:eastAsia="zh-CN"/>
        </w:rPr>
        <w:t>100</w:t>
      </w:r>
      <w:r>
        <w:rPr>
          <w:rFonts w:hint="eastAsia"/>
          <w:color w:val="auto"/>
          <w:highlight w:val="none"/>
        </w:rPr>
        <w:t>%</w:t>
      </w:r>
      <w:r>
        <w:rPr>
          <w:rFonts w:hint="eastAsia"/>
          <w:color w:val="auto"/>
          <w:highlight w:val="none"/>
          <w:lang w:eastAsia="zh-CN"/>
        </w:rPr>
        <w:t>，</w:t>
      </w:r>
      <w:r>
        <w:rPr>
          <w:rFonts w:hint="eastAsia"/>
          <w:color w:val="auto"/>
          <w:highlight w:val="none"/>
        </w:rPr>
        <w:t>偏差主要原因是：项目由于</w:t>
      </w:r>
      <w:r>
        <w:rPr>
          <w:rFonts w:hint="eastAsia"/>
          <w:color w:val="auto"/>
          <w:highlight w:val="none"/>
          <w:lang w:eastAsia="zh-CN"/>
        </w:rPr>
        <w:t>施工方进度缓慢</w:t>
      </w:r>
      <w:r>
        <w:rPr>
          <w:rFonts w:hint="eastAsia"/>
          <w:color w:val="auto"/>
          <w:highlight w:val="none"/>
        </w:rPr>
        <w:t>，导致未按计划时间完工，预计2024年5月完工并完成验收，完工后产生效益。</w:t>
      </w:r>
    </w:p>
    <w:p>
      <w:pPr>
        <w:ind w:firstLine="560"/>
        <w:rPr>
          <w:rFonts w:hint="eastAsia"/>
          <w:color w:val="auto"/>
          <w:highlight w:val="none"/>
        </w:rPr>
      </w:pPr>
      <w:r>
        <w:rPr>
          <w:rFonts w:hint="eastAsia"/>
          <w:color w:val="auto"/>
          <w:highlight w:val="none"/>
        </w:rPr>
        <w:t>“正常运转率”指标：预期指标值为≥90%，实际完成指标值为</w:t>
      </w:r>
      <w:r>
        <w:rPr>
          <w:rFonts w:hint="eastAsia"/>
          <w:color w:val="auto"/>
          <w:highlight w:val="none"/>
          <w:lang w:eastAsia="zh-CN"/>
        </w:rPr>
        <w:t>未完工</w:t>
      </w:r>
      <w:r>
        <w:rPr>
          <w:rFonts w:hint="eastAsia"/>
          <w:color w:val="auto"/>
          <w:highlight w:val="none"/>
        </w:rPr>
        <w:t>，指标完成率为</w:t>
      </w:r>
      <w:r>
        <w:rPr>
          <w:rFonts w:hint="eastAsia"/>
          <w:color w:val="auto"/>
          <w:highlight w:val="none"/>
          <w:lang w:val="en-US" w:eastAsia="zh-CN"/>
        </w:rPr>
        <w:t>0</w:t>
      </w:r>
      <w:r>
        <w:rPr>
          <w:rFonts w:hint="eastAsia"/>
          <w:color w:val="auto"/>
          <w:highlight w:val="none"/>
        </w:rPr>
        <w:t>%，偏差率</w:t>
      </w:r>
      <w:r>
        <w:rPr>
          <w:rFonts w:hint="eastAsia"/>
          <w:color w:val="auto"/>
          <w:highlight w:val="none"/>
          <w:lang w:val="en-US" w:eastAsia="zh-CN"/>
        </w:rPr>
        <w:t>100</w:t>
      </w:r>
      <w:r>
        <w:rPr>
          <w:rFonts w:hint="eastAsia"/>
          <w:color w:val="auto"/>
          <w:highlight w:val="none"/>
        </w:rPr>
        <w:t>%，偏差主要原因是：项目由于</w:t>
      </w:r>
      <w:r>
        <w:rPr>
          <w:rFonts w:hint="eastAsia"/>
          <w:color w:val="auto"/>
          <w:highlight w:val="none"/>
          <w:lang w:eastAsia="zh-CN"/>
        </w:rPr>
        <w:t>施工方进度缓慢</w:t>
      </w:r>
      <w:r>
        <w:rPr>
          <w:rFonts w:hint="eastAsia"/>
          <w:color w:val="auto"/>
          <w:highlight w:val="none"/>
        </w:rPr>
        <w:t>，导致未按计划时间完工，预计2024年5月完工并完成验收，完工后产生效益。</w:t>
      </w:r>
    </w:p>
    <w:p>
      <w:pPr>
        <w:ind w:firstLine="560"/>
        <w:rPr>
          <w:rFonts w:hint="eastAsia"/>
          <w:color w:val="auto"/>
          <w:highlight w:val="none"/>
        </w:rPr>
      </w:pPr>
      <w:r>
        <w:rPr>
          <w:rFonts w:hint="eastAsia"/>
          <w:color w:val="auto"/>
          <w:highlight w:val="none"/>
        </w:rPr>
        <w:t>“项目受益人数”指标：预期指标值为≥260人，实际完成指标值为</w:t>
      </w:r>
      <w:r>
        <w:rPr>
          <w:rFonts w:hint="eastAsia"/>
          <w:color w:val="auto"/>
          <w:highlight w:val="none"/>
          <w:lang w:eastAsia="zh-CN"/>
        </w:rPr>
        <w:t>未完工</w:t>
      </w:r>
      <w:r>
        <w:rPr>
          <w:rFonts w:hint="eastAsia"/>
          <w:color w:val="auto"/>
          <w:highlight w:val="none"/>
        </w:rPr>
        <w:t>，指标完成率为</w:t>
      </w:r>
      <w:r>
        <w:rPr>
          <w:rFonts w:hint="eastAsia"/>
          <w:color w:val="auto"/>
          <w:highlight w:val="none"/>
          <w:lang w:val="en-US" w:eastAsia="zh-CN"/>
        </w:rPr>
        <w:t>0</w:t>
      </w:r>
      <w:r>
        <w:rPr>
          <w:rFonts w:hint="eastAsia"/>
          <w:color w:val="auto"/>
          <w:highlight w:val="none"/>
        </w:rPr>
        <w:t>%，偏差率</w:t>
      </w:r>
      <w:r>
        <w:rPr>
          <w:rFonts w:hint="eastAsia"/>
          <w:color w:val="auto"/>
          <w:highlight w:val="none"/>
          <w:lang w:val="en-US" w:eastAsia="zh-CN"/>
        </w:rPr>
        <w:t>100</w:t>
      </w:r>
      <w:r>
        <w:rPr>
          <w:rFonts w:hint="eastAsia"/>
          <w:color w:val="auto"/>
          <w:highlight w:val="none"/>
        </w:rPr>
        <w:t>%，偏差主要原因是：项目由于</w:t>
      </w:r>
      <w:r>
        <w:rPr>
          <w:rFonts w:hint="eastAsia"/>
          <w:color w:val="auto"/>
          <w:highlight w:val="none"/>
          <w:lang w:eastAsia="zh-CN"/>
        </w:rPr>
        <w:t>施工方进度缓慢</w:t>
      </w:r>
      <w:r>
        <w:rPr>
          <w:rFonts w:hint="eastAsia"/>
          <w:color w:val="auto"/>
          <w:highlight w:val="none"/>
        </w:rPr>
        <w:t>，导致未按计划时间完工，预计2024年5月完工并完成验收，完工后产生效益。</w:t>
      </w:r>
    </w:p>
    <w:p>
      <w:pPr>
        <w:pStyle w:val="2"/>
        <w:ind w:firstLine="562"/>
        <w:rPr>
          <w:color w:val="auto"/>
          <w:highlight w:val="none"/>
        </w:rPr>
      </w:pPr>
      <w:r>
        <w:rPr>
          <w:rFonts w:hint="eastAsia"/>
          <w:color w:val="auto"/>
          <w:highlight w:val="none"/>
          <w:lang w:val="en-US" w:eastAsia="zh-CN"/>
        </w:rPr>
        <w:t>4</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“培训对象满意度”指标：预期指标值为≥98%，实际完成指标值为</w:t>
      </w:r>
      <w:r>
        <w:rPr>
          <w:rFonts w:hint="eastAsia"/>
          <w:color w:val="auto"/>
          <w:highlight w:val="none"/>
          <w:lang w:eastAsia="zh-CN"/>
        </w:rPr>
        <w:t>未完工</w:t>
      </w:r>
      <w:r>
        <w:rPr>
          <w:rFonts w:hint="eastAsia"/>
          <w:color w:val="auto"/>
          <w:highlight w:val="none"/>
        </w:rPr>
        <w:t>，指标完成率为</w:t>
      </w:r>
      <w:r>
        <w:rPr>
          <w:rFonts w:hint="eastAsia"/>
          <w:color w:val="auto"/>
          <w:highlight w:val="none"/>
          <w:lang w:val="en-US" w:eastAsia="zh-CN"/>
        </w:rPr>
        <w:t>0</w:t>
      </w:r>
      <w:r>
        <w:rPr>
          <w:rFonts w:hint="eastAsia"/>
          <w:color w:val="auto"/>
          <w:highlight w:val="none"/>
        </w:rPr>
        <w:t>%，偏差率</w:t>
      </w:r>
      <w:r>
        <w:rPr>
          <w:rFonts w:hint="eastAsia"/>
          <w:color w:val="auto"/>
          <w:highlight w:val="none"/>
          <w:lang w:val="en-US" w:eastAsia="zh-CN"/>
        </w:rPr>
        <w:t>100</w:t>
      </w:r>
      <w:r>
        <w:rPr>
          <w:rFonts w:hint="eastAsia"/>
          <w:color w:val="auto"/>
          <w:highlight w:val="none"/>
        </w:rPr>
        <w:t>%，偏差主要原因是：项目由于</w:t>
      </w:r>
      <w:r>
        <w:rPr>
          <w:rFonts w:hint="eastAsia"/>
          <w:color w:val="auto"/>
          <w:highlight w:val="none"/>
          <w:lang w:eastAsia="zh-CN"/>
        </w:rPr>
        <w:t>施工方进度缓慢</w:t>
      </w:r>
      <w:r>
        <w:rPr>
          <w:rFonts w:hint="eastAsia"/>
          <w:color w:val="auto"/>
          <w:highlight w:val="none"/>
        </w:rPr>
        <w:t>，导致未按计划时间完工，未做满意度调查。</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57.6万元，全年预算数为57.6万元，全年执行数为57.6万元，预算执行率为100%。</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18个，扣分指标数量6个，经分析计算所有三级指标完成率得出，本项目</w:t>
      </w:r>
      <w:r>
        <w:rPr>
          <w:rFonts w:hint="eastAsia"/>
          <w:color w:val="auto"/>
          <w:highlight w:val="none"/>
        </w:rPr>
        <w:t>总体完成率为</w:t>
      </w:r>
      <w:r>
        <w:rPr>
          <w:rFonts w:hint="eastAsia"/>
          <w:color w:val="auto"/>
          <w:highlight w:val="none"/>
          <w:lang w:val="en-US" w:eastAsia="zh-CN"/>
        </w:rPr>
        <w:t>75</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综上所述本项目预算执行率与总体完成率之间的偏差为25%。</w:t>
      </w:r>
    </w:p>
    <w:p>
      <w:pPr>
        <w:ind w:firstLine="560"/>
        <w:rPr>
          <w:rFonts w:hint="eastAsia"/>
          <w:color w:val="auto"/>
          <w:highlight w:val="none"/>
        </w:rPr>
      </w:pP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25</w:t>
      </w:r>
      <w:r>
        <w:rPr>
          <w:rFonts w:hint="default" w:ascii="Times New Roman" w:hAnsi="Times New Roman" w:cs="Times New Roman"/>
          <w:color w:val="auto"/>
          <w:highlight w:val="none"/>
          <w:u w:color="000000"/>
          <w:lang w:val="zh-TW" w:eastAsia="zh-CN"/>
        </w:rPr>
        <w:t>%，造成偏离的主要原因是：本</w:t>
      </w:r>
      <w:r>
        <w:rPr>
          <w:rFonts w:hint="eastAsia"/>
          <w:color w:val="auto"/>
          <w:highlight w:val="none"/>
        </w:rPr>
        <w:t>项目由于</w:t>
      </w:r>
      <w:r>
        <w:rPr>
          <w:rFonts w:hint="eastAsia"/>
          <w:color w:val="auto"/>
          <w:highlight w:val="none"/>
          <w:lang w:eastAsia="zh-CN"/>
        </w:rPr>
        <w:t>施工方进度缓慢</w:t>
      </w:r>
      <w:r>
        <w:rPr>
          <w:rFonts w:hint="eastAsia"/>
          <w:color w:val="auto"/>
          <w:highlight w:val="none"/>
        </w:rPr>
        <w:t>，导致未按计划时间完工，预计2024年5月完工并完成验收，完工后产生效益。</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我</w:t>
      </w:r>
      <w:r>
        <w:rPr>
          <w:rFonts w:hint="eastAsia" w:ascii="宋体" w:hAnsi="宋体" w:cs="宋体"/>
          <w:color w:val="auto"/>
          <w:kern w:val="0"/>
          <w:sz w:val="28"/>
          <w:szCs w:val="21"/>
          <w:highlight w:val="none"/>
          <w:lang w:val="en-US" w:eastAsia="zh-CN" w:bidi="ar"/>
        </w:rPr>
        <w:t>单位</w:t>
      </w:r>
      <w:r>
        <w:rPr>
          <w:rFonts w:hint="eastAsia" w:ascii="宋体" w:hAnsi="宋体" w:eastAsia="仿宋_GB2312" w:cs="宋体"/>
          <w:color w:val="auto"/>
          <w:kern w:val="0"/>
          <w:sz w:val="28"/>
          <w:szCs w:val="21"/>
          <w:highlight w:val="none"/>
          <w:lang w:val="en-US" w:eastAsia="zh-CN" w:bidi="ar"/>
        </w:rPr>
        <w:t>严控资金的拨付使用，支出符合国家财经法规和财务管理制度规定以及有关专项资金管理办法的规定；资金拨付有完整的审批程序和手续；资金使用无截留、挤占、挪用、虚列支出等情况，并制定出</w:t>
      </w:r>
      <w:r>
        <w:rPr>
          <w:rFonts w:hint="eastAsia" w:ascii="宋体" w:hAnsi="宋体" w:cs="宋体"/>
          <w:color w:val="auto"/>
          <w:kern w:val="0"/>
          <w:sz w:val="28"/>
          <w:szCs w:val="21"/>
          <w:highlight w:val="none"/>
          <w:lang w:val="en-US" w:eastAsia="zh-CN" w:bidi="ar"/>
        </w:rPr>
        <w:t>了</w:t>
      </w:r>
      <w:r>
        <w:rPr>
          <w:rFonts w:hint="eastAsia" w:ascii="宋体" w:hAnsi="宋体" w:eastAsia="仿宋_GB2312" w:cs="宋体"/>
          <w:color w:val="auto"/>
          <w:kern w:val="0"/>
          <w:sz w:val="28"/>
          <w:szCs w:val="21"/>
          <w:highlight w:val="none"/>
          <w:lang w:val="en-US" w:eastAsia="zh-CN" w:bidi="ar"/>
        </w:rPr>
        <w:t>切实可行的实施计划、管理办法等。</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1、落实责任，专人负责。主要领导高度重视资金拨付工作，安排专人负责，准确掌握资金使用进度，积极完备相关资料，紧盯专项资金政策，紧随项目工程建设节奏，上下联动全力保障资金拨付进度。</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2、强化监管，安全高效。紧守资金管理使用的“高压线”，坚决杜绝挤占、挪用资金行为发生，及时跟进资金拨付情况，对达到拨付条件的立即进行拨付，确保资金管理使用的安全性和高效性。</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宋体" w:hAnsi="宋体" w:eastAsia="仿宋_GB2312" w:cs="宋体"/>
          <w:color w:val="auto"/>
          <w:kern w:val="0"/>
          <w:sz w:val="28"/>
          <w:szCs w:val="21"/>
          <w:highlight w:val="none"/>
          <w:lang w:val="en-US" w:eastAsia="zh-CN" w:bidi="ar"/>
        </w:rPr>
      </w:pPr>
      <w:r>
        <w:rPr>
          <w:rFonts w:hint="eastAsia" w:ascii="宋体" w:hAnsi="宋体" w:eastAsia="仿宋_GB2312" w:cs="宋体"/>
          <w:color w:val="auto"/>
          <w:kern w:val="0"/>
          <w:sz w:val="28"/>
          <w:szCs w:val="21"/>
          <w:highlight w:val="none"/>
          <w:lang w:val="en-US" w:eastAsia="zh-CN" w:bidi="ar"/>
        </w:rPr>
        <w:t>3、公开透明，保障精准。本着财政专项资金投向精准，专款专用原则，对资金的拨付情况、进度进行公示，接受广大群众监督，让专项资金在阳光下运行，让有限的资金发挥最大效益。</w:t>
      </w:r>
    </w:p>
    <w:p>
      <w:pPr>
        <w:pStyle w:val="4"/>
        <w:numPr>
          <w:ilvl w:val="0"/>
          <w:numId w:val="4"/>
        </w:numPr>
        <w:ind w:firstLine="643"/>
        <w:rPr>
          <w:color w:val="auto"/>
          <w:highlight w:val="none"/>
        </w:rPr>
      </w:pPr>
      <w:r>
        <w:rPr>
          <w:rFonts w:hint="eastAsia"/>
          <w:color w:val="auto"/>
          <w:highlight w:val="none"/>
        </w:rPr>
        <w:t>存在的问题及原因分析</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1、项目资金拨付进度滞后，后期将及时跟进资金拨付情况，对达到拨付条件的立即进行拨付，确保资金管理使用的安全性和高效性；</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2、项目资料整理归档工作有待于进一步细化，应加强对项目相关资料整理归档；</w:t>
      </w:r>
    </w:p>
    <w:p>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3、相关负责项目及财务人员项目相关专业知识有所欠缺，应加强对相关人员培训力度。</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1、规范程序，严格把关。进一步完善项目申报、审核、公示、审批等程序，及时办理相关手续，严格审核项目前期手续资料，切实做好项目信息公开，公开内容要及时、完整、真实，</w:t>
      </w:r>
    </w:p>
    <w:p>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2、健全制度，加强督促。针对项目实施中存在的问题，进一步完善相关制度，加强人员培训，加强督促检查，确保质量安全和建设进度；及时拨付资金，严禁截留、挤占、挪用或违规统筹项目资金。</w:t>
      </w:r>
    </w:p>
    <w:p>
      <w:pPr>
        <w:rPr>
          <w:rFonts w:hint="default"/>
          <w:highlight w:val="none"/>
          <w:lang w:val="en-US" w:eastAsia="zh-CN"/>
        </w:rPr>
      </w:pPr>
      <w:r>
        <w:rPr>
          <w:rFonts w:hint="eastAsia" w:ascii="Times New Roman" w:hAnsi="Times New Roman" w:cs="Times New Roman"/>
          <w:b w:val="0"/>
          <w:color w:val="auto"/>
          <w:spacing w:val="-4"/>
          <w:kern w:val="2"/>
          <w:sz w:val="28"/>
          <w:szCs w:val="32"/>
          <w:highlight w:val="none"/>
          <w:lang w:val="en-US" w:eastAsia="zh-CN" w:bidi="ar-SA"/>
        </w:rPr>
        <w:t>3、加强对项目管理人员、财务人员、参与绩效目标设置、绩效评价人员培训工作，提升相关人员专业知识及业务水平。</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sectPr>
      <w:footerReference r:id="rId11" w:type="default"/>
      <w:pgSz w:w="11906" w:h="16838"/>
      <w:pgMar w:top="1928" w:right="1531" w:bottom="1701" w:left="1531" w:header="737" w:footer="851" w:gutter="0"/>
      <w:pgNumType w:start="1"/>
      <w:cols w:space="720" w:num="1"/>
      <w:docGrid w:type="lines" w:linePitch="40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altName w:val="黑体"/>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E5OGI2OGZkZTQ3NzIzNWU0ODQ1MThlYzZkN2RmODQ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6CF489D"/>
    <w:rsid w:val="06EC7C27"/>
    <w:rsid w:val="0708351A"/>
    <w:rsid w:val="09944CF1"/>
    <w:rsid w:val="099D6902"/>
    <w:rsid w:val="0A152F52"/>
    <w:rsid w:val="0A401CF1"/>
    <w:rsid w:val="0AD64679"/>
    <w:rsid w:val="0AE75B3C"/>
    <w:rsid w:val="0CB12375"/>
    <w:rsid w:val="0D2D1035"/>
    <w:rsid w:val="0D537DC9"/>
    <w:rsid w:val="0D885E3E"/>
    <w:rsid w:val="0DAE2941"/>
    <w:rsid w:val="0DB13246"/>
    <w:rsid w:val="0E5451B9"/>
    <w:rsid w:val="0E760F4E"/>
    <w:rsid w:val="0EC54EBF"/>
    <w:rsid w:val="0F8853F9"/>
    <w:rsid w:val="0F9F0794"/>
    <w:rsid w:val="1103023A"/>
    <w:rsid w:val="118C0775"/>
    <w:rsid w:val="128D0D77"/>
    <w:rsid w:val="12F1313F"/>
    <w:rsid w:val="1609105D"/>
    <w:rsid w:val="177E15D6"/>
    <w:rsid w:val="17AF7810"/>
    <w:rsid w:val="1A002E18"/>
    <w:rsid w:val="1A041D47"/>
    <w:rsid w:val="1BEA0FE8"/>
    <w:rsid w:val="1C4A596B"/>
    <w:rsid w:val="1FDC50EC"/>
    <w:rsid w:val="20A2086D"/>
    <w:rsid w:val="20A32962"/>
    <w:rsid w:val="20B21A37"/>
    <w:rsid w:val="20F07BC5"/>
    <w:rsid w:val="21817779"/>
    <w:rsid w:val="21A41209"/>
    <w:rsid w:val="22227B11"/>
    <w:rsid w:val="22F33DB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D43D15"/>
    <w:rsid w:val="2DFA2E97"/>
    <w:rsid w:val="2E483E7E"/>
    <w:rsid w:val="2FCE2953"/>
    <w:rsid w:val="2FDE37A9"/>
    <w:rsid w:val="315B7BD0"/>
    <w:rsid w:val="332F7DDD"/>
    <w:rsid w:val="33944516"/>
    <w:rsid w:val="33FE342B"/>
    <w:rsid w:val="3522787D"/>
    <w:rsid w:val="35BD2C0B"/>
    <w:rsid w:val="36185B49"/>
    <w:rsid w:val="36626761"/>
    <w:rsid w:val="379F4CA9"/>
    <w:rsid w:val="386532D8"/>
    <w:rsid w:val="38CC7587"/>
    <w:rsid w:val="3A324A06"/>
    <w:rsid w:val="3A8B235A"/>
    <w:rsid w:val="3A9A51E8"/>
    <w:rsid w:val="3BB84807"/>
    <w:rsid w:val="3C2854E9"/>
    <w:rsid w:val="3C494A2A"/>
    <w:rsid w:val="3E04329F"/>
    <w:rsid w:val="3E0B308E"/>
    <w:rsid w:val="3ED454B4"/>
    <w:rsid w:val="402112BD"/>
    <w:rsid w:val="40BA1A46"/>
    <w:rsid w:val="413E2617"/>
    <w:rsid w:val="426D5922"/>
    <w:rsid w:val="43B25282"/>
    <w:rsid w:val="446A2417"/>
    <w:rsid w:val="44B6765A"/>
    <w:rsid w:val="453453BA"/>
    <w:rsid w:val="49DF11B1"/>
    <w:rsid w:val="4A94466D"/>
    <w:rsid w:val="4A996944"/>
    <w:rsid w:val="4B545786"/>
    <w:rsid w:val="4C3216AC"/>
    <w:rsid w:val="4D600BD3"/>
    <w:rsid w:val="4E4A6D47"/>
    <w:rsid w:val="4EC15329"/>
    <w:rsid w:val="4F733A2D"/>
    <w:rsid w:val="4FB67747"/>
    <w:rsid w:val="4FD56C07"/>
    <w:rsid w:val="500656EA"/>
    <w:rsid w:val="511FF2A1"/>
    <w:rsid w:val="51A11138"/>
    <w:rsid w:val="52B13D1E"/>
    <w:rsid w:val="538A3641"/>
    <w:rsid w:val="55A5494A"/>
    <w:rsid w:val="56803BC3"/>
    <w:rsid w:val="56FD7960"/>
    <w:rsid w:val="57572CCF"/>
    <w:rsid w:val="57621D76"/>
    <w:rsid w:val="59C02DAD"/>
    <w:rsid w:val="5B1433B1"/>
    <w:rsid w:val="5B760880"/>
    <w:rsid w:val="5C0731FC"/>
    <w:rsid w:val="5E0A0A9B"/>
    <w:rsid w:val="5F9C5101"/>
    <w:rsid w:val="5FAD3ACF"/>
    <w:rsid w:val="618129F7"/>
    <w:rsid w:val="618F30C1"/>
    <w:rsid w:val="621974FF"/>
    <w:rsid w:val="626F3307"/>
    <w:rsid w:val="62EE2619"/>
    <w:rsid w:val="64B82FFF"/>
    <w:rsid w:val="653A5570"/>
    <w:rsid w:val="66DB514B"/>
    <w:rsid w:val="66F91E37"/>
    <w:rsid w:val="68291A1A"/>
    <w:rsid w:val="691B1594"/>
    <w:rsid w:val="69BD5A21"/>
    <w:rsid w:val="6ACE22AC"/>
    <w:rsid w:val="6CBF6EF4"/>
    <w:rsid w:val="6F0D6C22"/>
    <w:rsid w:val="6F26404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0D1D41"/>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autoRedefine/>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autoRedefine/>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autoRedefine/>
    <w:qFormat/>
    <w:uiPriority w:val="0"/>
  </w:style>
  <w:style w:type="paragraph" w:styleId="7">
    <w:name w:val="Balloon Text"/>
    <w:basedOn w:val="1"/>
    <w:link w:val="22"/>
    <w:autoRedefine/>
    <w:qFormat/>
    <w:uiPriority w:val="0"/>
    <w:pPr>
      <w:spacing w:line="240" w:lineRule="auto"/>
    </w:pPr>
    <w:rPr>
      <w:sz w:val="18"/>
      <w:szCs w:val="18"/>
    </w:rPr>
  </w:style>
  <w:style w:type="paragraph" w:styleId="8">
    <w:name w:val="footer"/>
    <w:basedOn w:val="1"/>
    <w:autoRedefine/>
    <w:qFormat/>
    <w:uiPriority w:val="0"/>
    <w:pPr>
      <w:tabs>
        <w:tab w:val="center" w:pos="4153"/>
        <w:tab w:val="right" w:pos="8306"/>
      </w:tabs>
      <w:snapToGrid w:val="0"/>
      <w:jc w:val="left"/>
    </w:pPr>
    <w:rPr>
      <w:sz w:val="18"/>
    </w:rPr>
  </w:style>
  <w:style w:type="paragraph" w:styleId="9">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0">
    <w:name w:val="Body Text 2"/>
    <w:basedOn w:val="1"/>
    <w:qFormat/>
    <w:uiPriority w:val="0"/>
    <w:pPr>
      <w:spacing w:after="120" w:line="480" w:lineRule="auto"/>
    </w:pPr>
    <w:rPr>
      <w:rFonts w:ascii="Times New Roman" w:hAnsi="Times New Roman" w:eastAsia="宋体" w:cs="Times New Roman"/>
    </w:rPr>
  </w:style>
  <w:style w:type="paragraph" w:styleId="11">
    <w:name w:val="Normal (Web)"/>
    <w:basedOn w:val="1"/>
    <w:autoRedefine/>
    <w:uiPriority w:val="0"/>
    <w:pPr>
      <w:spacing w:before="0" w:beforeAutospacing="1" w:after="0" w:afterAutospacing="1"/>
      <w:ind w:left="0" w:right="0"/>
      <w:jc w:val="left"/>
    </w:pPr>
    <w:rPr>
      <w:kern w:val="0"/>
      <w:sz w:val="24"/>
      <w:lang w:val="en-US" w:eastAsia="zh-CN" w:bidi="ar"/>
    </w:rPr>
  </w:style>
  <w:style w:type="table" w:styleId="13">
    <w:name w:val="Table Grid"/>
    <w:basedOn w:val="12"/>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autoRedefine/>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autoRedefine/>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autoRedefine/>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autoRedefine/>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7"/>
    <w:autoRedefine/>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11</TotalTime>
  <ScaleCrop>false</ScaleCrop>
  <LinksUpToDate>false</LinksUpToDate>
  <CharactersWithSpaces>9435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岛屿</cp:lastModifiedBy>
  <dcterms:modified xsi:type="dcterms:W3CDTF">2024-03-18T11:36:42Z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08910D69259B432DB4E14F220ECA1712_13</vt:lpwstr>
  </property>
</Properties>
</file>