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12F54D">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66B128A2">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0DA9BFC4">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63B191D">
      <w:pPr>
        <w:pStyle w:val="5"/>
        <w:bidi w:val="0"/>
        <w:rPr>
          <w:rFonts w:hint="eastAsia"/>
          <w:color w:val="auto"/>
          <w:highlight w:val="none"/>
          <w:lang w:val="en-US" w:eastAsia="zh-CN"/>
        </w:rPr>
      </w:pPr>
      <w:r>
        <w:rPr>
          <w:rFonts w:hint="eastAsia"/>
          <w:color w:val="auto"/>
          <w:highlight w:val="none"/>
          <w:lang w:val="en-US" w:eastAsia="zh-CN"/>
        </w:rPr>
        <w:t>1.部门主要职能</w:t>
      </w:r>
    </w:p>
    <w:p w14:paraId="72FE15DD">
      <w:pPr>
        <w:bidi w:val="0"/>
        <w:rPr>
          <w:rFonts w:hint="default"/>
          <w:color w:val="auto"/>
          <w:highlight w:val="none"/>
          <w:lang w:val="en-US" w:eastAsia="zh-CN"/>
        </w:rPr>
      </w:pPr>
      <w:r>
        <w:rPr>
          <w:rFonts w:hint="eastAsia"/>
          <w:color w:val="auto"/>
          <w:highlight w:val="none"/>
          <w:lang w:val="en-US" w:eastAsia="zh-CN"/>
        </w:rPr>
        <w:t>和静县红十字会是从事人道主义工作部门，为正科级。单位主要负责：宣传、贯彻、落实《中华人民共和国红十字会法》《中国红十字会章程》《中华人民共和国红十字标志使用办法》《新疆维吾尔自治区实施〈中华人民共和国红十字会法〉办法》和《中华人民共和国献血法》，县红十字会开展各项工作。依照《中华人民共和国红十字会法》规定，为开展救助工作进行募捐活动，做好救灾的准备工作；在自然灾害和突发事件中，对伤病人员和其他受害者进行救助，参加国内外的人道主义救助工作。开展人道领域的社会救助、社区服务和社会公益活动；组织群众性初级救护培训和现场急救培训工作。在自治州红十字会的指导下；宣传国际红十字的基本原则和日内瓦公约及其附加议定书，并依照有关规定开展工作。开展有益于青少年身心健康的、弘扬人道主义精神的红十字青少年活动。依照《中华人民共和国红十字会法》和《中华人民共和国献血法》的规定，推动无偿献血工作；进行遗体、器官捐献等的宣传、动员、登记工作。组织会员、志愿工作者参与艾滋病预防宣传培训活动。完成县人民政府交办和委托的其他工作。</w:t>
      </w:r>
    </w:p>
    <w:p w14:paraId="2FA14C6F">
      <w:pPr>
        <w:pStyle w:val="5"/>
        <w:bidi w:val="0"/>
        <w:rPr>
          <w:rFonts w:hint="eastAsia"/>
          <w:color w:val="auto"/>
          <w:highlight w:val="none"/>
          <w:lang w:val="en-US" w:eastAsia="zh-CN"/>
        </w:rPr>
      </w:pPr>
      <w:r>
        <w:rPr>
          <w:rFonts w:hint="eastAsia"/>
          <w:color w:val="auto"/>
          <w:highlight w:val="none"/>
          <w:lang w:val="en-US" w:eastAsia="zh-CN"/>
        </w:rPr>
        <w:t>2.部门机构设置及人员构成</w:t>
      </w:r>
    </w:p>
    <w:p w14:paraId="4B78B826">
      <w:pPr>
        <w:bidi w:val="0"/>
        <w:rPr>
          <w:rFonts w:hint="eastAsia"/>
          <w:color w:val="auto"/>
          <w:highlight w:val="none"/>
          <w:lang w:val="en-US" w:eastAsia="zh-CN"/>
        </w:rPr>
      </w:pPr>
      <w:r>
        <w:rPr>
          <w:rFonts w:hint="eastAsia"/>
          <w:color w:val="auto"/>
          <w:highlight w:val="none"/>
          <w:lang w:val="en-US" w:eastAsia="zh-CN"/>
        </w:rPr>
        <w:t>和静县红十字会机构设置：无下属预算单位，内设1个科室，为综合办公室。和静县红十字会人员总数3名，其中：在职2名，退休1名，离休0名。实有人员3人。</w:t>
      </w:r>
    </w:p>
    <w:p w14:paraId="13B77C9C">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03EFFC85">
      <w:pPr>
        <w:bidi w:val="0"/>
        <w:rPr>
          <w:rFonts w:hint="eastAsia"/>
          <w:color w:val="auto"/>
          <w:highlight w:val="none"/>
          <w:lang w:val="en-US" w:eastAsia="zh-CN"/>
        </w:rPr>
      </w:pPr>
      <w:r>
        <w:rPr>
          <w:rFonts w:hint="eastAsia"/>
          <w:color w:val="auto"/>
          <w:highlight w:val="none"/>
          <w:lang w:val="en-US" w:eastAsia="zh-CN"/>
        </w:rPr>
        <w:t>2023年，和静县红十字会在县委、县人民政府的坚强领导下，坚持以习近平新时代中国特色社会主义思想为指导，认真学习贯彻习近平总书记关于群团工作重要论述和红十字事业发展的重要指示批示精神，完整准确贯彻新时代党的治疆方略，大力弘扬“人道、博爱、奉献”的红十字精神，围绕中心、服务大局，认真依法履职尽责，推动红十字各项事业取得新进步，有效发挥党和政府在人道领域的助手作用。</w:t>
      </w:r>
    </w:p>
    <w:p w14:paraId="75009EC6">
      <w:pPr>
        <w:bidi w:val="0"/>
        <w:rPr>
          <w:rFonts w:hint="eastAsia"/>
          <w:color w:val="auto"/>
          <w:highlight w:val="none"/>
          <w:lang w:val="en-US" w:eastAsia="zh-CN"/>
        </w:rPr>
      </w:pPr>
      <w:r>
        <w:rPr>
          <w:rFonts w:hint="eastAsia"/>
          <w:color w:val="auto"/>
          <w:highlight w:val="none"/>
          <w:lang w:val="en-US" w:eastAsia="zh-CN"/>
        </w:rPr>
        <w:t>2023年，我会坚持把学习作为谋划工作、破解难题、推动发展的动力，深刻领悟“两个确立”的决定性意义，增强“四个意识”、坚定“四个自信”、做到“两个维护”，确保红十字事业始终沿着正确的政治方向前进。</w:t>
      </w:r>
    </w:p>
    <w:p w14:paraId="19640018">
      <w:pPr>
        <w:bidi w:val="0"/>
        <w:rPr>
          <w:rFonts w:hint="eastAsia"/>
          <w:color w:val="auto"/>
          <w:highlight w:val="none"/>
          <w:lang w:val="en-US" w:eastAsia="zh-CN"/>
        </w:rPr>
      </w:pPr>
      <w:r>
        <w:rPr>
          <w:rFonts w:hint="eastAsia"/>
          <w:color w:val="auto"/>
          <w:highlight w:val="none"/>
          <w:lang w:val="en-US" w:eastAsia="zh-CN"/>
        </w:rPr>
        <w:t>组织开展3批次120名初级应急救护员资格培训；集中开展0-14岁先心病患儿免费筛查救治；开展“三救三献”系列社会公益宣传活动；做好防灾备灾应急演练能力提升工作；组织开展5∙8人道公益网络众筹活动；加大应急救护普及培训力度；提升红十字博爱宣传发动能力。</w:t>
      </w:r>
    </w:p>
    <w:p w14:paraId="0FEF55F2">
      <w:pPr>
        <w:numPr>
          <w:ilvl w:val="0"/>
          <w:numId w:val="0"/>
        </w:numPr>
        <w:ind w:firstLine="643" w:firstLineChars="200"/>
        <w:rPr>
          <w:rFonts w:hint="default"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（三）部门单位整体预算规模及安排情况</w:t>
      </w:r>
    </w:p>
    <w:p w14:paraId="20636633">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415889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0BFADAB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我单位年初预算数为30.99万元，实际预算执行数29.73万元，预算执行率为95.93%。</w:t>
      </w:r>
    </w:p>
    <w:p w14:paraId="59230CE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5F44542">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全年预算数为35.34万元，全年实际支出资金35.34万元，预算执行率为100%。</w:t>
      </w:r>
    </w:p>
    <w:p w14:paraId="5504E08B">
      <w:pPr>
        <w:pStyle w:val="5"/>
        <w:bidi w:val="0"/>
        <w:rPr>
          <w:rFonts w:hint="eastAsia"/>
          <w:color w:val="auto"/>
          <w:highlight w:val="none"/>
          <w:lang w:val="en-US" w:eastAsia="zh-CN"/>
        </w:rPr>
      </w:pPr>
      <w:r>
        <w:rPr>
          <w:rFonts w:hint="eastAsia"/>
          <w:color w:val="auto"/>
          <w:highlight w:val="none"/>
          <w:lang w:val="en-US" w:eastAsia="zh-CN"/>
        </w:rPr>
        <w:t>2.预算调整（追加减）情况</w:t>
      </w:r>
    </w:p>
    <w:p w14:paraId="288B013F">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30.99</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4.35</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35.34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14.04</w:t>
      </w:r>
      <w:r>
        <w:rPr>
          <w:rFonts w:hint="eastAsia" w:ascii="Times New Roman" w:hAnsi="Times New Roman" w:cs="Times New Roman"/>
          <w:bCs/>
          <w:color w:val="auto"/>
          <w:highlight w:val="none"/>
          <w:lang w:eastAsia="zh-CN"/>
        </w:rPr>
        <w:t>%。</w:t>
      </w:r>
    </w:p>
    <w:p w14:paraId="1F1B7521">
      <w:pPr>
        <w:pStyle w:val="5"/>
        <w:rPr>
          <w:rFonts w:hint="default"/>
          <w:color w:val="auto"/>
          <w:highlight w:val="none"/>
          <w:lang w:val="en-US" w:eastAsia="zh-CN"/>
        </w:rPr>
      </w:pPr>
      <w:r>
        <w:rPr>
          <w:rFonts w:hint="default"/>
          <w:color w:val="auto"/>
          <w:highlight w:val="none"/>
          <w:lang w:val="en-US" w:eastAsia="zh-CN"/>
        </w:rPr>
        <w:t>3.资金使用主要内容、涉及的范围</w:t>
      </w:r>
    </w:p>
    <w:p w14:paraId="5DDB3DFD">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35.34</w:t>
      </w:r>
      <w:r>
        <w:rPr>
          <w:rFonts w:hint="default"/>
          <w:color w:val="auto"/>
          <w:highlight w:val="none"/>
          <w:lang w:val="en-US" w:eastAsia="zh-CN"/>
        </w:rPr>
        <w:t>万元，其中：</w:t>
      </w:r>
    </w:p>
    <w:p w14:paraId="75424DBC">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35.34</w:t>
      </w:r>
      <w:r>
        <w:rPr>
          <w:rFonts w:hint="default"/>
          <w:color w:val="auto"/>
          <w:highlight w:val="none"/>
          <w:lang w:val="en-US" w:eastAsia="zh-CN"/>
        </w:rPr>
        <w:t>万元，资金的使用方向为我单位机关人员经费支出</w:t>
      </w:r>
      <w:r>
        <w:rPr>
          <w:rFonts w:hint="eastAsia"/>
          <w:color w:val="auto"/>
          <w:highlight w:val="none"/>
          <w:lang w:val="en-US" w:eastAsia="zh-CN"/>
        </w:rPr>
        <w:t>34.51</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0.83</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，主要用于保障人员工资及人员医保、社保、住房公积金等缴费、退休费等，单位办公用品购买及水费、电费、邮电费、差旅费等方面支出。</w:t>
      </w:r>
    </w:p>
    <w:p w14:paraId="281BD792">
      <w:pPr>
        <w:pStyle w:val="8"/>
        <w:rPr>
          <w:rFonts w:hint="default"/>
          <w:color w:val="auto"/>
          <w:highlight w:val="none"/>
          <w:lang w:val="en-US" w:eastAsia="zh-CN"/>
        </w:rPr>
      </w:pPr>
      <w:r>
        <w:rPr>
          <w:rFonts w:hint="eastAsia"/>
          <w:color w:val="auto"/>
          <w:highlight w:val="none"/>
          <w:lang w:val="en-US" w:eastAsia="zh-CN"/>
        </w:rPr>
        <w:t>全年未安排项目支出</w:t>
      </w:r>
      <w:r>
        <w:rPr>
          <w:rFonts w:hint="default"/>
          <w:color w:val="auto"/>
          <w:highlight w:val="none"/>
          <w:lang w:val="en-US" w:eastAsia="zh-CN"/>
        </w:rPr>
        <w:t>。</w:t>
      </w:r>
    </w:p>
    <w:p w14:paraId="624F81A9">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16F36C87">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4B68FB8E">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35.34万元，全年实际支出35.34万元，资金执行率100%。基本支出严格按照财务管理制度执行，其中：</w:t>
      </w:r>
    </w:p>
    <w:p w14:paraId="625D5627">
      <w:pPr>
        <w:bidi w:val="0"/>
        <w:rPr>
          <w:rFonts w:hint="eastAsia"/>
          <w:color w:val="auto"/>
          <w:highlight w:val="none"/>
          <w:lang w:val="en-US" w:eastAsia="zh-CN"/>
        </w:rPr>
      </w:pPr>
      <w:r>
        <w:rPr>
          <w:rFonts w:hint="eastAsia"/>
          <w:color w:val="auto"/>
          <w:highlight w:val="none"/>
          <w:lang w:val="en-US" w:eastAsia="zh-CN"/>
        </w:rPr>
        <w:t>人员经费支出34.51万元，主要包括：基本工资、津贴补贴、奖金、机关事业单位基本养老保险缴费、职业年金缴费、职工基本医疗保险缴费、公务员医疗补助缴费、其他社会保障缴费、住房公积金、退休费等。</w:t>
      </w:r>
    </w:p>
    <w:p w14:paraId="515935FD">
      <w:pPr>
        <w:bidi w:val="0"/>
        <w:rPr>
          <w:rFonts w:hint="eastAsia"/>
          <w:color w:val="auto"/>
          <w:highlight w:val="none"/>
          <w:lang w:val="en-US" w:eastAsia="zh-CN"/>
        </w:rPr>
      </w:pPr>
      <w:r>
        <w:rPr>
          <w:rFonts w:hint="eastAsia"/>
          <w:color w:val="auto"/>
          <w:highlight w:val="none"/>
          <w:lang w:val="en-US" w:eastAsia="zh-CN"/>
        </w:rPr>
        <w:t>公用经费支出0.83万元，主要包括：办公费、水费、电费、邮电费、差旅费。</w:t>
      </w:r>
    </w:p>
    <w:p w14:paraId="307ED774">
      <w:pPr>
        <w:pStyle w:val="4"/>
        <w:numPr>
          <w:ilvl w:val="0"/>
          <w:numId w:val="1"/>
        </w:numPr>
        <w:bidi w:val="0"/>
        <w:rPr>
          <w:color w:val="auto"/>
          <w:highlight w:val="none"/>
        </w:rPr>
      </w:pPr>
      <w:r>
        <w:rPr>
          <w:rFonts w:hint="eastAsia"/>
          <w:color w:val="auto"/>
          <w:highlight w:val="none"/>
          <w:lang w:val="en-US" w:eastAsia="zh-CN"/>
        </w:rPr>
        <w:t>政策、项目支出和使用情况</w:t>
      </w:r>
    </w:p>
    <w:p w14:paraId="11D81E1D">
      <w:pPr>
        <w:bidi w:val="0"/>
        <w:rPr>
          <w:rFonts w:hint="eastAsia"/>
          <w:color w:val="auto"/>
          <w:highlight w:val="none"/>
          <w:lang w:val="en-US" w:eastAsia="zh-CN"/>
        </w:rPr>
      </w:pPr>
      <w:r>
        <w:rPr>
          <w:rFonts w:hint="eastAsia"/>
          <w:color w:val="auto"/>
          <w:highlight w:val="none"/>
          <w:lang w:val="en-US" w:eastAsia="zh-CN"/>
        </w:rPr>
        <w:t>我单位2023年度没有安排具体的项目支出，职能部门</w:t>
      </w:r>
      <w:bookmarkStart w:id="5" w:name="_GoBack"/>
      <w:bookmarkEnd w:id="5"/>
      <w:r>
        <w:rPr>
          <w:rFonts w:hint="eastAsia"/>
          <w:color w:val="auto"/>
          <w:highlight w:val="none"/>
          <w:lang w:val="en-US" w:eastAsia="zh-CN"/>
        </w:rPr>
        <w:t>根据中国红十字会总会《关于广泛深入开展救护工作的意见》，积极组织协调公安、教育、卫生、民政等有关部门开展救护培训工作，建立健全红十字志愿服务组织体系，组织会员和志愿者在社区开展社会救助和志愿服务活动，做好骨干队伍的培训等重点工作，有效提高了广大人民群众自救互救能力，推动县红十字会工作向纵深发展，履行了本单位职责。</w:t>
      </w:r>
    </w:p>
    <w:p w14:paraId="7B683495">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14:paraId="69FC4EF7">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3</w:t>
      </w:r>
      <w:r>
        <w:rPr>
          <w:rFonts w:hint="eastAsia"/>
          <w:color w:val="auto"/>
          <w:highlight w:val="none"/>
        </w:rPr>
        <w:t>个，二级指标</w:t>
      </w:r>
      <w:r>
        <w:rPr>
          <w:rFonts w:hint="eastAsia"/>
          <w:color w:val="auto"/>
          <w:highlight w:val="none"/>
          <w:lang w:val="en-US" w:eastAsia="zh-CN"/>
        </w:rPr>
        <w:t>6</w:t>
      </w:r>
      <w:r>
        <w:rPr>
          <w:rFonts w:hint="eastAsia"/>
          <w:color w:val="auto"/>
          <w:highlight w:val="none"/>
        </w:rPr>
        <w:t>个，三级指标</w:t>
      </w:r>
      <w:r>
        <w:rPr>
          <w:rFonts w:hint="eastAsia"/>
          <w:color w:val="auto"/>
          <w:highlight w:val="none"/>
          <w:lang w:val="en-US" w:eastAsia="zh-CN"/>
        </w:rPr>
        <w:t>6</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4</w:t>
      </w:r>
      <w:r>
        <w:rPr>
          <w:rFonts w:hint="eastAsia"/>
          <w:color w:val="auto"/>
          <w:highlight w:val="none"/>
          <w:lang w:eastAsia="zh-CN"/>
        </w:rPr>
        <w:t>个，指标完成率为</w:t>
      </w:r>
      <w:r>
        <w:rPr>
          <w:rFonts w:hint="eastAsia"/>
          <w:color w:val="auto"/>
          <w:highlight w:val="none"/>
          <w:lang w:val="en-US" w:eastAsia="zh-CN"/>
        </w:rPr>
        <w:t>66.67</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1499909E">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一）预算支出执行率</w:t>
      </w:r>
      <w:r>
        <w:rPr>
          <w:rFonts w:hint="eastAsia"/>
          <w:color w:val="auto"/>
          <w:highlight w:val="none"/>
        </w:rPr>
        <w:t>指标完成情况分析</w:t>
      </w:r>
    </w:p>
    <w:p w14:paraId="06C03AFC">
      <w:pPr>
        <w:bidi w:val="0"/>
        <w:rPr>
          <w:rFonts w:hint="eastAsia"/>
          <w:color w:val="auto"/>
          <w:highlight w:val="none"/>
          <w:lang w:val="en-US" w:eastAsia="zh-CN"/>
        </w:rPr>
      </w:pPr>
      <w:r>
        <w:rPr>
          <w:rFonts w:hint="eastAsia"/>
          <w:color w:val="auto"/>
          <w:highlight w:val="none"/>
          <w:lang w:val="en-US" w:eastAsia="zh-CN"/>
        </w:rPr>
        <w:t>预算支出执行率指标年初设定目标是=100%，年中绩效运行监控时完成值54.19%，年终实际完成值是100%，指标完成率是100%，保障2名工作人员工资、社保等按时发放，稳定干部队伍，偏差原因：无偏差。</w:t>
      </w:r>
    </w:p>
    <w:p w14:paraId="5F1AAAEA">
      <w:pPr>
        <w:pStyle w:val="4"/>
        <w:bidi w:val="0"/>
        <w:rPr>
          <w:rFonts w:hint="eastAsia"/>
          <w:color w:val="auto"/>
          <w:highlight w:val="none"/>
          <w:lang w:val="en-US" w:eastAsia="zh-CN"/>
        </w:rPr>
      </w:pPr>
      <w:r>
        <w:rPr>
          <w:rFonts w:hint="eastAsia"/>
          <w:color w:val="auto"/>
          <w:highlight w:val="none"/>
          <w:lang w:val="en-US" w:eastAsia="zh-CN"/>
        </w:rPr>
        <w:t>（二）救助大病患儿人数指标完成情况分析</w:t>
      </w:r>
    </w:p>
    <w:p w14:paraId="200476A0">
      <w:pPr>
        <w:bidi w:val="0"/>
        <w:rPr>
          <w:rFonts w:hint="eastAsia"/>
          <w:color w:val="auto"/>
          <w:highlight w:val="none"/>
          <w:lang w:val="en-US" w:eastAsia="zh-CN"/>
        </w:rPr>
      </w:pPr>
      <w:r>
        <w:rPr>
          <w:rFonts w:hint="eastAsia"/>
          <w:color w:val="auto"/>
          <w:highlight w:val="none"/>
          <w:lang w:val="en-US" w:eastAsia="zh-CN"/>
        </w:rPr>
        <w:t>救助大病患儿人数指标年初设定目标是≥8人，年中绩效运行监控时完成值2人，年终实际完成值是6人，指标完成率是75%，中国红十字基金会“天使之旅——先心病患儿筛查救助行动”走进巴州，自治区人民医院的专家在焉耆回族自治县人民医院为我县66名先心病患儿进行免费筛查。对确诊且具备手术指征的先心病患儿7人进行确认登记，</w:t>
      </w:r>
      <w:r>
        <w:rPr>
          <w:rFonts w:hint="eastAsia" w:ascii="仿宋_GB2312" w:hAnsi="仿宋_GB2312" w:eastAsia="仿宋_GB2312" w:cs="仿宋_GB2312"/>
          <w:color w:val="auto"/>
          <w:sz w:val="32"/>
          <w:szCs w:val="32"/>
          <w:highlight w:val="none"/>
          <w:u w:val="none" w:color="auto"/>
          <w:lang w:val="en-US" w:eastAsia="zh-CN"/>
        </w:rPr>
        <w:t>已接受免费手术治疗6人，减轻手术费用15万元，完成率100%</w:t>
      </w:r>
      <w:r>
        <w:rPr>
          <w:rFonts w:hint="eastAsia" w:eastAsia="仿宋_GB2312" w:cs="仿宋_GB2312"/>
          <w:color w:val="auto"/>
          <w:sz w:val="32"/>
          <w:szCs w:val="32"/>
          <w:highlight w:val="none"/>
          <w:u w:val="none" w:color="auto"/>
          <w:lang w:val="en-US" w:eastAsia="zh-CN"/>
        </w:rPr>
        <w:t>，</w:t>
      </w:r>
      <w:r>
        <w:rPr>
          <w:rFonts w:hint="eastAsia"/>
          <w:color w:val="auto"/>
          <w:highlight w:val="none"/>
          <w:lang w:val="en-US" w:eastAsia="zh-CN"/>
        </w:rPr>
        <w:t>把承办的全县2023年民生实事办实办好。偏差原因：年初设立目标不够精确。下一步措施：精确设立目标，加大宣传力度，救助更多患儿。</w:t>
      </w:r>
    </w:p>
    <w:p w14:paraId="2A7DA0E8">
      <w:pPr>
        <w:pStyle w:val="4"/>
        <w:bidi w:val="0"/>
        <w:rPr>
          <w:rFonts w:hint="eastAsia"/>
          <w:color w:val="auto"/>
          <w:highlight w:val="none"/>
          <w:lang w:val="en-US" w:eastAsia="zh-CN"/>
        </w:rPr>
      </w:pPr>
      <w:r>
        <w:rPr>
          <w:rFonts w:hint="eastAsia"/>
          <w:color w:val="auto"/>
          <w:highlight w:val="none"/>
          <w:lang w:val="en-US" w:eastAsia="zh-CN"/>
        </w:rPr>
        <w:t>（三）参加应急救护培训人数指标完成情况分析</w:t>
      </w:r>
    </w:p>
    <w:p w14:paraId="74E5E37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olor w:val="auto"/>
          <w:highlight w:val="none"/>
          <w:lang w:val="en-US" w:eastAsia="zh-CN"/>
        </w:rPr>
      </w:pPr>
      <w:r>
        <w:rPr>
          <w:rFonts w:hint="eastAsia"/>
          <w:color w:val="auto"/>
          <w:highlight w:val="none"/>
          <w:lang w:val="en-US" w:eastAsia="zh-CN"/>
        </w:rPr>
        <w:t>参加应急救护培训人数指标年初设定目标是≥120人，年中绩效运行监控时完成值70人，年终实际完成值是107人，指标完成率是89.17%，县红十字会组织并联合巴州红十字会培训中心赴驻县69225部队、巴音布鲁克景区、乌尉高速公路第七标段项目部107名初级应急救护员进行人均8课时的培训、考核，学员通过率100%，均获得初级应急救护员资格证书，超额完成全年培训工作任务。偏差原因：年初设立目标不够精确。下一步措施：精确设立目标，加大宣传力度，提高参加应急救护积极性</w:t>
      </w:r>
      <w:r>
        <w:rPr>
          <w:rFonts w:hint="eastAsia" w:ascii="仿宋_GB2312" w:hAnsi="仿宋_GB2312" w:eastAsia="仿宋_GB2312" w:cs="仿宋_GB2312"/>
          <w:color w:val="auto"/>
          <w:sz w:val="32"/>
          <w:szCs w:val="32"/>
          <w:highlight w:val="none"/>
          <w:u w:val="none" w:color="auto"/>
          <w:lang w:val="en-US" w:eastAsia="zh-CN"/>
        </w:rPr>
        <w:t>。</w:t>
      </w:r>
    </w:p>
    <w:p w14:paraId="2B082ECA">
      <w:pPr>
        <w:pStyle w:val="4"/>
        <w:bidi w:val="0"/>
        <w:rPr>
          <w:rFonts w:hint="eastAsia"/>
          <w:color w:val="auto"/>
          <w:highlight w:val="none"/>
          <w:lang w:val="en-US" w:eastAsia="zh-CN"/>
        </w:rPr>
      </w:pPr>
      <w:r>
        <w:rPr>
          <w:rFonts w:hint="eastAsia"/>
          <w:color w:val="auto"/>
          <w:highlight w:val="none"/>
          <w:lang w:val="en-US" w:eastAsia="zh-CN"/>
        </w:rPr>
        <w:t>（四）应急救护模拟演练指标完成情况分析</w:t>
      </w:r>
    </w:p>
    <w:p w14:paraId="067AF083">
      <w:pPr>
        <w:bidi w:val="0"/>
        <w:rPr>
          <w:rFonts w:hint="eastAsia"/>
          <w:color w:val="auto"/>
          <w:highlight w:val="none"/>
          <w:lang w:val="en-US" w:eastAsia="zh-CN"/>
        </w:rPr>
      </w:pPr>
      <w:r>
        <w:rPr>
          <w:rFonts w:hint="eastAsia"/>
          <w:color w:val="auto"/>
          <w:highlight w:val="none"/>
          <w:lang w:val="en-US" w:eastAsia="zh-CN"/>
        </w:rPr>
        <w:t>应急救护模拟演练指标年初设定目标是≥1次，年中绩效运行监控时完成值0次，年终实际完成值是2次，指标完成率是200%，参加全县防灾减灾救灾应急演练2次，提高了县红十字应急救援救护实战能力。偏差原因：年初工作计划不够精确。下一步措施：精确制定年度工作计划；提高县红十字会应急救援救护实战能力。</w:t>
      </w:r>
    </w:p>
    <w:p w14:paraId="73421103">
      <w:pPr>
        <w:pStyle w:val="4"/>
        <w:bidi w:val="0"/>
        <w:ind w:left="0" w:leftChars="0" w:firstLine="643" w:firstLineChars="200"/>
        <w:rPr>
          <w:rFonts w:hint="eastAsia"/>
          <w:color w:val="auto"/>
          <w:highlight w:val="none"/>
          <w:lang w:val="en-US" w:eastAsia="zh-CN"/>
        </w:rPr>
      </w:pPr>
      <w:r>
        <w:rPr>
          <w:rFonts w:hint="eastAsia"/>
          <w:color w:val="auto"/>
          <w:highlight w:val="none"/>
          <w:lang w:val="en-US" w:eastAsia="zh-CN"/>
        </w:rPr>
        <w:t>（五）培训人员测试合格率指标完成情况分析</w:t>
      </w:r>
    </w:p>
    <w:p w14:paraId="5BF98010">
      <w:pPr>
        <w:bidi w:val="0"/>
        <w:rPr>
          <w:rFonts w:hint="eastAsia"/>
          <w:color w:val="auto"/>
          <w:highlight w:val="none"/>
          <w:lang w:val="en-US" w:eastAsia="zh-CN"/>
        </w:rPr>
      </w:pPr>
      <w:r>
        <w:rPr>
          <w:rFonts w:hint="eastAsia"/>
          <w:color w:val="auto"/>
          <w:highlight w:val="none"/>
          <w:lang w:val="en-US" w:eastAsia="zh-CN"/>
        </w:rPr>
        <w:t>培训人员测试合格率指标年初设定目标是≥95%，年中绩效运行监控时完成值95%，年终实际完成值是100%，指标完成率是105%，107名初级应急救护员进行人均8课时的培训、考核，学员通过率100%，均获得初级应急救护员资格证书。偏差原因：年初工作计划制定不够精确，本年度学员都能积极参加测试。下一步措施：精确制定年初工作计划。</w:t>
      </w:r>
    </w:p>
    <w:p w14:paraId="0D0C50ED">
      <w:pPr>
        <w:pStyle w:val="4"/>
        <w:bidi w:val="0"/>
        <w:ind w:left="0" w:leftChars="0" w:firstLine="321" w:firstLineChars="100"/>
        <w:rPr>
          <w:rFonts w:hint="eastAsia"/>
          <w:color w:val="auto"/>
          <w:highlight w:val="none"/>
          <w:lang w:val="en-US" w:eastAsia="zh-CN"/>
        </w:rPr>
      </w:pPr>
      <w:r>
        <w:rPr>
          <w:rFonts w:hint="eastAsia"/>
          <w:color w:val="auto"/>
          <w:highlight w:val="none"/>
          <w:lang w:val="en-US" w:eastAsia="zh-CN"/>
        </w:rPr>
        <w:t>（六）卫生救护和防病知识群众知晓率指标完成情况分析</w:t>
      </w:r>
    </w:p>
    <w:p w14:paraId="022DB45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color w:val="auto"/>
          <w:highlight w:val="none"/>
          <w:lang w:val="en-US" w:eastAsia="zh-CN"/>
        </w:rPr>
      </w:pPr>
      <w:r>
        <w:rPr>
          <w:rFonts w:hint="eastAsia"/>
          <w:color w:val="auto"/>
          <w:highlight w:val="none"/>
          <w:lang w:val="en-US" w:eastAsia="zh-CN"/>
        </w:rPr>
        <w:t>卫生救护和防病知识群众知晓率指标年初设定目标是≥95%，年中绩效运行监控时完成值50%，年终实际完成值是95%，指标完成率是100%，联合县卫生健康、应急管理、科协、残联等部门单位组织开展了“人道博爱周”“世界献血日”“科普宣传周”“5.21助残日”社会公益宣传活动6场次，传播红十字会基本知识、造血干细胞捐献、无偿献血和器官捐献知识，发放宣传资料1530份，吸引社会各界群众2500余人参加活动，群众知晓率达95%以上。偏差原因：无偏差。</w:t>
      </w:r>
    </w:p>
    <w:p w14:paraId="612C90FC">
      <w:pPr>
        <w:pStyle w:val="2"/>
        <w:rPr>
          <w:rFonts w:hint="eastAsia"/>
          <w:color w:val="auto"/>
          <w:highlight w:val="none"/>
          <w:lang w:val="en-US" w:eastAsia="zh-CN"/>
        </w:rPr>
      </w:pPr>
    </w:p>
    <w:p w14:paraId="0ED0A6B1">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6A18A88B">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94.63</w:t>
      </w:r>
      <w:r>
        <w:rPr>
          <w:rFonts w:hint="eastAsia"/>
          <w:color w:val="auto"/>
          <w:highlight w:val="none"/>
          <w:lang w:eastAsia="zh-CN"/>
        </w:rPr>
        <w:t>分，评价结果为“优”。我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14:paraId="2BFE09EC">
      <w:pPr>
        <w:bidi w:val="0"/>
        <w:rPr>
          <w:rFonts w:hint="eastAsia"/>
          <w:color w:val="auto"/>
          <w:highlight w:val="none"/>
          <w:lang w:val="en-US" w:eastAsia="zh-CN"/>
        </w:rPr>
      </w:pPr>
      <w:r>
        <w:rPr>
          <w:rFonts w:hint="eastAsia"/>
          <w:color w:val="auto"/>
          <w:highlight w:val="none"/>
          <w:lang w:val="en-US" w:eastAsia="zh-CN"/>
        </w:rPr>
        <w:t>2023年，我会坚持把学习作为谋划工作、破解难题、推动发展的动力，深刻领悟“两个确立”的决定性意义，增强“四个意识”、坚定“四个自信”、做到“两个维护”，确保红十字事业始终沿着正确的政治方向前进。</w:t>
      </w:r>
    </w:p>
    <w:p w14:paraId="12F6492A">
      <w:pPr>
        <w:bidi w:val="0"/>
        <w:rPr>
          <w:rFonts w:hint="eastAsia"/>
          <w:color w:val="auto"/>
          <w:highlight w:val="none"/>
          <w:lang w:eastAsia="zh-CN"/>
        </w:rPr>
      </w:pPr>
      <w:r>
        <w:rPr>
          <w:rFonts w:hint="eastAsia"/>
          <w:color w:val="auto"/>
          <w:highlight w:val="none"/>
          <w:lang w:val="en-US" w:eastAsia="zh-CN"/>
        </w:rPr>
        <w:t>组织开展3批次120名初级应急救护员资格培训；集中开展0-14岁先心病患儿免费筛查救治；开展“三救三献”系列社会公益宣传活动；做好防灾备灾应急演练能力提升工作；组织开展5∙8人道公益网络众筹活动；加大应急救护普及培训力度；提升红十字博爱宣传发动能力。推动红十字各项事业取得新进步，有效发挥党和政府在人道领域的助手作用。</w:t>
      </w:r>
    </w:p>
    <w:p w14:paraId="6946065D">
      <w:pPr>
        <w:pStyle w:val="3"/>
        <w:bidi w:val="0"/>
        <w:rPr>
          <w:rFonts w:hint="default" w:eastAsia="黑体"/>
          <w:color w:val="auto"/>
          <w:highlight w:val="none"/>
          <w:lang w:val="en-US" w:eastAsia="zh-CN"/>
        </w:rPr>
      </w:pPr>
      <w:bookmarkStart w:id="3" w:name="_Toc22800_WPSOffice_Level1"/>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14:paraId="3749C42A">
      <w:pPr>
        <w:bidi w:val="0"/>
        <w:rPr>
          <w:rFonts w:hint="eastAsia"/>
          <w:color w:val="auto"/>
          <w:highlight w:val="none"/>
          <w:lang w:val="en-US" w:eastAsia="zh-CN"/>
        </w:rPr>
      </w:pPr>
      <w:bookmarkStart w:id="4" w:name="_Toc29546_WPSOffice_Level1"/>
      <w:r>
        <w:rPr>
          <w:rFonts w:hint="eastAsia"/>
          <w:color w:val="auto"/>
          <w:highlight w:val="none"/>
          <w:lang w:val="en-US" w:eastAsia="zh-CN"/>
        </w:rPr>
        <w:t>1、本年度整体支出绩效管理工作还有待进一步提高，科学的、有计划地实施绩效。</w:t>
      </w:r>
    </w:p>
    <w:p w14:paraId="6325F396">
      <w:pPr>
        <w:bidi w:val="0"/>
        <w:rPr>
          <w:rFonts w:hint="eastAsia"/>
          <w:color w:val="auto"/>
          <w:highlight w:val="none"/>
          <w:lang w:val="en-US" w:eastAsia="zh-CN"/>
        </w:rPr>
      </w:pPr>
      <w:r>
        <w:rPr>
          <w:rFonts w:hint="eastAsia"/>
          <w:color w:val="auto"/>
          <w:highlight w:val="none"/>
          <w:lang w:val="en-US" w:eastAsia="zh-CN"/>
        </w:rPr>
        <w:t>2、内控制度未能得到有效执行。</w:t>
      </w:r>
    </w:p>
    <w:p w14:paraId="15C9711F">
      <w:pPr>
        <w:bidi w:val="0"/>
        <w:rPr>
          <w:rFonts w:hint="eastAsia"/>
          <w:color w:val="auto"/>
          <w:highlight w:val="none"/>
          <w:lang w:val="en-US" w:eastAsia="zh-CN"/>
        </w:rPr>
      </w:pPr>
      <w:r>
        <w:rPr>
          <w:rFonts w:hint="eastAsia"/>
          <w:color w:val="auto"/>
          <w:highlight w:val="none"/>
          <w:lang w:val="en-US" w:eastAsia="zh-CN"/>
        </w:rPr>
        <w:t>3、在本年工作中宣传及培训工作还须加强，培训工作还须规模化和专业化。</w:t>
      </w:r>
    </w:p>
    <w:p w14:paraId="117B903B">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4"/>
    </w:p>
    <w:p w14:paraId="1BD91C43">
      <w:pPr>
        <w:pStyle w:val="3"/>
        <w:ind w:firstLine="562"/>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1、在整体绩效制定和实施过程中，吸取往年整体绩效在实施过程中好的经验及做法，改进摒弃不足之处，使其发挥的作用更全面、更规范、更科学。</w:t>
      </w:r>
    </w:p>
    <w:p w14:paraId="32E536AC">
      <w:pPr>
        <w:pStyle w:val="3"/>
        <w:ind w:firstLine="562"/>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2、严格按照内控制度执行，加强管理，落实责任到人。</w:t>
      </w:r>
    </w:p>
    <w:p w14:paraId="791EFE4A">
      <w:pPr>
        <w:pStyle w:val="3"/>
        <w:ind w:firstLine="562"/>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3、加强宣传和培训工作，通过红十字会各项工作的开展，提升社会对公益事业的认可。</w:t>
      </w:r>
    </w:p>
    <w:p w14:paraId="0E1B839F">
      <w:pPr>
        <w:pStyle w:val="3"/>
        <w:bidi w:val="0"/>
        <w:rPr>
          <w:rFonts w:hint="default"/>
          <w:color w:val="auto"/>
          <w:highlight w:val="none"/>
          <w:lang w:val="en-US" w:eastAsia="zh-CN"/>
        </w:rPr>
      </w:pPr>
      <w:r>
        <w:rPr>
          <w:rFonts w:hint="eastAsia"/>
          <w:color w:val="auto"/>
          <w:highlight w:val="none"/>
          <w:lang w:val="en-US" w:eastAsia="zh-CN"/>
        </w:rPr>
        <w:t>七、附件上传</w:t>
      </w:r>
    </w:p>
    <w:p w14:paraId="6365C0E1">
      <w:pPr>
        <w:bidi w:val="0"/>
        <w:ind w:left="0" w:leftChars="0" w:firstLine="0" w:firstLineChars="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46068">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4387DC97">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3E17EB"/>
    <w:multiLevelType w:val="singleLevel"/>
    <w:tmpl w:val="3B3E17E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983C96"/>
    <w:rsid w:val="01CC583F"/>
    <w:rsid w:val="02337D11"/>
    <w:rsid w:val="02477318"/>
    <w:rsid w:val="02C40969"/>
    <w:rsid w:val="03416AE1"/>
    <w:rsid w:val="035403E7"/>
    <w:rsid w:val="046917C8"/>
    <w:rsid w:val="048C0598"/>
    <w:rsid w:val="04DB4953"/>
    <w:rsid w:val="04FF0482"/>
    <w:rsid w:val="05062887"/>
    <w:rsid w:val="051D1822"/>
    <w:rsid w:val="05464D81"/>
    <w:rsid w:val="05F70F85"/>
    <w:rsid w:val="0607573C"/>
    <w:rsid w:val="06547701"/>
    <w:rsid w:val="065854EF"/>
    <w:rsid w:val="06693D01"/>
    <w:rsid w:val="067032E2"/>
    <w:rsid w:val="070D3439"/>
    <w:rsid w:val="072B19D6"/>
    <w:rsid w:val="07E73815"/>
    <w:rsid w:val="084208C4"/>
    <w:rsid w:val="08863E30"/>
    <w:rsid w:val="08C23847"/>
    <w:rsid w:val="09497E1A"/>
    <w:rsid w:val="098A3C0A"/>
    <w:rsid w:val="09A24E4E"/>
    <w:rsid w:val="09A432A2"/>
    <w:rsid w:val="0A0D4310"/>
    <w:rsid w:val="0A9A7091"/>
    <w:rsid w:val="0ACB66F3"/>
    <w:rsid w:val="0B224164"/>
    <w:rsid w:val="0C6738B8"/>
    <w:rsid w:val="0CB32043"/>
    <w:rsid w:val="0D014A65"/>
    <w:rsid w:val="0D0227BA"/>
    <w:rsid w:val="0D181FDD"/>
    <w:rsid w:val="0D2A3DC8"/>
    <w:rsid w:val="0D3B50B8"/>
    <w:rsid w:val="0E7D784C"/>
    <w:rsid w:val="0E837772"/>
    <w:rsid w:val="0E8D5FC2"/>
    <w:rsid w:val="0EB1097C"/>
    <w:rsid w:val="0ECC307F"/>
    <w:rsid w:val="0F5B62C1"/>
    <w:rsid w:val="0F994823"/>
    <w:rsid w:val="0FB104C7"/>
    <w:rsid w:val="10073BB3"/>
    <w:rsid w:val="10300946"/>
    <w:rsid w:val="10FE60D7"/>
    <w:rsid w:val="11193E8A"/>
    <w:rsid w:val="117044C1"/>
    <w:rsid w:val="11B26A30"/>
    <w:rsid w:val="11D823FF"/>
    <w:rsid w:val="12E20B4E"/>
    <w:rsid w:val="12E666D9"/>
    <w:rsid w:val="133A6358"/>
    <w:rsid w:val="134F7771"/>
    <w:rsid w:val="13DD6560"/>
    <w:rsid w:val="13E513B9"/>
    <w:rsid w:val="14373691"/>
    <w:rsid w:val="14C07F4B"/>
    <w:rsid w:val="1515310E"/>
    <w:rsid w:val="152119C0"/>
    <w:rsid w:val="15510782"/>
    <w:rsid w:val="158C5316"/>
    <w:rsid w:val="15AF52D4"/>
    <w:rsid w:val="15B904C0"/>
    <w:rsid w:val="165C118C"/>
    <w:rsid w:val="165D5265"/>
    <w:rsid w:val="165D6CB3"/>
    <w:rsid w:val="16647B1F"/>
    <w:rsid w:val="172D035F"/>
    <w:rsid w:val="175D58E3"/>
    <w:rsid w:val="17D66D1D"/>
    <w:rsid w:val="18061B60"/>
    <w:rsid w:val="190C3DF8"/>
    <w:rsid w:val="192A37C4"/>
    <w:rsid w:val="199B021E"/>
    <w:rsid w:val="19AA4D08"/>
    <w:rsid w:val="19F83E30"/>
    <w:rsid w:val="1A5F749D"/>
    <w:rsid w:val="1B403139"/>
    <w:rsid w:val="1B5125DE"/>
    <w:rsid w:val="1B5C578B"/>
    <w:rsid w:val="1B7C7BDB"/>
    <w:rsid w:val="1BCD0441"/>
    <w:rsid w:val="1BF006D9"/>
    <w:rsid w:val="1C393D1E"/>
    <w:rsid w:val="1C6D319F"/>
    <w:rsid w:val="1CA4563B"/>
    <w:rsid w:val="1D1B6BBF"/>
    <w:rsid w:val="1D384A93"/>
    <w:rsid w:val="1D4D74D6"/>
    <w:rsid w:val="1DE32CFD"/>
    <w:rsid w:val="1DF443A0"/>
    <w:rsid w:val="1E857F22"/>
    <w:rsid w:val="1F1A602A"/>
    <w:rsid w:val="1F2854B6"/>
    <w:rsid w:val="1FFA3394"/>
    <w:rsid w:val="20254CE5"/>
    <w:rsid w:val="2042132C"/>
    <w:rsid w:val="21115269"/>
    <w:rsid w:val="217D20CE"/>
    <w:rsid w:val="21C67E02"/>
    <w:rsid w:val="21C768CD"/>
    <w:rsid w:val="22446237"/>
    <w:rsid w:val="22D14939"/>
    <w:rsid w:val="22E14253"/>
    <w:rsid w:val="236C6787"/>
    <w:rsid w:val="23931BB2"/>
    <w:rsid w:val="23F209A3"/>
    <w:rsid w:val="2403516E"/>
    <w:rsid w:val="2406098A"/>
    <w:rsid w:val="246C2EE2"/>
    <w:rsid w:val="24E370FD"/>
    <w:rsid w:val="24E71FCC"/>
    <w:rsid w:val="256A2A9E"/>
    <w:rsid w:val="26B442F0"/>
    <w:rsid w:val="26D36E24"/>
    <w:rsid w:val="2742600E"/>
    <w:rsid w:val="27840543"/>
    <w:rsid w:val="27C941A8"/>
    <w:rsid w:val="27EB4DAD"/>
    <w:rsid w:val="27F7226E"/>
    <w:rsid w:val="2805537E"/>
    <w:rsid w:val="28414686"/>
    <w:rsid w:val="289437EE"/>
    <w:rsid w:val="28C11323"/>
    <w:rsid w:val="2954291A"/>
    <w:rsid w:val="297873DB"/>
    <w:rsid w:val="297A72EE"/>
    <w:rsid w:val="29E9368C"/>
    <w:rsid w:val="29F35E61"/>
    <w:rsid w:val="2A285817"/>
    <w:rsid w:val="2AB37756"/>
    <w:rsid w:val="2AD27AA8"/>
    <w:rsid w:val="2AF05827"/>
    <w:rsid w:val="2B6F150A"/>
    <w:rsid w:val="2BB557CB"/>
    <w:rsid w:val="2BC51751"/>
    <w:rsid w:val="2BE32893"/>
    <w:rsid w:val="2C181352"/>
    <w:rsid w:val="2C42277B"/>
    <w:rsid w:val="2C7D1C3D"/>
    <w:rsid w:val="2C892158"/>
    <w:rsid w:val="2D166684"/>
    <w:rsid w:val="2D4D587B"/>
    <w:rsid w:val="2EBF757D"/>
    <w:rsid w:val="2EF5583E"/>
    <w:rsid w:val="2F034443"/>
    <w:rsid w:val="2F2A7C22"/>
    <w:rsid w:val="2F68074A"/>
    <w:rsid w:val="2FB90FA6"/>
    <w:rsid w:val="2FD420FC"/>
    <w:rsid w:val="3088039E"/>
    <w:rsid w:val="30CD45BD"/>
    <w:rsid w:val="313A1C72"/>
    <w:rsid w:val="313E0394"/>
    <w:rsid w:val="315F1580"/>
    <w:rsid w:val="318A0E4C"/>
    <w:rsid w:val="31927D00"/>
    <w:rsid w:val="31AE39CE"/>
    <w:rsid w:val="31B83F5F"/>
    <w:rsid w:val="32002EBC"/>
    <w:rsid w:val="328E2AB6"/>
    <w:rsid w:val="329B12EA"/>
    <w:rsid w:val="32CE06E8"/>
    <w:rsid w:val="32FB1A54"/>
    <w:rsid w:val="331A3077"/>
    <w:rsid w:val="33291F9F"/>
    <w:rsid w:val="332C0AF5"/>
    <w:rsid w:val="337B0594"/>
    <w:rsid w:val="33A83F87"/>
    <w:rsid w:val="33D03821"/>
    <w:rsid w:val="340D2D0F"/>
    <w:rsid w:val="341E587B"/>
    <w:rsid w:val="342C7F98"/>
    <w:rsid w:val="347053FF"/>
    <w:rsid w:val="348A4367"/>
    <w:rsid w:val="348F1A9E"/>
    <w:rsid w:val="355C2B3F"/>
    <w:rsid w:val="3566662C"/>
    <w:rsid w:val="356B4AF0"/>
    <w:rsid w:val="357C6CFE"/>
    <w:rsid w:val="35F12468"/>
    <w:rsid w:val="36851B5C"/>
    <w:rsid w:val="37661A13"/>
    <w:rsid w:val="377330D2"/>
    <w:rsid w:val="379871D0"/>
    <w:rsid w:val="37BA58BB"/>
    <w:rsid w:val="37CE7645"/>
    <w:rsid w:val="37D360CA"/>
    <w:rsid w:val="38521F98"/>
    <w:rsid w:val="38CB5066"/>
    <w:rsid w:val="38E054C9"/>
    <w:rsid w:val="38EE7F12"/>
    <w:rsid w:val="3969633E"/>
    <w:rsid w:val="399B34BB"/>
    <w:rsid w:val="39FD6DDB"/>
    <w:rsid w:val="3A092B2A"/>
    <w:rsid w:val="3A3A2CE3"/>
    <w:rsid w:val="3A565DE9"/>
    <w:rsid w:val="3A5F55F0"/>
    <w:rsid w:val="3AC36A27"/>
    <w:rsid w:val="3AEF7CD7"/>
    <w:rsid w:val="3AFD61EB"/>
    <w:rsid w:val="3B053BD0"/>
    <w:rsid w:val="3B4A3407"/>
    <w:rsid w:val="3C89245E"/>
    <w:rsid w:val="3D510A70"/>
    <w:rsid w:val="3DF8713D"/>
    <w:rsid w:val="3F0C3F98"/>
    <w:rsid w:val="3F301058"/>
    <w:rsid w:val="3F740258"/>
    <w:rsid w:val="3FBF27D1"/>
    <w:rsid w:val="3FC27A03"/>
    <w:rsid w:val="41430C26"/>
    <w:rsid w:val="417A34F9"/>
    <w:rsid w:val="418810F4"/>
    <w:rsid w:val="419C28C2"/>
    <w:rsid w:val="41A37673"/>
    <w:rsid w:val="42417305"/>
    <w:rsid w:val="42503F5E"/>
    <w:rsid w:val="427F7973"/>
    <w:rsid w:val="42BF47B5"/>
    <w:rsid w:val="42C30950"/>
    <w:rsid w:val="431A6BF7"/>
    <w:rsid w:val="43D85DB6"/>
    <w:rsid w:val="43F479FC"/>
    <w:rsid w:val="440440EB"/>
    <w:rsid w:val="440700DA"/>
    <w:rsid w:val="44FE14DD"/>
    <w:rsid w:val="45214D0E"/>
    <w:rsid w:val="4574395D"/>
    <w:rsid w:val="459B4F7E"/>
    <w:rsid w:val="45A65C7F"/>
    <w:rsid w:val="45F13359"/>
    <w:rsid w:val="468C2A4A"/>
    <w:rsid w:val="46AD2493"/>
    <w:rsid w:val="46EC7F14"/>
    <w:rsid w:val="46FF153C"/>
    <w:rsid w:val="47434DE3"/>
    <w:rsid w:val="47CA7D9C"/>
    <w:rsid w:val="47DB3D58"/>
    <w:rsid w:val="47EC6FED"/>
    <w:rsid w:val="480A3F38"/>
    <w:rsid w:val="480D0379"/>
    <w:rsid w:val="48194880"/>
    <w:rsid w:val="482079BC"/>
    <w:rsid w:val="4852068B"/>
    <w:rsid w:val="48AF4C7F"/>
    <w:rsid w:val="48B60321"/>
    <w:rsid w:val="48F50E49"/>
    <w:rsid w:val="49A87C69"/>
    <w:rsid w:val="4A1727A6"/>
    <w:rsid w:val="4A5B46DD"/>
    <w:rsid w:val="4A6F6A56"/>
    <w:rsid w:val="4A81677A"/>
    <w:rsid w:val="4AFB026D"/>
    <w:rsid w:val="4B3B5348"/>
    <w:rsid w:val="4BFD320D"/>
    <w:rsid w:val="4C942727"/>
    <w:rsid w:val="4CAA3CF8"/>
    <w:rsid w:val="4D3B0DF4"/>
    <w:rsid w:val="4DA177B2"/>
    <w:rsid w:val="4DA370C6"/>
    <w:rsid w:val="4DF01E49"/>
    <w:rsid w:val="4DF36D4F"/>
    <w:rsid w:val="4DFA0CB0"/>
    <w:rsid w:val="4EB52ABF"/>
    <w:rsid w:val="4EB74553"/>
    <w:rsid w:val="4EE841E4"/>
    <w:rsid w:val="4FBC184F"/>
    <w:rsid w:val="501B7C76"/>
    <w:rsid w:val="504D5CCF"/>
    <w:rsid w:val="50940F47"/>
    <w:rsid w:val="50B213CE"/>
    <w:rsid w:val="511A2CA6"/>
    <w:rsid w:val="51276E16"/>
    <w:rsid w:val="512A0D2F"/>
    <w:rsid w:val="51A94159"/>
    <w:rsid w:val="51F44E9B"/>
    <w:rsid w:val="52036385"/>
    <w:rsid w:val="523E0CEC"/>
    <w:rsid w:val="527C6137"/>
    <w:rsid w:val="533A7469"/>
    <w:rsid w:val="53526129"/>
    <w:rsid w:val="538B4CD8"/>
    <w:rsid w:val="53A21BCD"/>
    <w:rsid w:val="53A73062"/>
    <w:rsid w:val="53AE0CB6"/>
    <w:rsid w:val="54394F3D"/>
    <w:rsid w:val="54F621D1"/>
    <w:rsid w:val="551A70AF"/>
    <w:rsid w:val="561007F7"/>
    <w:rsid w:val="561623FF"/>
    <w:rsid w:val="565F61A9"/>
    <w:rsid w:val="56AD4B11"/>
    <w:rsid w:val="56D62ABE"/>
    <w:rsid w:val="57232FC4"/>
    <w:rsid w:val="572D2326"/>
    <w:rsid w:val="57365691"/>
    <w:rsid w:val="58773629"/>
    <w:rsid w:val="59D165DC"/>
    <w:rsid w:val="59EE1E48"/>
    <w:rsid w:val="59F95690"/>
    <w:rsid w:val="5A0A2AF7"/>
    <w:rsid w:val="5A490F5C"/>
    <w:rsid w:val="5A673448"/>
    <w:rsid w:val="5AA72300"/>
    <w:rsid w:val="5ACA67F8"/>
    <w:rsid w:val="5B21162A"/>
    <w:rsid w:val="5B2B24A8"/>
    <w:rsid w:val="5B805E16"/>
    <w:rsid w:val="5BD21464"/>
    <w:rsid w:val="5BDE2B83"/>
    <w:rsid w:val="5C777282"/>
    <w:rsid w:val="5C8E0F41"/>
    <w:rsid w:val="5D8B5480"/>
    <w:rsid w:val="5E0771FD"/>
    <w:rsid w:val="5E1057EE"/>
    <w:rsid w:val="5E8425FB"/>
    <w:rsid w:val="5E94048E"/>
    <w:rsid w:val="5ECD317C"/>
    <w:rsid w:val="5EE32FB3"/>
    <w:rsid w:val="5EFA466C"/>
    <w:rsid w:val="5F6366B5"/>
    <w:rsid w:val="60163727"/>
    <w:rsid w:val="60DC052C"/>
    <w:rsid w:val="61635F72"/>
    <w:rsid w:val="618606C5"/>
    <w:rsid w:val="61FE23BB"/>
    <w:rsid w:val="6224402D"/>
    <w:rsid w:val="623800EA"/>
    <w:rsid w:val="62637767"/>
    <w:rsid w:val="627E55B4"/>
    <w:rsid w:val="62B779EE"/>
    <w:rsid w:val="633B0303"/>
    <w:rsid w:val="636724EC"/>
    <w:rsid w:val="6384067A"/>
    <w:rsid w:val="638D125E"/>
    <w:rsid w:val="6396333E"/>
    <w:rsid w:val="63A37185"/>
    <w:rsid w:val="63E114D3"/>
    <w:rsid w:val="64195594"/>
    <w:rsid w:val="658B4FC7"/>
    <w:rsid w:val="661E7B3B"/>
    <w:rsid w:val="6678242C"/>
    <w:rsid w:val="675E1C5E"/>
    <w:rsid w:val="676E02B9"/>
    <w:rsid w:val="69DF102E"/>
    <w:rsid w:val="6A651552"/>
    <w:rsid w:val="6AD46D46"/>
    <w:rsid w:val="6AE26529"/>
    <w:rsid w:val="6B07083C"/>
    <w:rsid w:val="6B623CC4"/>
    <w:rsid w:val="6B6C65E0"/>
    <w:rsid w:val="6B813296"/>
    <w:rsid w:val="6C266DB6"/>
    <w:rsid w:val="6C2B67AC"/>
    <w:rsid w:val="6C79249B"/>
    <w:rsid w:val="6C8D4D71"/>
    <w:rsid w:val="6CB31465"/>
    <w:rsid w:val="6CE40709"/>
    <w:rsid w:val="6DE07909"/>
    <w:rsid w:val="6E58438A"/>
    <w:rsid w:val="6E7066F8"/>
    <w:rsid w:val="6E9D5508"/>
    <w:rsid w:val="6F220790"/>
    <w:rsid w:val="6F871359"/>
    <w:rsid w:val="6F9E078A"/>
    <w:rsid w:val="6FA81EC2"/>
    <w:rsid w:val="6FB645DF"/>
    <w:rsid w:val="6FF1542C"/>
    <w:rsid w:val="70390D6C"/>
    <w:rsid w:val="70704821"/>
    <w:rsid w:val="711B7F18"/>
    <w:rsid w:val="719E532A"/>
    <w:rsid w:val="71EB22B3"/>
    <w:rsid w:val="72010FA6"/>
    <w:rsid w:val="733F48EB"/>
    <w:rsid w:val="738C3EE4"/>
    <w:rsid w:val="73B14FB9"/>
    <w:rsid w:val="74212849"/>
    <w:rsid w:val="744C1D4E"/>
    <w:rsid w:val="745427A8"/>
    <w:rsid w:val="748923CB"/>
    <w:rsid w:val="748A4F72"/>
    <w:rsid w:val="74961819"/>
    <w:rsid w:val="750202C6"/>
    <w:rsid w:val="75487A0D"/>
    <w:rsid w:val="75664078"/>
    <w:rsid w:val="761E4132"/>
    <w:rsid w:val="768A0573"/>
    <w:rsid w:val="769B008A"/>
    <w:rsid w:val="76C7515F"/>
    <w:rsid w:val="77E774F8"/>
    <w:rsid w:val="78061A79"/>
    <w:rsid w:val="78174088"/>
    <w:rsid w:val="78D2130A"/>
    <w:rsid w:val="78F07224"/>
    <w:rsid w:val="79181486"/>
    <w:rsid w:val="7940316B"/>
    <w:rsid w:val="7AEC35AA"/>
    <w:rsid w:val="7AFE508C"/>
    <w:rsid w:val="7B2561EC"/>
    <w:rsid w:val="7B5B5843"/>
    <w:rsid w:val="7BC003CA"/>
    <w:rsid w:val="7C1A7CA3"/>
    <w:rsid w:val="7C1E362E"/>
    <w:rsid w:val="7CA0464C"/>
    <w:rsid w:val="7CBF4BB4"/>
    <w:rsid w:val="7CD73DE6"/>
    <w:rsid w:val="7CD75B94"/>
    <w:rsid w:val="7CFA6366"/>
    <w:rsid w:val="7D4274B2"/>
    <w:rsid w:val="7D96496A"/>
    <w:rsid w:val="7E3937BA"/>
    <w:rsid w:val="7E53749D"/>
    <w:rsid w:val="7E5D346D"/>
    <w:rsid w:val="7E7C4C45"/>
    <w:rsid w:val="7F7D6EC7"/>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5">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index 1"/>
    <w:basedOn w:val="1"/>
    <w:next w:val="1"/>
    <w:unhideWhenUsed/>
    <w:qFormat/>
    <w:uiPriority w:val="0"/>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paragraph" w:styleId="17">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0"/>
    <w:qFormat/>
    <w:uiPriority w:val="99"/>
    <w:rPr>
      <w:sz w:val="18"/>
      <w:szCs w:val="18"/>
    </w:rPr>
  </w:style>
  <w:style w:type="character" w:customStyle="1" w:styleId="25">
    <w:name w:val="页眉 字符"/>
    <w:basedOn w:val="20"/>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7</Pages>
  <Words>2214</Words>
  <Characters>2347</Characters>
  <Lines>7</Lines>
  <Paragraphs>2</Paragraphs>
  <TotalTime>9</TotalTime>
  <ScaleCrop>false</ScaleCrop>
  <LinksUpToDate>false</LinksUpToDate>
  <CharactersWithSpaces>2347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2024-11-22T03:58:17Z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