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8C18F0">
      <w:pPr>
        <w:shd w:val="clear"/>
        <w:jc w:val="center"/>
        <w:rPr>
          <w:rFonts w:ascii="宋体" w:hAnsi="宋体" w:eastAsia="宋体" w:cs="Arial"/>
          <w:b/>
          <w:bCs/>
          <w:color w:val="auto"/>
          <w:sz w:val="36"/>
          <w:szCs w:val="36"/>
          <w:highlight w:val="none"/>
        </w:rPr>
      </w:pPr>
    </w:p>
    <w:p w14:paraId="0B2C6455">
      <w:pPr>
        <w:shd w:val="clear"/>
        <w:jc w:val="center"/>
        <w:rPr>
          <w:rFonts w:ascii="宋体" w:hAnsi="宋体" w:eastAsia="宋体" w:cs="Arial"/>
          <w:b/>
          <w:bCs/>
          <w:color w:val="auto"/>
          <w:sz w:val="36"/>
          <w:szCs w:val="36"/>
          <w:highlight w:val="none"/>
        </w:rPr>
      </w:pPr>
    </w:p>
    <w:p w14:paraId="779667D8">
      <w:pPr>
        <w:shd w:val="clear"/>
        <w:jc w:val="center"/>
        <w:rPr>
          <w:rFonts w:ascii="宋体" w:hAnsi="宋体" w:eastAsia="宋体" w:cs="Arial"/>
          <w:b/>
          <w:bCs/>
          <w:color w:val="auto"/>
          <w:sz w:val="36"/>
          <w:szCs w:val="36"/>
          <w:highlight w:val="none"/>
        </w:rPr>
      </w:pPr>
    </w:p>
    <w:p w14:paraId="554D674E">
      <w:pPr>
        <w:keepNext w:val="0"/>
        <w:keepLines w:val="0"/>
        <w:pageBreakBefore w:val="0"/>
        <w:widowControl w:val="0"/>
        <w:shd w:val="clear"/>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行政运行保障经费项目支出         绩效评价报告</w:t>
      </w:r>
    </w:p>
    <w:p w14:paraId="7F23621D">
      <w:pPr>
        <w:pStyle w:val="2"/>
        <w:shd w:val="clear"/>
        <w:rPr>
          <w:rFonts w:hint="eastAsia"/>
          <w:color w:val="auto"/>
          <w:highlight w:val="none"/>
          <w:lang w:val="en-US" w:eastAsia="zh-CN"/>
        </w:rPr>
      </w:pPr>
    </w:p>
    <w:p w14:paraId="0CC4853C">
      <w:pPr>
        <w:keepNext w:val="0"/>
        <w:keepLines w:val="0"/>
        <w:pageBreakBefore w:val="0"/>
        <w:widowControl w:val="0"/>
        <w:shd w:val="clear"/>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14:paraId="42302F78">
      <w:pPr>
        <w:shd w:val="clear"/>
        <w:spacing w:line="240" w:lineRule="atLeast"/>
        <w:jc w:val="center"/>
        <w:rPr>
          <w:rFonts w:ascii="宋体" w:hAnsi="宋体" w:eastAsia="宋体" w:cs="Arial"/>
          <w:b/>
          <w:bCs/>
          <w:color w:val="auto"/>
          <w:sz w:val="36"/>
          <w:szCs w:val="36"/>
          <w:highlight w:val="none"/>
        </w:rPr>
      </w:pPr>
    </w:p>
    <w:p w14:paraId="2A2F4DB2">
      <w:pPr>
        <w:shd w:val="clear"/>
        <w:spacing w:line="240" w:lineRule="atLeast"/>
        <w:jc w:val="center"/>
        <w:rPr>
          <w:rFonts w:ascii="宋体" w:hAnsi="宋体" w:eastAsia="宋体" w:cs="Arial"/>
          <w:b/>
          <w:bCs/>
          <w:color w:val="auto"/>
          <w:sz w:val="36"/>
          <w:szCs w:val="36"/>
          <w:highlight w:val="none"/>
        </w:rPr>
      </w:pPr>
    </w:p>
    <w:p w14:paraId="03D84AA9">
      <w:pPr>
        <w:shd w:val="clear"/>
        <w:spacing w:line="240" w:lineRule="atLeast"/>
        <w:jc w:val="center"/>
        <w:rPr>
          <w:rFonts w:ascii="宋体" w:hAnsi="宋体" w:eastAsia="宋体" w:cs="Arial"/>
          <w:b/>
          <w:bCs/>
          <w:color w:val="auto"/>
          <w:sz w:val="36"/>
          <w:szCs w:val="36"/>
          <w:highlight w:val="none"/>
        </w:rPr>
      </w:pPr>
    </w:p>
    <w:p w14:paraId="75DF3606">
      <w:pPr>
        <w:shd w:val="clear"/>
        <w:spacing w:line="240" w:lineRule="atLeast"/>
        <w:jc w:val="center"/>
        <w:rPr>
          <w:rFonts w:ascii="宋体" w:hAnsi="宋体" w:eastAsia="宋体" w:cs="Arial"/>
          <w:b/>
          <w:bCs/>
          <w:color w:val="auto"/>
          <w:sz w:val="36"/>
          <w:szCs w:val="36"/>
          <w:highlight w:val="none"/>
        </w:rPr>
      </w:pPr>
    </w:p>
    <w:p w14:paraId="3B20F60C">
      <w:pPr>
        <w:shd w:val="clear"/>
        <w:spacing w:line="240" w:lineRule="atLeast"/>
        <w:jc w:val="center"/>
        <w:rPr>
          <w:rFonts w:ascii="宋体" w:hAnsi="宋体" w:eastAsia="宋体" w:cs="Arial"/>
          <w:b/>
          <w:bCs/>
          <w:color w:val="auto"/>
          <w:sz w:val="36"/>
          <w:szCs w:val="36"/>
          <w:highlight w:val="none"/>
        </w:rPr>
      </w:pPr>
    </w:p>
    <w:p w14:paraId="5B2A38E2">
      <w:pPr>
        <w:shd w:val="clear"/>
        <w:spacing w:line="240" w:lineRule="auto"/>
        <w:jc w:val="center"/>
        <w:rPr>
          <w:rFonts w:ascii="宋体" w:hAnsi="宋体" w:eastAsia="宋体" w:cs="Arial"/>
          <w:b/>
          <w:bCs/>
          <w:color w:val="auto"/>
          <w:sz w:val="36"/>
          <w:szCs w:val="36"/>
          <w:highlight w:val="none"/>
        </w:rPr>
      </w:pPr>
    </w:p>
    <w:p w14:paraId="1069E4D9">
      <w:pPr>
        <w:shd w:val="clea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项目名称：行政运行保障经费</w:t>
      </w:r>
    </w:p>
    <w:p w14:paraId="613B72B0">
      <w:pPr>
        <w:shd w:val="clea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实施单位（公章）：和静县人民政府办公室</w:t>
      </w:r>
    </w:p>
    <w:p w14:paraId="596D638D">
      <w:pPr>
        <w:shd w:val="clear"/>
        <w:ind w:firstLine="600"/>
        <w:rPr>
          <w:rFonts w:hint="eastAsia" w:ascii="黑体" w:eastAsia="黑体"/>
          <w:color w:val="auto"/>
          <w:sz w:val="30"/>
          <w:szCs w:val="30"/>
          <w:highlight w:val="none"/>
        </w:rPr>
      </w:pPr>
      <w:r>
        <w:rPr>
          <w:rFonts w:hint="eastAsia" w:ascii="黑体" w:eastAsia="黑体"/>
          <w:color w:val="auto"/>
          <w:sz w:val="30"/>
          <w:szCs w:val="30"/>
          <w:highlight w:val="none"/>
        </w:rPr>
        <w:t>项目负责人（签章）：黄志鸿</w:t>
      </w:r>
    </w:p>
    <w:p w14:paraId="55CFC383">
      <w:pPr>
        <w:shd w:val="clea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14:paraId="2F3103C9">
      <w:pPr>
        <w:shd w:val="clear"/>
        <w:ind w:firstLine="0" w:firstLineChars="0"/>
        <w:jc w:val="center"/>
        <w:rPr>
          <w:b/>
          <w:bCs/>
          <w:color w:val="auto"/>
          <w:sz w:val="32"/>
          <w:szCs w:val="28"/>
          <w:highlight w:val="none"/>
        </w:rPr>
      </w:pPr>
      <w:r>
        <w:rPr>
          <w:rFonts w:hint="eastAsia"/>
          <w:b/>
          <w:bCs/>
          <w:color w:val="auto"/>
          <w:sz w:val="32"/>
          <w:szCs w:val="28"/>
          <w:highlight w:val="none"/>
        </w:rPr>
        <w:t>行政运行保障经费项目支出绩效评价报告</w:t>
      </w:r>
    </w:p>
    <w:p w14:paraId="2249AAD1">
      <w:pPr>
        <w:pStyle w:val="3"/>
        <w:shd w:val="clear"/>
        <w:ind w:firstLine="643"/>
        <w:rPr>
          <w:color w:val="auto"/>
          <w:highlight w:val="none"/>
        </w:rPr>
      </w:pPr>
      <w:r>
        <w:rPr>
          <w:rFonts w:hint="eastAsia"/>
          <w:color w:val="auto"/>
          <w:highlight w:val="none"/>
        </w:rPr>
        <w:t>一、基本情况</w:t>
      </w:r>
    </w:p>
    <w:p w14:paraId="251D2F75">
      <w:pPr>
        <w:pStyle w:val="4"/>
        <w:shd w:val="clear"/>
        <w:ind w:firstLine="643"/>
        <w:rPr>
          <w:color w:val="auto"/>
          <w:highlight w:val="none"/>
        </w:rPr>
      </w:pPr>
      <w:r>
        <w:rPr>
          <w:rFonts w:hint="eastAsia"/>
          <w:color w:val="auto"/>
          <w:highlight w:val="none"/>
        </w:rPr>
        <w:t>（一）项目概况</w:t>
      </w:r>
    </w:p>
    <w:p w14:paraId="4922C634">
      <w:pPr>
        <w:pStyle w:val="2"/>
        <w:shd w:val="clear"/>
        <w:ind w:firstLine="562"/>
        <w:rPr>
          <w:color w:val="auto"/>
          <w:highlight w:val="none"/>
        </w:rPr>
      </w:pPr>
      <w:r>
        <w:rPr>
          <w:rFonts w:hint="eastAsia"/>
          <w:color w:val="auto"/>
          <w:highlight w:val="none"/>
        </w:rPr>
        <w:t>1.项目背景</w:t>
      </w:r>
    </w:p>
    <w:p w14:paraId="390E3036">
      <w:pPr>
        <w:pStyle w:val="2"/>
        <w:shd w:val="clear"/>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 xml:space="preserve">党的十八大以来，以习近平同志为核心的党中央高度重视以信息化推进国家治理体系和治理能力现代化，强调要加快推动电子政务，打通信息壁垒，构建全流程一体化在线服务平台，助力建设人民满意的服务型政府。国务院将“互联网+政务服务”作为深化“放管服”改革的关键环节，专门印发文件，作出全面部署。党的十九大和十九届二中、三中全会继续深化“放管服”改革，进一步推进“互联网+政务服务”，加快构建全国一体化网上政务服务体系，推进跨层级、跨地域、跨系统、跨部门、跨业务的协同管理和服务，让企业和群众到政府办事像“网购”一样方便。本项目通过保障行政服务中心91个窗口正常运行，努力建设人民满意的政府。 </w:t>
      </w:r>
    </w:p>
    <w:p w14:paraId="15FA7BDB">
      <w:pPr>
        <w:pStyle w:val="2"/>
        <w:numPr>
          <w:ilvl w:val="0"/>
          <w:numId w:val="0"/>
        </w:numPr>
        <w:shd w:val="clear"/>
        <w:ind w:firstLine="562" w:firstLineChars="200"/>
        <w:rPr>
          <w:color w:val="auto"/>
          <w:highlight w:val="none"/>
        </w:rPr>
      </w:pPr>
      <w:r>
        <w:rPr>
          <w:rFonts w:hint="eastAsia"/>
          <w:color w:val="auto"/>
          <w:highlight w:val="none"/>
        </w:rPr>
        <w:t>2.主要内容</w:t>
      </w:r>
    </w:p>
    <w:p w14:paraId="263F9221">
      <w:pPr>
        <w:shd w:val="clear"/>
        <w:spacing w:line="360" w:lineRule="auto"/>
        <w:ind w:firstLine="600"/>
        <w:rPr>
          <w:rFonts w:hint="eastAsia"/>
          <w:color w:val="auto"/>
          <w:highlight w:val="none"/>
          <w:lang w:val="en-US" w:eastAsia="zh-CN"/>
        </w:rPr>
      </w:pPr>
      <w:r>
        <w:rPr>
          <w:rFonts w:hint="eastAsia"/>
          <w:color w:val="auto"/>
          <w:highlight w:val="none"/>
          <w:lang w:val="en-US" w:eastAsia="zh-CN"/>
        </w:rPr>
        <w:t>项目名称：行政运行保障经费</w:t>
      </w:r>
    </w:p>
    <w:p w14:paraId="73065002">
      <w:pPr>
        <w:shd w:val="clear"/>
        <w:ind w:firstLine="560"/>
        <w:rPr>
          <w:color w:val="auto"/>
          <w:highlight w:val="none"/>
        </w:rPr>
      </w:pPr>
      <w:r>
        <w:rPr>
          <w:rFonts w:hint="eastAsia"/>
          <w:color w:val="auto"/>
          <w:highlight w:val="none"/>
          <w:lang w:val="en-US" w:eastAsia="zh-CN"/>
        </w:rPr>
        <w:t>项目主要内容：1、组织并完成“互联网+政务服务”培训，全面推行“不见面”办理； 2、购置“一事一评”互动终端设备，抓作风，优服务； 3、完善制度机制，强化窗口工作人员队伍建设，提升业务能力； 4、着力提升和静县12345便民热线服务质量； 5、和静县12个乡镇已全覆盖政务服务专网，打通服务群众“最后一公里。</w:t>
      </w:r>
    </w:p>
    <w:p w14:paraId="3750D0C1">
      <w:pPr>
        <w:pStyle w:val="2"/>
        <w:shd w:val="clear"/>
        <w:ind w:firstLine="562"/>
        <w:jc w:val="left"/>
        <w:rPr>
          <w:color w:val="auto"/>
          <w:highlight w:val="none"/>
        </w:rPr>
      </w:pPr>
      <w:r>
        <w:rPr>
          <w:rFonts w:hint="eastAsia"/>
          <w:color w:val="auto"/>
          <w:highlight w:val="none"/>
        </w:rPr>
        <w:t>3.实施情况</w:t>
      </w:r>
    </w:p>
    <w:p w14:paraId="057334D2">
      <w:pPr>
        <w:shd w:val="clea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val="en-US" w:eastAsia="zh-CN"/>
        </w:rPr>
        <w:t>和静县人民政府办公室</w:t>
      </w:r>
      <w:r>
        <w:rPr>
          <w:color w:val="auto"/>
          <w:highlight w:val="none"/>
        </w:rPr>
        <w:t>。</w:t>
      </w:r>
    </w:p>
    <w:p w14:paraId="666F8ACA">
      <w:pPr>
        <w:shd w:val="clea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35EAF85E">
      <w:pPr>
        <w:shd w:val="clea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本项目</w:t>
      </w:r>
      <w:r>
        <w:rPr>
          <w:rFonts w:hint="eastAsia"/>
          <w:color w:val="auto"/>
          <w:highlight w:val="none"/>
          <w:lang w:val="en-US" w:eastAsia="zh-CN"/>
        </w:rPr>
        <w:t>的实施</w:t>
      </w:r>
      <w:r>
        <w:rPr>
          <w:rFonts w:hint="eastAsia"/>
          <w:color w:val="auto"/>
          <w:highlight w:val="none"/>
        </w:rPr>
        <w:t>根据《国务院关于加快推进政务服务标准化规范化便利化的指导意见》国发〔2022〕5号、《自治区关于推进政务服务标准化规范化便利化的实施方案的通知》新政发〔2022〕84号</w:t>
      </w:r>
      <w:r>
        <w:rPr>
          <w:rFonts w:hint="eastAsia"/>
          <w:color w:val="auto"/>
          <w:highlight w:val="none"/>
          <w:lang w:val="en-US" w:eastAsia="zh-CN"/>
        </w:rPr>
        <w:t>等文件要求</w:t>
      </w:r>
      <w:r>
        <w:rPr>
          <w:rFonts w:hint="eastAsia"/>
          <w:color w:val="auto"/>
          <w:highlight w:val="none"/>
        </w:rPr>
        <w:t>，实际已保障</w:t>
      </w:r>
      <w:r>
        <w:rPr>
          <w:rFonts w:hint="eastAsia"/>
          <w:color w:val="auto"/>
          <w:highlight w:val="none"/>
          <w:lang w:val="en-US" w:eastAsia="zh-CN"/>
        </w:rPr>
        <w:t>政府办内设机构的日常办公需求</w:t>
      </w:r>
      <w:r>
        <w:rPr>
          <w:rFonts w:hint="eastAsia"/>
          <w:color w:val="auto"/>
          <w:highlight w:val="none"/>
        </w:rPr>
        <w:t>，</w:t>
      </w:r>
      <w:r>
        <w:rPr>
          <w:rFonts w:hint="eastAsia"/>
          <w:color w:val="auto"/>
          <w:highlight w:val="none"/>
          <w:lang w:val="en-US" w:eastAsia="zh-CN"/>
        </w:rPr>
        <w:t>保证工作人员正常办公，开展政务服务、信息咨询、行政审批等业务，通过 12345 政府服务热线构建政府部门、社会机构和县民群众多向沟通的桥梁，形成各职能部门依法履职、权责明晰，</w:t>
      </w:r>
      <w:r>
        <w:rPr>
          <w:rFonts w:hint="eastAsia"/>
          <w:color w:val="auto"/>
          <w:highlight w:val="none"/>
        </w:rPr>
        <w:t>打造一个综合政务服务平台和便利、贴心、高效、公平的行政服务体系</w:t>
      </w:r>
      <w:r>
        <w:rPr>
          <w:rFonts w:hint="eastAsia"/>
          <w:color w:val="auto"/>
          <w:highlight w:val="none"/>
          <w:lang w:eastAsia="zh-CN"/>
        </w:rPr>
        <w:t>，密切配合的社会公共服务机制，为民生诉求提供全方位服务，打造服务型政府</w:t>
      </w:r>
      <w:r>
        <w:rPr>
          <w:rFonts w:hint="eastAsia"/>
          <w:color w:val="auto"/>
          <w:highlight w:val="none"/>
        </w:rPr>
        <w:t>。</w:t>
      </w:r>
    </w:p>
    <w:p w14:paraId="07DD2666">
      <w:pPr>
        <w:pStyle w:val="2"/>
        <w:shd w:val="clear"/>
        <w:ind w:firstLine="562"/>
        <w:rPr>
          <w:color w:val="auto"/>
          <w:highlight w:val="none"/>
        </w:rPr>
      </w:pPr>
      <w:r>
        <w:rPr>
          <w:rFonts w:hint="eastAsia"/>
          <w:color w:val="auto"/>
          <w:highlight w:val="none"/>
        </w:rPr>
        <w:t>4.资金投入和使用情况</w:t>
      </w:r>
    </w:p>
    <w:p w14:paraId="44F705AE">
      <w:pPr>
        <w:shd w:val="clear"/>
        <w:ind w:firstLine="560"/>
        <w:rPr>
          <w:color w:val="auto"/>
          <w:highlight w:val="none"/>
        </w:rPr>
      </w:pPr>
      <w:r>
        <w:rPr>
          <w:rFonts w:hint="eastAsia"/>
          <w:color w:val="auto"/>
          <w:highlight w:val="none"/>
        </w:rPr>
        <w:t>（1）项目资金安排落实、总投入等情况分析</w:t>
      </w:r>
    </w:p>
    <w:p w14:paraId="25FBFA22">
      <w:pPr>
        <w:shd w:val="clea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50</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50</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50</w:t>
      </w:r>
      <w:r>
        <w:rPr>
          <w:color w:val="auto"/>
          <w:highlight w:val="none"/>
        </w:rPr>
        <w:t>万元，预算资金到位率为</w:t>
      </w:r>
      <w:r>
        <w:rPr>
          <w:rFonts w:hint="eastAsia"/>
          <w:color w:val="auto"/>
          <w:highlight w:val="none"/>
          <w:lang w:val="en-US" w:eastAsia="zh-CN"/>
        </w:rPr>
        <w:t>100</w:t>
      </w:r>
      <w:r>
        <w:rPr>
          <w:color w:val="auto"/>
          <w:highlight w:val="none"/>
        </w:rPr>
        <w:t xml:space="preserve"> %。</w:t>
      </w:r>
    </w:p>
    <w:p w14:paraId="6F2FBB65">
      <w:pPr>
        <w:shd w:val="clear"/>
        <w:ind w:firstLine="560"/>
        <w:rPr>
          <w:color w:val="auto"/>
          <w:highlight w:val="none"/>
        </w:rPr>
      </w:pPr>
      <w:r>
        <w:rPr>
          <w:rFonts w:hint="eastAsia"/>
          <w:color w:val="auto"/>
          <w:highlight w:val="none"/>
        </w:rPr>
        <w:t>（2）项目资金实际使用情况分析</w:t>
      </w:r>
    </w:p>
    <w:p w14:paraId="4AABB65B">
      <w:pPr>
        <w:shd w:val="clear"/>
        <w:ind w:firstLine="560"/>
        <w:rPr>
          <w:color w:val="auto"/>
          <w:highlight w:val="none"/>
        </w:rPr>
      </w:pPr>
      <w:r>
        <w:rPr>
          <w:rFonts w:hint="eastAsia"/>
          <w:color w:val="auto"/>
          <w:highlight w:val="none"/>
          <w:lang w:val="en-US" w:eastAsia="zh-CN"/>
        </w:rPr>
        <w:t>截至2023年12月31日，本项目实际支出50万元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本项目资金主要用于支付行政服务中心日常运转费用</w:t>
      </w:r>
      <w:r>
        <w:rPr>
          <w:rFonts w:hint="eastAsia"/>
          <w:color w:val="auto"/>
          <w:highlight w:val="none"/>
          <w:lang w:val="en-US" w:eastAsia="zh-CN"/>
        </w:rPr>
        <w:t>20</w:t>
      </w:r>
      <w:r>
        <w:rPr>
          <w:rFonts w:hint="eastAsia"/>
          <w:color w:val="auto"/>
          <w:highlight w:val="none"/>
        </w:rPr>
        <w:t>万元、信访局日常运转费用</w:t>
      </w:r>
      <w:r>
        <w:rPr>
          <w:rFonts w:hint="eastAsia"/>
          <w:color w:val="auto"/>
          <w:highlight w:val="none"/>
          <w:lang w:val="en-US" w:eastAsia="zh-CN"/>
        </w:rPr>
        <w:t>20</w:t>
      </w:r>
      <w:r>
        <w:rPr>
          <w:rFonts w:hint="eastAsia"/>
          <w:color w:val="auto"/>
          <w:highlight w:val="none"/>
        </w:rPr>
        <w:t>万元</w:t>
      </w:r>
      <w:r>
        <w:rPr>
          <w:rFonts w:hint="eastAsia"/>
          <w:color w:val="auto"/>
          <w:highlight w:val="none"/>
          <w:lang w:eastAsia="zh-CN"/>
        </w:rPr>
        <w:t>、</w:t>
      </w:r>
      <w:r>
        <w:rPr>
          <w:rFonts w:hint="eastAsia"/>
          <w:color w:val="auto"/>
          <w:highlight w:val="none"/>
        </w:rPr>
        <w:t>电子政务与大数据发展中心日常运转费用</w:t>
      </w:r>
      <w:r>
        <w:rPr>
          <w:rFonts w:hint="eastAsia"/>
          <w:color w:val="auto"/>
          <w:highlight w:val="none"/>
          <w:lang w:val="en-US" w:eastAsia="zh-CN"/>
        </w:rPr>
        <w:t>10</w:t>
      </w:r>
      <w:r>
        <w:rPr>
          <w:rFonts w:hint="eastAsia"/>
          <w:color w:val="auto"/>
          <w:highlight w:val="none"/>
        </w:rPr>
        <w:t>万元。</w:t>
      </w:r>
    </w:p>
    <w:p w14:paraId="07C39EB4">
      <w:pPr>
        <w:pStyle w:val="4"/>
        <w:numPr>
          <w:ilvl w:val="0"/>
          <w:numId w:val="2"/>
        </w:numPr>
        <w:shd w:val="clear"/>
        <w:ind w:firstLine="643"/>
        <w:rPr>
          <w:color w:val="auto"/>
          <w:highlight w:val="none"/>
        </w:rPr>
      </w:pPr>
      <w:r>
        <w:rPr>
          <w:rFonts w:hint="eastAsia"/>
          <w:color w:val="auto"/>
          <w:highlight w:val="none"/>
        </w:rPr>
        <w:t>项目绩效目标</w:t>
      </w:r>
    </w:p>
    <w:p w14:paraId="1DC24295">
      <w:pPr>
        <w:pStyle w:val="2"/>
        <w:shd w:val="clear"/>
        <w:ind w:firstLine="562"/>
        <w:rPr>
          <w:color w:val="auto"/>
          <w:highlight w:val="none"/>
        </w:rPr>
      </w:pPr>
      <w:r>
        <w:rPr>
          <w:rFonts w:hint="eastAsia"/>
          <w:color w:val="auto"/>
          <w:highlight w:val="none"/>
        </w:rPr>
        <w:t>1.总体目标</w:t>
      </w:r>
    </w:p>
    <w:p w14:paraId="1264AC67">
      <w:pPr>
        <w:shd w:val="clear"/>
        <w:ind w:firstLine="560"/>
        <w:rPr>
          <w:rFonts w:hint="eastAsia"/>
          <w:color w:val="auto"/>
          <w:highlight w:val="none"/>
        </w:rPr>
      </w:pPr>
      <w:r>
        <w:rPr>
          <w:rFonts w:hint="eastAsia"/>
          <w:color w:val="auto"/>
          <w:highlight w:val="none"/>
        </w:rPr>
        <w:t>开展政务服务、信息咨询、行政审批等业务，打造一个综合政务服务平台和便利、贴心、高效、公平的行政服务体系。通过 12345 政府服务热线构建政府部门、社会机构和</w:t>
      </w:r>
      <w:r>
        <w:rPr>
          <w:rFonts w:hint="eastAsia"/>
          <w:color w:val="auto"/>
          <w:highlight w:val="none"/>
          <w:lang w:eastAsia="zh-CN"/>
        </w:rPr>
        <w:t>县人</w:t>
      </w:r>
      <w:r>
        <w:rPr>
          <w:rFonts w:hint="eastAsia"/>
          <w:color w:val="auto"/>
          <w:highlight w:val="none"/>
        </w:rPr>
        <w:t>民群众多向沟通的桥梁，形成各职能部门依法履职、权责明晰、密切配合的社会公共服务机制，为民生诉求提供全方位服务，打造服务型政府。</w:t>
      </w:r>
    </w:p>
    <w:p w14:paraId="1EBADE84">
      <w:pPr>
        <w:pStyle w:val="2"/>
        <w:shd w:val="clear"/>
        <w:ind w:firstLine="562"/>
        <w:rPr>
          <w:color w:val="auto"/>
          <w:highlight w:val="none"/>
        </w:rPr>
      </w:pPr>
      <w:r>
        <w:rPr>
          <w:rFonts w:hint="eastAsia"/>
          <w:color w:val="auto"/>
          <w:highlight w:val="none"/>
        </w:rPr>
        <w:t>2.阶段性目标</w:t>
      </w:r>
    </w:p>
    <w:p w14:paraId="31BE33CA">
      <w:pPr>
        <w:shd w:val="clea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681295F5">
      <w:pPr>
        <w:shd w:val="clea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54252863">
      <w:pPr>
        <w:shd w:val="clear"/>
        <w:ind w:firstLine="560"/>
        <w:rPr>
          <w:color w:val="auto"/>
          <w:highlight w:val="none"/>
        </w:rPr>
      </w:pPr>
      <w:r>
        <w:rPr>
          <w:rFonts w:hint="eastAsia"/>
          <w:color w:val="auto"/>
          <w:highlight w:val="none"/>
        </w:rPr>
        <w:t>①数量指标</w:t>
      </w:r>
    </w:p>
    <w:p w14:paraId="79FF71FB">
      <w:pPr>
        <w:shd w:val="clear"/>
        <w:ind w:firstLine="560"/>
        <w:rPr>
          <w:rFonts w:hint="eastAsia"/>
          <w:color w:val="auto"/>
          <w:highlight w:val="none"/>
          <w:lang w:val="en-US" w:eastAsia="zh-CN"/>
        </w:rPr>
      </w:pPr>
      <w:r>
        <w:rPr>
          <w:rFonts w:hint="eastAsia"/>
          <w:color w:val="auto"/>
          <w:highlight w:val="none"/>
          <w:lang w:val="en-US" w:eastAsia="zh-CN"/>
        </w:rPr>
        <w:t>“保障办公人员数量”指标，预期指标值为52人。</w:t>
      </w:r>
    </w:p>
    <w:p w14:paraId="1B18A28E">
      <w:pPr>
        <w:shd w:val="clear"/>
        <w:ind w:firstLine="560"/>
        <w:rPr>
          <w:color w:val="auto"/>
          <w:highlight w:val="none"/>
        </w:rPr>
      </w:pPr>
      <w:r>
        <w:rPr>
          <w:rFonts w:hint="eastAsia"/>
          <w:color w:val="auto"/>
          <w:highlight w:val="none"/>
          <w:lang w:val="en-US" w:eastAsia="zh-CN"/>
        </w:rPr>
        <w:t>“行政服务中心窗口保障个数”指标，预期指标值为91个。</w:t>
      </w:r>
    </w:p>
    <w:p w14:paraId="5929554E">
      <w:pPr>
        <w:shd w:val="clear"/>
        <w:ind w:firstLine="560"/>
        <w:rPr>
          <w:color w:val="auto"/>
          <w:highlight w:val="none"/>
        </w:rPr>
      </w:pPr>
      <w:r>
        <w:rPr>
          <w:rFonts w:hint="eastAsia"/>
          <w:color w:val="auto"/>
          <w:highlight w:val="none"/>
          <w:lang w:val="en-US" w:eastAsia="zh-CN"/>
        </w:rPr>
        <w:t>“信息系统维护数量”指标，预期指标值为1个。</w:t>
      </w:r>
    </w:p>
    <w:p w14:paraId="175E528D">
      <w:pPr>
        <w:shd w:val="clear"/>
        <w:ind w:firstLine="560"/>
        <w:rPr>
          <w:color w:val="auto"/>
          <w:highlight w:val="none"/>
        </w:rPr>
      </w:pPr>
      <w:r>
        <w:rPr>
          <w:rFonts w:hint="eastAsia"/>
          <w:color w:val="auto"/>
          <w:highlight w:val="none"/>
        </w:rPr>
        <w:t>②质量指标</w:t>
      </w:r>
    </w:p>
    <w:p w14:paraId="3ABD50FC">
      <w:pPr>
        <w:shd w:val="clear"/>
        <w:ind w:firstLine="560"/>
        <w:rPr>
          <w:rFonts w:hint="eastAsia"/>
          <w:color w:val="auto"/>
          <w:highlight w:val="none"/>
          <w:lang w:val="en-US" w:eastAsia="zh-CN"/>
        </w:rPr>
      </w:pPr>
      <w:r>
        <w:rPr>
          <w:rFonts w:hint="eastAsia"/>
          <w:color w:val="auto"/>
          <w:highlight w:val="none"/>
          <w:lang w:val="en-US" w:eastAsia="zh-CN"/>
        </w:rPr>
        <w:t>“行政服务中心日常工作开展保障率”指标，预期指标值为100%。</w:t>
      </w:r>
    </w:p>
    <w:p w14:paraId="3CCB8E68">
      <w:pPr>
        <w:shd w:val="clear"/>
        <w:ind w:firstLine="560"/>
        <w:rPr>
          <w:color w:val="auto"/>
          <w:highlight w:val="none"/>
        </w:rPr>
      </w:pPr>
      <w:r>
        <w:rPr>
          <w:rFonts w:hint="eastAsia"/>
          <w:color w:val="auto"/>
          <w:highlight w:val="none"/>
          <w:lang w:val="en-US" w:eastAsia="zh-CN"/>
        </w:rPr>
        <w:t>“系统故障率”指标，预期指标值为5%。</w:t>
      </w:r>
    </w:p>
    <w:p w14:paraId="5253BF87">
      <w:pPr>
        <w:shd w:val="clea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77FBDF01">
      <w:pPr>
        <w:shd w:val="clear"/>
        <w:ind w:firstLine="560"/>
        <w:rPr>
          <w:color w:val="auto"/>
          <w:highlight w:val="none"/>
        </w:rPr>
      </w:pPr>
      <w:r>
        <w:rPr>
          <w:rFonts w:hint="eastAsia"/>
          <w:color w:val="auto"/>
          <w:highlight w:val="none"/>
        </w:rPr>
        <w:t>“公用经费支付及时性”指标，预期指标值为100%</w:t>
      </w:r>
      <w:r>
        <w:rPr>
          <w:rFonts w:hint="eastAsia"/>
          <w:color w:val="auto"/>
          <w:highlight w:val="none"/>
          <w:lang w:val="en-US" w:eastAsia="zh-CN"/>
        </w:rPr>
        <w:t>。</w:t>
      </w:r>
    </w:p>
    <w:p w14:paraId="4674DA22">
      <w:pPr>
        <w:shd w:val="clear"/>
        <w:ind w:firstLine="560"/>
        <w:rPr>
          <w:rFonts w:hint="eastAsia"/>
          <w:color w:val="auto"/>
          <w:highlight w:val="none"/>
          <w:lang w:eastAsia="zh-CN"/>
        </w:rPr>
      </w:pPr>
      <w:r>
        <w:rPr>
          <w:rFonts w:hint="eastAsia"/>
          <w:color w:val="auto"/>
          <w:highlight w:val="none"/>
        </w:rPr>
        <w:t>“系统运行维护响应时间”指标，预期指标值为3小时</w:t>
      </w:r>
      <w:r>
        <w:rPr>
          <w:rFonts w:hint="eastAsia"/>
          <w:color w:val="auto"/>
          <w:highlight w:val="none"/>
          <w:lang w:eastAsia="zh-CN"/>
        </w:rPr>
        <w:t>。</w:t>
      </w:r>
    </w:p>
    <w:p w14:paraId="266F836C">
      <w:pPr>
        <w:shd w:val="clear"/>
        <w:ind w:firstLine="560"/>
        <w:rPr>
          <w:rFonts w:hint="eastAsia" w:eastAsia="仿宋_GB2312"/>
          <w:color w:val="auto"/>
          <w:highlight w:val="none"/>
          <w:lang w:eastAsia="zh-CN"/>
        </w:rPr>
      </w:pPr>
      <w:r>
        <w:rPr>
          <w:rFonts w:hint="eastAsia"/>
          <w:color w:val="auto"/>
          <w:highlight w:val="none"/>
          <w:lang w:val="en-US" w:eastAsia="zh-CN"/>
        </w:rPr>
        <w:t>“系统故障修复处理时间”指标，预期指标值为1天。</w:t>
      </w:r>
    </w:p>
    <w:p w14:paraId="550035AA">
      <w:pPr>
        <w:shd w:val="clear"/>
        <w:ind w:firstLine="560"/>
        <w:rPr>
          <w:color w:val="auto"/>
          <w:highlight w:val="none"/>
        </w:rPr>
      </w:pPr>
      <w:r>
        <w:rPr>
          <w:rFonts w:hint="eastAsia"/>
          <w:color w:val="auto"/>
          <w:highlight w:val="none"/>
        </w:rPr>
        <w:t>④成本指标</w:t>
      </w:r>
    </w:p>
    <w:p w14:paraId="6A7E4AB5">
      <w:pPr>
        <w:shd w:val="clear"/>
        <w:ind w:firstLine="560"/>
        <w:rPr>
          <w:color w:val="auto"/>
          <w:highlight w:val="none"/>
        </w:rPr>
      </w:pPr>
      <w:r>
        <w:rPr>
          <w:rFonts w:hint="eastAsia"/>
          <w:color w:val="auto"/>
          <w:highlight w:val="none"/>
        </w:rPr>
        <w:t>“行政服务中心日常运转成本”指标，预期指标值为20万元；</w:t>
      </w:r>
    </w:p>
    <w:p w14:paraId="76952706">
      <w:pPr>
        <w:shd w:val="clear"/>
        <w:ind w:firstLine="560"/>
        <w:rPr>
          <w:rFonts w:hint="eastAsia"/>
          <w:color w:val="auto"/>
          <w:highlight w:val="none"/>
        </w:rPr>
      </w:pPr>
      <w:r>
        <w:rPr>
          <w:rFonts w:hint="eastAsia"/>
          <w:color w:val="auto"/>
          <w:highlight w:val="none"/>
        </w:rPr>
        <w:t>“信访局日常运转成本”指标，预期指标值为20万元；</w:t>
      </w:r>
    </w:p>
    <w:p w14:paraId="2377413B">
      <w:pPr>
        <w:shd w:val="clear"/>
        <w:ind w:firstLine="560"/>
        <w:rPr>
          <w:color w:val="auto"/>
          <w:highlight w:val="none"/>
        </w:rPr>
      </w:pPr>
      <w:r>
        <w:rPr>
          <w:rFonts w:hint="eastAsia"/>
          <w:color w:val="auto"/>
          <w:highlight w:val="none"/>
          <w:lang w:val="en-US" w:eastAsia="zh-CN"/>
        </w:rPr>
        <w:t>“电子政务与大数据发展中心日常运转成本”指标，预期指标值为10万元。</w:t>
      </w:r>
    </w:p>
    <w:p w14:paraId="7F90E18F">
      <w:pPr>
        <w:shd w:val="clea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3B40ADDB">
      <w:pPr>
        <w:shd w:val="clear"/>
        <w:ind w:firstLine="560"/>
        <w:rPr>
          <w:color w:val="auto"/>
          <w:highlight w:val="none"/>
        </w:rPr>
      </w:pPr>
      <w:r>
        <w:rPr>
          <w:rFonts w:hint="eastAsia"/>
          <w:color w:val="auto"/>
          <w:highlight w:val="none"/>
        </w:rPr>
        <w:t>①经济效益指标</w:t>
      </w:r>
    </w:p>
    <w:p w14:paraId="35181AF6">
      <w:pPr>
        <w:shd w:val="clear"/>
        <w:ind w:firstLine="560"/>
        <w:rPr>
          <w:color w:val="auto"/>
          <w:highlight w:val="none"/>
        </w:rPr>
      </w:pPr>
      <w:r>
        <w:rPr>
          <w:rFonts w:hint="eastAsia"/>
          <w:color w:val="auto"/>
          <w:highlight w:val="none"/>
          <w:lang w:val="en-US" w:eastAsia="zh-CN"/>
        </w:rPr>
        <w:t>无</w:t>
      </w:r>
      <w:r>
        <w:rPr>
          <w:rFonts w:hint="eastAsia"/>
          <w:color w:val="auto"/>
          <w:highlight w:val="none"/>
        </w:rPr>
        <w:t>；</w:t>
      </w:r>
    </w:p>
    <w:p w14:paraId="641827C9">
      <w:pPr>
        <w:shd w:val="clear"/>
        <w:ind w:firstLine="560"/>
        <w:rPr>
          <w:color w:val="auto"/>
          <w:highlight w:val="none"/>
        </w:rPr>
      </w:pPr>
      <w:r>
        <w:rPr>
          <w:rFonts w:hint="eastAsia"/>
          <w:color w:val="auto"/>
          <w:highlight w:val="none"/>
        </w:rPr>
        <w:t>②社会效益指标</w:t>
      </w:r>
    </w:p>
    <w:p w14:paraId="64B007C8">
      <w:pPr>
        <w:shd w:val="clear"/>
        <w:ind w:firstLine="560"/>
        <w:rPr>
          <w:color w:val="auto"/>
          <w:highlight w:val="none"/>
        </w:rPr>
      </w:pPr>
      <w:r>
        <w:rPr>
          <w:rFonts w:hint="eastAsia"/>
          <w:color w:val="auto"/>
          <w:highlight w:val="none"/>
        </w:rPr>
        <w:t>“群众办事效率提升率”指标，预期指标值为30%；</w:t>
      </w:r>
    </w:p>
    <w:p w14:paraId="27E14167">
      <w:pPr>
        <w:shd w:val="clear"/>
        <w:ind w:firstLine="560"/>
        <w:rPr>
          <w:color w:val="auto"/>
          <w:highlight w:val="none"/>
        </w:rPr>
      </w:pPr>
      <w:r>
        <w:rPr>
          <w:rFonts w:hint="eastAsia"/>
          <w:color w:val="auto"/>
          <w:highlight w:val="none"/>
        </w:rPr>
        <w:t>“提升政府公信力”指标，预期指标值为提高；</w:t>
      </w:r>
    </w:p>
    <w:p w14:paraId="498F5255">
      <w:pPr>
        <w:shd w:val="clear"/>
        <w:ind w:firstLine="560"/>
        <w:rPr>
          <w:color w:val="auto"/>
          <w:highlight w:val="none"/>
        </w:rPr>
      </w:pPr>
      <w:r>
        <w:rPr>
          <w:rFonts w:hint="eastAsia"/>
          <w:color w:val="auto"/>
          <w:highlight w:val="none"/>
        </w:rPr>
        <w:t>③生态效益指标</w:t>
      </w:r>
    </w:p>
    <w:p w14:paraId="7F0DD641">
      <w:pPr>
        <w:shd w:val="clear"/>
        <w:ind w:firstLine="560"/>
        <w:rPr>
          <w:color w:val="auto"/>
          <w:highlight w:val="none"/>
        </w:rPr>
      </w:pPr>
      <w:r>
        <w:rPr>
          <w:rFonts w:hint="eastAsia"/>
          <w:color w:val="auto"/>
          <w:highlight w:val="none"/>
          <w:lang w:val="en-US" w:eastAsia="zh-CN"/>
        </w:rPr>
        <w:t>无</w:t>
      </w:r>
      <w:r>
        <w:rPr>
          <w:rFonts w:hint="eastAsia"/>
          <w:color w:val="auto"/>
          <w:highlight w:val="none"/>
        </w:rPr>
        <w:t>；</w:t>
      </w:r>
    </w:p>
    <w:p w14:paraId="42D93A3C">
      <w:pPr>
        <w:shd w:val="clear"/>
        <w:ind w:firstLine="560"/>
        <w:rPr>
          <w:color w:val="auto"/>
          <w:highlight w:val="none"/>
        </w:rPr>
      </w:pPr>
      <w:r>
        <w:rPr>
          <w:rFonts w:hint="eastAsia"/>
          <w:color w:val="auto"/>
          <w:highlight w:val="none"/>
        </w:rPr>
        <w:t>④满意度指标</w:t>
      </w:r>
    </w:p>
    <w:p w14:paraId="6F6849CA">
      <w:pPr>
        <w:shd w:val="clear"/>
        <w:ind w:firstLine="560"/>
        <w:rPr>
          <w:color w:val="auto"/>
          <w:highlight w:val="none"/>
        </w:rPr>
      </w:pPr>
      <w:r>
        <w:rPr>
          <w:rFonts w:hint="eastAsia"/>
          <w:color w:val="auto"/>
          <w:highlight w:val="none"/>
        </w:rPr>
        <w:t>“办事群众满意度”指标，预期指标值为95%。</w:t>
      </w:r>
    </w:p>
    <w:p w14:paraId="3E775F6D">
      <w:pPr>
        <w:pStyle w:val="3"/>
        <w:shd w:val="clear"/>
        <w:ind w:firstLine="643"/>
        <w:rPr>
          <w:color w:val="auto"/>
          <w:highlight w:val="none"/>
        </w:rPr>
      </w:pPr>
      <w:r>
        <w:rPr>
          <w:rFonts w:hint="eastAsia"/>
          <w:color w:val="auto"/>
          <w:highlight w:val="none"/>
        </w:rPr>
        <w:t>二、绩效评价工作开展情况</w:t>
      </w:r>
    </w:p>
    <w:p w14:paraId="02ACDA56">
      <w:pPr>
        <w:pStyle w:val="4"/>
        <w:shd w:val="clear"/>
        <w:ind w:firstLine="643"/>
        <w:rPr>
          <w:color w:val="auto"/>
          <w:highlight w:val="none"/>
        </w:rPr>
      </w:pPr>
      <w:bookmarkStart w:id="0" w:name="_Toc12868"/>
      <w:bookmarkStart w:id="1" w:name="_Toc21664"/>
      <w:bookmarkStart w:id="2" w:name="_Toc26632"/>
      <w:bookmarkStart w:id="3" w:name="_Toc5462343"/>
      <w:bookmarkStart w:id="4" w:name="_Toc22169_WPSOffice_Level2"/>
      <w:bookmarkStart w:id="5" w:name="_Toc480473081"/>
      <w:bookmarkStart w:id="6" w:name="_Toc22922"/>
      <w:bookmarkStart w:id="7" w:name="_Toc5258"/>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3450D779">
      <w:pPr>
        <w:pStyle w:val="2"/>
        <w:shd w:val="clear"/>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1F6BB481">
      <w:pPr>
        <w:shd w:val="clea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w:t>
      </w:r>
      <w:r>
        <w:rPr>
          <w:rFonts w:hint="eastAsia"/>
          <w:color w:val="auto"/>
          <w:highlight w:val="none"/>
          <w:lang w:val="en-US" w:eastAsia="zh-CN"/>
        </w:rPr>
        <w:t>行政运行保障经费项目开</w:t>
      </w:r>
      <w:r>
        <w:rPr>
          <w:rFonts w:hint="eastAsia"/>
          <w:color w:val="auto"/>
          <w:highlight w:val="none"/>
        </w:rPr>
        <w:t>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09D7CFAE">
      <w:pPr>
        <w:shd w:val="clea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3F88239D">
      <w:pPr>
        <w:shd w:val="clea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41CDD51D">
      <w:pPr>
        <w:shd w:val="clea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6F911C35">
      <w:pPr>
        <w:shd w:val="clea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228BEEA9">
      <w:pPr>
        <w:pStyle w:val="2"/>
        <w:shd w:val="clear"/>
        <w:ind w:firstLine="562"/>
        <w:rPr>
          <w:color w:val="auto"/>
          <w:highlight w:val="none"/>
        </w:rPr>
      </w:pPr>
      <w:r>
        <w:rPr>
          <w:rFonts w:hint="eastAsia"/>
          <w:color w:val="auto"/>
          <w:highlight w:val="none"/>
        </w:rPr>
        <w:t>2.绩效评价对象</w:t>
      </w:r>
    </w:p>
    <w:p w14:paraId="57E86A6F">
      <w:pPr>
        <w:shd w:val="clea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lang w:val="en-US" w:eastAsia="zh-CN"/>
        </w:rPr>
        <w:t>行政运行保障经费项目</w:t>
      </w:r>
      <w:r>
        <w:rPr>
          <w:rFonts w:hint="eastAsia"/>
          <w:color w:val="auto"/>
          <w:highlight w:val="none"/>
        </w:rPr>
        <w:t>，评价核心为项目</w:t>
      </w:r>
      <w:r>
        <w:rPr>
          <w:rFonts w:hint="eastAsia"/>
          <w:color w:val="auto"/>
          <w:highlight w:val="none"/>
          <w:lang w:val="en-US" w:eastAsia="zh-CN"/>
        </w:rPr>
        <w:t>的资金投入、产出及效益</w:t>
      </w:r>
      <w:r>
        <w:rPr>
          <w:rFonts w:hint="eastAsia"/>
          <w:color w:val="auto"/>
          <w:highlight w:val="none"/>
        </w:rPr>
        <w:t>。</w:t>
      </w:r>
    </w:p>
    <w:p w14:paraId="1D980AA7">
      <w:pPr>
        <w:pStyle w:val="2"/>
        <w:shd w:val="clear"/>
        <w:ind w:firstLine="562"/>
        <w:rPr>
          <w:color w:val="auto"/>
          <w:highlight w:val="none"/>
        </w:rPr>
      </w:pPr>
      <w:r>
        <w:rPr>
          <w:rFonts w:hint="eastAsia"/>
          <w:color w:val="auto"/>
          <w:highlight w:val="none"/>
        </w:rPr>
        <w:t>3.绩效评价范围</w:t>
      </w:r>
    </w:p>
    <w:p w14:paraId="077C1505">
      <w:pPr>
        <w:shd w:val="clea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34879CA0">
      <w:pPr>
        <w:pStyle w:val="4"/>
        <w:shd w:val="clear"/>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6D83B6C6">
      <w:pPr>
        <w:pStyle w:val="2"/>
        <w:shd w:val="clear"/>
        <w:ind w:firstLine="562"/>
        <w:rPr>
          <w:color w:val="auto"/>
          <w:highlight w:val="none"/>
        </w:rPr>
      </w:pPr>
      <w:r>
        <w:rPr>
          <w:rFonts w:hint="eastAsia"/>
          <w:color w:val="auto"/>
          <w:highlight w:val="none"/>
        </w:rPr>
        <w:t>1.绩效评价原则</w:t>
      </w:r>
    </w:p>
    <w:p w14:paraId="5379B15E">
      <w:pPr>
        <w:shd w:val="clea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5F52F787">
      <w:pPr>
        <w:shd w:val="clear"/>
        <w:ind w:firstLine="560"/>
        <w:rPr>
          <w:color w:val="auto"/>
          <w:highlight w:val="none"/>
        </w:rPr>
      </w:pPr>
      <w:bookmarkStart w:id="8" w:name="_Toc1913"/>
      <w:bookmarkStart w:id="9" w:name="_Toc419984722"/>
      <w:bookmarkStart w:id="10" w:name="_Toc26131"/>
      <w:bookmarkStart w:id="11" w:name="_Toc428278230"/>
      <w:r>
        <w:rPr>
          <w:rFonts w:hint="eastAsia"/>
          <w:color w:val="auto"/>
          <w:highlight w:val="none"/>
        </w:rPr>
        <w:t>（1）科学公正。绩效评价应当运用科学合理的方法，按照规范的程序，对项目绩效进行客观、公正的反映。</w:t>
      </w:r>
    </w:p>
    <w:p w14:paraId="47B5405E">
      <w:pPr>
        <w:shd w:val="clea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77EB9335">
      <w:pPr>
        <w:shd w:val="clea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157E99E5">
      <w:pPr>
        <w:shd w:val="clear"/>
        <w:snapToGrid w:val="0"/>
        <w:ind w:firstLine="560"/>
        <w:rPr>
          <w:color w:val="auto"/>
          <w:highlight w:val="none"/>
        </w:rPr>
      </w:pPr>
      <w:r>
        <w:rPr>
          <w:rFonts w:hint="eastAsia"/>
          <w:color w:val="auto"/>
          <w:highlight w:val="none"/>
        </w:rPr>
        <w:t>（4）公开透明。绩效评价结果应依法依规公开，并自觉接受社会监督。</w:t>
      </w:r>
    </w:p>
    <w:p w14:paraId="45F847D0">
      <w:pPr>
        <w:shd w:val="clea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r>
        <w:rPr>
          <w:rFonts w:hint="eastAsia"/>
          <w:color w:val="auto"/>
          <w:highlight w:val="none"/>
          <w:lang w:eastAsia="zh-CN"/>
        </w:rPr>
        <w:t>：</w:t>
      </w:r>
    </w:p>
    <w:p w14:paraId="7EEEDFDC">
      <w:pPr>
        <w:shd w:val="clea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2EC55E66">
      <w:pPr>
        <w:shd w:val="clea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3990A381">
      <w:pPr>
        <w:shd w:val="clea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52EED95E">
      <w:pPr>
        <w:pStyle w:val="2"/>
        <w:shd w:val="clear"/>
        <w:ind w:firstLine="562"/>
        <w:rPr>
          <w:color w:val="auto"/>
          <w:highlight w:val="none"/>
        </w:rPr>
      </w:pPr>
      <w:r>
        <w:rPr>
          <w:rFonts w:hint="eastAsia"/>
          <w:color w:val="auto"/>
          <w:highlight w:val="none"/>
        </w:rPr>
        <w:t>2.绩效评价指标体系</w:t>
      </w:r>
      <w:bookmarkEnd w:id="8"/>
      <w:bookmarkEnd w:id="9"/>
      <w:bookmarkEnd w:id="10"/>
      <w:bookmarkEnd w:id="11"/>
    </w:p>
    <w:p w14:paraId="59F8F6E7">
      <w:pPr>
        <w:shd w:val="clea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46D3BE47">
      <w:pPr>
        <w:pStyle w:val="2"/>
        <w:shd w:val="clear"/>
        <w:ind w:firstLine="562"/>
        <w:rPr>
          <w:color w:val="auto"/>
          <w:highlight w:val="none"/>
        </w:rPr>
      </w:pPr>
      <w:r>
        <w:rPr>
          <w:rFonts w:hint="eastAsia"/>
          <w:color w:val="auto"/>
          <w:highlight w:val="none"/>
        </w:rPr>
        <w:t>3.评价方法</w:t>
      </w:r>
    </w:p>
    <w:p w14:paraId="228FC629">
      <w:pPr>
        <w:shd w:val="clea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372AE0E8">
      <w:pPr>
        <w:shd w:val="clea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7472AA4E">
      <w:pPr>
        <w:shd w:val="clea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586333D2">
      <w:pPr>
        <w:shd w:val="clea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eastAsia="zh-CN"/>
        </w:rPr>
        <w:t>：</w:t>
      </w:r>
    </w:p>
    <w:p w14:paraId="2D1C2952">
      <w:pPr>
        <w:shd w:val="clea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4A64A758">
      <w:pPr>
        <w:pStyle w:val="6"/>
        <w:shd w:val="clear"/>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1E3C814C">
      <w:pPr>
        <w:pStyle w:val="6"/>
        <w:shd w:val="clear"/>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0FCCC626">
      <w:pPr>
        <w:pStyle w:val="6"/>
        <w:shd w:val="clear"/>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54A143FF">
      <w:pPr>
        <w:pStyle w:val="6"/>
        <w:shd w:val="clear"/>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11C31309">
      <w:pPr>
        <w:pStyle w:val="6"/>
        <w:shd w:val="clear"/>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1E54014F">
      <w:pPr>
        <w:pStyle w:val="6"/>
        <w:shd w:val="clear"/>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01DFA818">
      <w:pPr>
        <w:pStyle w:val="6"/>
        <w:shd w:val="clear"/>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1419FC52">
      <w:pPr>
        <w:pStyle w:val="6"/>
        <w:shd w:val="clear"/>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7AEAD0E8">
      <w:pPr>
        <w:pStyle w:val="6"/>
        <w:shd w:val="clear"/>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36F797AE">
      <w:pPr>
        <w:pStyle w:val="6"/>
        <w:shd w:val="clear"/>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409B665E">
      <w:pPr>
        <w:pStyle w:val="6"/>
        <w:shd w:val="clear"/>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39B83F51">
      <w:pPr>
        <w:pStyle w:val="6"/>
        <w:shd w:val="clear"/>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5A1DD3FD">
      <w:pPr>
        <w:pStyle w:val="2"/>
        <w:shd w:val="clear"/>
        <w:ind w:firstLine="562"/>
        <w:rPr>
          <w:color w:val="auto"/>
          <w:highlight w:val="none"/>
        </w:rPr>
      </w:pPr>
      <w:r>
        <w:rPr>
          <w:rFonts w:hint="eastAsia"/>
          <w:color w:val="auto"/>
          <w:highlight w:val="none"/>
        </w:rPr>
        <w:t>4.评价标准</w:t>
      </w:r>
    </w:p>
    <w:p w14:paraId="17557AE8">
      <w:pPr>
        <w:shd w:val="clea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47AE7F26">
      <w:pPr>
        <w:pStyle w:val="4"/>
        <w:shd w:val="clear"/>
        <w:ind w:firstLine="643"/>
        <w:rPr>
          <w:color w:val="auto"/>
          <w:highlight w:val="none"/>
        </w:rPr>
      </w:pPr>
      <w:r>
        <w:rPr>
          <w:rFonts w:hint="eastAsia"/>
          <w:color w:val="auto"/>
          <w:highlight w:val="none"/>
        </w:rPr>
        <w:t>（三）绩效评价工作过程</w:t>
      </w:r>
    </w:p>
    <w:p w14:paraId="3BD79B7B">
      <w:pPr>
        <w:pStyle w:val="2"/>
        <w:shd w:val="clear"/>
        <w:ind w:firstLine="562"/>
        <w:rPr>
          <w:color w:val="auto"/>
          <w:highlight w:val="none"/>
        </w:rPr>
      </w:pPr>
      <w:r>
        <w:rPr>
          <w:rFonts w:hint="eastAsia"/>
          <w:color w:val="auto"/>
          <w:highlight w:val="none"/>
        </w:rPr>
        <w:t>1.前期准备</w:t>
      </w:r>
    </w:p>
    <w:p w14:paraId="7962C277">
      <w:pPr>
        <w:shd w:val="clea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3CF2A62A">
      <w:pPr>
        <w:shd w:val="clear"/>
        <w:ind w:firstLine="560"/>
        <w:rPr>
          <w:color w:val="auto"/>
          <w:highlight w:val="none"/>
        </w:rPr>
      </w:pPr>
      <w:r>
        <w:rPr>
          <w:rFonts w:hint="eastAsia"/>
          <w:color w:val="auto"/>
          <w:highlight w:val="none"/>
          <w:lang w:val="en-US" w:eastAsia="zh-CN"/>
        </w:rPr>
        <w:t>李松</w:t>
      </w:r>
      <w:r>
        <w:rPr>
          <w:rFonts w:hint="eastAsia"/>
          <w:color w:val="auto"/>
          <w:highlight w:val="none"/>
        </w:rPr>
        <w:t>（评价小组组长）：主要负责</w:t>
      </w:r>
      <w:r>
        <w:rPr>
          <w:rFonts w:hint="eastAsia"/>
          <w:color w:val="auto"/>
          <w:highlight w:val="none"/>
          <w:lang w:val="en-US" w:eastAsia="zh-CN"/>
        </w:rPr>
        <w:t>统一部署和管理绩效评价工作；</w:t>
      </w:r>
    </w:p>
    <w:p w14:paraId="3D604A52">
      <w:pPr>
        <w:shd w:val="clear"/>
        <w:ind w:firstLine="560"/>
        <w:rPr>
          <w:color w:val="auto"/>
          <w:highlight w:val="none"/>
        </w:rPr>
      </w:pPr>
      <w:r>
        <w:rPr>
          <w:rFonts w:hint="eastAsia"/>
          <w:color w:val="auto"/>
          <w:highlight w:val="none"/>
          <w:lang w:val="en-US" w:eastAsia="zh-CN"/>
        </w:rPr>
        <w:t>黄志鸿</w:t>
      </w:r>
      <w:r>
        <w:rPr>
          <w:rFonts w:hint="eastAsia"/>
          <w:color w:val="auto"/>
          <w:highlight w:val="none"/>
        </w:rPr>
        <w:t>（评价小组组员）：主要负责</w:t>
      </w:r>
      <w:r>
        <w:rPr>
          <w:rFonts w:hint="eastAsia"/>
          <w:color w:val="auto"/>
          <w:highlight w:val="none"/>
          <w:lang w:val="en-US" w:eastAsia="zh-CN"/>
        </w:rPr>
        <w:t>对项目绩效进行审核，对绩效评价工作进行指导，促进绩效评价工作目标的达成和提高；</w:t>
      </w:r>
    </w:p>
    <w:p w14:paraId="7C4CB007">
      <w:pPr>
        <w:shd w:val="clear"/>
        <w:ind w:firstLine="560"/>
        <w:rPr>
          <w:color w:val="auto"/>
          <w:highlight w:val="none"/>
        </w:rPr>
      </w:pPr>
      <w:r>
        <w:rPr>
          <w:rFonts w:hint="eastAsia"/>
          <w:color w:val="auto"/>
          <w:highlight w:val="none"/>
          <w:lang w:val="en-US" w:eastAsia="zh-CN"/>
        </w:rPr>
        <w:t>马群、魏俊庆、满都来</w:t>
      </w:r>
      <w:r>
        <w:rPr>
          <w:rFonts w:hint="eastAsia"/>
          <w:color w:val="auto"/>
          <w:highlight w:val="none"/>
        </w:rPr>
        <w:t>（评价小组组员）：主要负责</w:t>
      </w:r>
      <w:r>
        <w:rPr>
          <w:rFonts w:hint="eastAsia"/>
          <w:color w:val="auto"/>
          <w:highlight w:val="none"/>
          <w:lang w:val="en-US" w:eastAsia="zh-CN"/>
        </w:rPr>
        <w:t>依据绩效评价原则和程序，对本项目进行评价工作，及时与组长、副组长沟通，提供必要的反馈</w:t>
      </w:r>
      <w:r>
        <w:rPr>
          <w:rFonts w:hint="eastAsia"/>
          <w:color w:val="auto"/>
          <w:highlight w:val="none"/>
        </w:rPr>
        <w:t>。</w:t>
      </w:r>
    </w:p>
    <w:p w14:paraId="1C598637">
      <w:pPr>
        <w:pStyle w:val="2"/>
        <w:shd w:val="clear"/>
        <w:ind w:firstLine="562"/>
        <w:rPr>
          <w:color w:val="auto"/>
          <w:highlight w:val="none"/>
        </w:rPr>
      </w:pPr>
      <w:r>
        <w:rPr>
          <w:rFonts w:hint="eastAsia"/>
          <w:color w:val="auto"/>
          <w:highlight w:val="none"/>
        </w:rPr>
        <w:t>2.组织实施</w:t>
      </w:r>
    </w:p>
    <w:p w14:paraId="0954D3D3">
      <w:pPr>
        <w:shd w:val="clea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0A7FC9AC">
      <w:pPr>
        <w:pStyle w:val="2"/>
        <w:shd w:val="clear"/>
        <w:ind w:firstLine="562"/>
        <w:rPr>
          <w:color w:val="auto"/>
          <w:highlight w:val="none"/>
        </w:rPr>
      </w:pPr>
      <w:r>
        <w:rPr>
          <w:rFonts w:hint="eastAsia"/>
          <w:color w:val="auto"/>
          <w:highlight w:val="none"/>
        </w:rPr>
        <w:t>3.分析评价</w:t>
      </w:r>
    </w:p>
    <w:p w14:paraId="60BE3810">
      <w:pPr>
        <w:shd w:val="clea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3B2D1619">
      <w:pPr>
        <w:pStyle w:val="2"/>
        <w:shd w:val="clear"/>
        <w:ind w:firstLine="562"/>
        <w:rPr>
          <w:rFonts w:hint="eastAsia"/>
          <w:color w:val="auto"/>
          <w:highlight w:val="none"/>
        </w:rPr>
      </w:pPr>
      <w:r>
        <w:rPr>
          <w:rFonts w:hint="eastAsia"/>
          <w:color w:val="auto"/>
          <w:highlight w:val="none"/>
        </w:rPr>
        <w:t>4.撰写与提交评价报告</w:t>
      </w:r>
    </w:p>
    <w:p w14:paraId="110C81A0">
      <w:pPr>
        <w:shd w:val="clea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202AE122">
      <w:pPr>
        <w:pStyle w:val="2"/>
        <w:shd w:val="clear"/>
        <w:ind w:firstLine="562"/>
        <w:rPr>
          <w:rFonts w:hint="eastAsia"/>
          <w:color w:val="auto"/>
          <w:highlight w:val="none"/>
        </w:rPr>
      </w:pPr>
      <w:r>
        <w:rPr>
          <w:rFonts w:hint="eastAsia"/>
          <w:color w:val="auto"/>
          <w:highlight w:val="none"/>
        </w:rPr>
        <w:t>5.问题整改</w:t>
      </w:r>
    </w:p>
    <w:p w14:paraId="0EDDF8FA">
      <w:pPr>
        <w:shd w:val="clea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2CBBD386">
      <w:pPr>
        <w:pStyle w:val="2"/>
        <w:shd w:val="clear"/>
        <w:ind w:firstLine="562"/>
        <w:rPr>
          <w:rFonts w:hint="eastAsia"/>
          <w:color w:val="auto"/>
          <w:highlight w:val="none"/>
        </w:rPr>
      </w:pPr>
      <w:r>
        <w:rPr>
          <w:rFonts w:hint="eastAsia"/>
          <w:color w:val="auto"/>
          <w:highlight w:val="none"/>
        </w:rPr>
        <w:t>6.档案整理</w:t>
      </w:r>
    </w:p>
    <w:p w14:paraId="428E15DB">
      <w:pPr>
        <w:shd w:val="clea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06B62135">
      <w:pPr>
        <w:pStyle w:val="3"/>
        <w:numPr>
          <w:ilvl w:val="0"/>
          <w:numId w:val="3"/>
        </w:numPr>
        <w:shd w:val="clear"/>
        <w:ind w:firstLine="643"/>
        <w:rPr>
          <w:color w:val="auto"/>
          <w:highlight w:val="none"/>
        </w:rPr>
      </w:pPr>
      <w:r>
        <w:rPr>
          <w:rFonts w:hint="eastAsia"/>
          <w:color w:val="auto"/>
          <w:highlight w:val="none"/>
        </w:rPr>
        <w:t>综合评价情况及评价结论</w:t>
      </w:r>
    </w:p>
    <w:p w14:paraId="74040FEA">
      <w:pPr>
        <w:pStyle w:val="4"/>
        <w:shd w:val="clear"/>
        <w:ind w:firstLine="643"/>
        <w:rPr>
          <w:rFonts w:hint="eastAsia"/>
          <w:b w:val="0"/>
          <w:color w:val="auto"/>
          <w:highlight w:val="none"/>
        </w:rPr>
      </w:pPr>
      <w:r>
        <w:rPr>
          <w:rFonts w:hint="eastAsia"/>
          <w:color w:val="auto"/>
          <w:highlight w:val="none"/>
        </w:rPr>
        <w:t>（一）综合评价情况</w:t>
      </w:r>
    </w:p>
    <w:p w14:paraId="505182B8">
      <w:pPr>
        <w:shd w:val="clea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1A8A445E">
      <w:pPr>
        <w:shd w:val="clear"/>
        <w:ind w:firstLine="560"/>
        <w:rPr>
          <w:color w:val="auto"/>
          <w:highlight w:val="none"/>
        </w:rPr>
      </w:pPr>
      <w:r>
        <w:rPr>
          <w:rFonts w:hint="eastAsia"/>
          <w:color w:val="auto"/>
          <w:highlight w:val="none"/>
        </w:rPr>
        <w:t>一是</w:t>
      </w:r>
      <w:r>
        <w:rPr>
          <w:rFonts w:hint="eastAsia"/>
          <w:color w:val="auto"/>
          <w:highlight w:val="none"/>
          <w:lang w:eastAsia="zh-CN"/>
        </w:rPr>
        <w:t>：</w:t>
      </w:r>
      <w:r>
        <w:rPr>
          <w:rFonts w:hint="eastAsia"/>
          <w:color w:val="auto"/>
          <w:highlight w:val="none"/>
        </w:rPr>
        <w:t>落实政策，做好</w:t>
      </w:r>
      <w:r>
        <w:rPr>
          <w:rFonts w:hint="eastAsia"/>
          <w:color w:val="auto"/>
          <w:highlight w:val="none"/>
          <w:lang w:val="en-US" w:eastAsia="zh-CN"/>
        </w:rPr>
        <w:t>政府办内设机构日常运转</w:t>
      </w:r>
      <w:r>
        <w:rPr>
          <w:rFonts w:hint="eastAsia"/>
          <w:color w:val="auto"/>
          <w:highlight w:val="none"/>
        </w:rPr>
        <w:t>工作。根据《国务院关于加快推进政务服务标准化规范化便利化的指导意见》国发〔2022〕5号、《自治区关于推进政务服务标准化规范化便利化的实施方案的通知》新政发〔2022〕84号，进一步做好推进政务服务标准化规范化便利化</w:t>
      </w:r>
      <w:r>
        <w:rPr>
          <w:rFonts w:hint="eastAsia"/>
          <w:color w:val="auto"/>
          <w:highlight w:val="none"/>
          <w:lang w:val="en-US" w:eastAsia="zh-CN"/>
        </w:rPr>
        <w:t>工作</w:t>
      </w:r>
      <w:r>
        <w:rPr>
          <w:rFonts w:hint="eastAsia"/>
          <w:color w:val="auto"/>
          <w:highlight w:val="none"/>
        </w:rPr>
        <w:t>，及时调整</w:t>
      </w:r>
      <w:r>
        <w:rPr>
          <w:rFonts w:hint="eastAsia"/>
          <w:color w:val="auto"/>
          <w:highlight w:val="none"/>
          <w:lang w:val="en-US" w:eastAsia="zh-CN"/>
        </w:rPr>
        <w:t>审批环节和流程</w:t>
      </w:r>
      <w:r>
        <w:rPr>
          <w:rFonts w:hint="eastAsia"/>
          <w:color w:val="auto"/>
          <w:highlight w:val="none"/>
        </w:rPr>
        <w:t>，有效提升</w:t>
      </w:r>
      <w:r>
        <w:rPr>
          <w:rFonts w:hint="eastAsia"/>
          <w:color w:val="auto"/>
          <w:highlight w:val="none"/>
          <w:lang w:val="en-US" w:eastAsia="zh-CN"/>
        </w:rPr>
        <w:t>群众办事效率</w:t>
      </w:r>
      <w:r>
        <w:rPr>
          <w:rFonts w:hint="eastAsia"/>
          <w:color w:val="auto"/>
          <w:highlight w:val="none"/>
        </w:rPr>
        <w:t>。</w:t>
      </w:r>
    </w:p>
    <w:p w14:paraId="3BB5BB0D">
      <w:pPr>
        <w:shd w:val="clear"/>
        <w:ind w:firstLine="560"/>
        <w:rPr>
          <w:color w:val="auto"/>
          <w:highlight w:val="none"/>
        </w:rPr>
      </w:pPr>
      <w:r>
        <w:rPr>
          <w:rFonts w:hint="eastAsia"/>
          <w:color w:val="auto"/>
          <w:highlight w:val="none"/>
        </w:rPr>
        <w:t>二是：精准识别，切实保障</w:t>
      </w:r>
      <w:r>
        <w:rPr>
          <w:rFonts w:hint="eastAsia"/>
          <w:color w:val="auto"/>
          <w:highlight w:val="none"/>
          <w:lang w:val="en-US" w:eastAsia="zh-CN"/>
        </w:rPr>
        <w:t>办事</w:t>
      </w:r>
      <w:r>
        <w:rPr>
          <w:rFonts w:hint="eastAsia"/>
          <w:color w:val="auto"/>
          <w:highlight w:val="none"/>
        </w:rPr>
        <w:t>群众</w:t>
      </w:r>
      <w:r>
        <w:rPr>
          <w:rFonts w:hint="eastAsia"/>
          <w:color w:val="auto"/>
          <w:highlight w:val="none"/>
          <w:lang w:val="en-US" w:eastAsia="zh-CN"/>
        </w:rPr>
        <w:t>办事需求</w:t>
      </w:r>
      <w:r>
        <w:rPr>
          <w:rFonts w:hint="eastAsia"/>
          <w:color w:val="auto"/>
          <w:highlight w:val="none"/>
        </w:rPr>
        <w:t>。</w:t>
      </w:r>
      <w:r>
        <w:rPr>
          <w:rFonts w:hint="eastAsia"/>
          <w:color w:val="auto"/>
          <w:highlight w:val="none"/>
          <w:lang w:val="en-US" w:eastAsia="zh-CN"/>
        </w:rPr>
        <w:t>业务窗口</w:t>
      </w:r>
      <w:r>
        <w:rPr>
          <w:rFonts w:hint="eastAsia"/>
          <w:color w:val="auto"/>
          <w:highlight w:val="none"/>
        </w:rPr>
        <w:t>主动及时发现</w:t>
      </w:r>
      <w:r>
        <w:rPr>
          <w:rFonts w:hint="eastAsia"/>
          <w:color w:val="auto"/>
          <w:highlight w:val="none"/>
          <w:lang w:val="en-US" w:eastAsia="zh-CN"/>
        </w:rPr>
        <w:t>群众办事</w:t>
      </w:r>
      <w:r>
        <w:rPr>
          <w:rFonts w:hint="eastAsia"/>
          <w:color w:val="auto"/>
          <w:highlight w:val="none"/>
        </w:rPr>
        <w:t>需求，对发现的</w:t>
      </w:r>
      <w:r>
        <w:rPr>
          <w:rFonts w:hint="eastAsia"/>
          <w:color w:val="auto"/>
          <w:highlight w:val="none"/>
          <w:lang w:val="en-US" w:eastAsia="zh-CN"/>
        </w:rPr>
        <w:t>急办业务</w:t>
      </w:r>
      <w:r>
        <w:rPr>
          <w:rFonts w:hint="eastAsia"/>
          <w:color w:val="auto"/>
          <w:highlight w:val="none"/>
        </w:rPr>
        <w:t>群众及时干预、综合帮扶</w:t>
      </w:r>
      <w:r>
        <w:rPr>
          <w:rFonts w:hint="eastAsia"/>
          <w:color w:val="auto"/>
          <w:highlight w:val="none"/>
          <w:lang w:eastAsia="zh-CN"/>
        </w:rPr>
        <w:t>，</w:t>
      </w:r>
      <w:r>
        <w:rPr>
          <w:rFonts w:hint="eastAsia"/>
          <w:color w:val="auto"/>
          <w:highlight w:val="none"/>
        </w:rPr>
        <w:t>完善和落实打通服务群众“最后一公里，切实保障</w:t>
      </w:r>
      <w:r>
        <w:rPr>
          <w:rFonts w:hint="eastAsia"/>
          <w:color w:val="auto"/>
          <w:highlight w:val="none"/>
          <w:lang w:val="en-US" w:eastAsia="zh-CN"/>
        </w:rPr>
        <w:t>办事群众事项办结</w:t>
      </w:r>
      <w:r>
        <w:rPr>
          <w:rFonts w:hint="eastAsia"/>
          <w:color w:val="auto"/>
          <w:highlight w:val="none"/>
        </w:rPr>
        <w:t>。</w:t>
      </w:r>
    </w:p>
    <w:p w14:paraId="37842A9D">
      <w:pPr>
        <w:shd w:val="clear"/>
        <w:ind w:firstLine="560"/>
        <w:rPr>
          <w:rFonts w:hint="eastAsia"/>
          <w:color w:val="auto"/>
          <w:highlight w:val="none"/>
        </w:rPr>
      </w:pPr>
      <w:r>
        <w:rPr>
          <w:rFonts w:hint="eastAsia"/>
          <w:color w:val="auto"/>
          <w:highlight w:val="none"/>
        </w:rPr>
        <w:t>三是：认真审核，确保资金及时足额发放。确保中心的工作正常运行，同时通过推进“互联网+政务服务”信息惠民工程建设，升级和完善网上审批平台，推进服务事项集中进驻、网上服务集中提供、数据资源集中共享，为办事企业和群众服务。通过加强信息安全保障工作，确保网络安全运行。</w:t>
      </w:r>
    </w:p>
    <w:p w14:paraId="53FBFC3C">
      <w:pPr>
        <w:pStyle w:val="4"/>
        <w:shd w:val="clear"/>
        <w:ind w:left="560" w:leftChars="200" w:firstLine="0" w:firstLineChars="0"/>
        <w:rPr>
          <w:color w:val="auto"/>
          <w:highlight w:val="none"/>
        </w:rPr>
      </w:pPr>
      <w:r>
        <w:rPr>
          <w:rFonts w:hint="eastAsia"/>
          <w:color w:val="auto"/>
          <w:highlight w:val="none"/>
        </w:rPr>
        <w:t>（二）评价结论</w:t>
      </w:r>
    </w:p>
    <w:p w14:paraId="12375BC0">
      <w:pPr>
        <w:shd w:val="clea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25</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25</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8</w:t>
      </w:r>
      <w:r>
        <w:rPr>
          <w:rFonts w:hint="eastAsia"/>
          <w:color w:val="auto"/>
          <w:highlight w:val="none"/>
          <w:lang w:val="zh-TW" w:eastAsia="zh-TW"/>
        </w:rPr>
        <w:t>个，满分指标</w:t>
      </w:r>
      <w:r>
        <w:rPr>
          <w:rFonts w:hint="eastAsia"/>
          <w:color w:val="auto"/>
          <w:highlight w:val="none"/>
          <w:lang w:val="en-US" w:eastAsia="zh-CN"/>
        </w:rPr>
        <w:t>8</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2242F407">
      <w:pPr>
        <w:pStyle w:val="3"/>
        <w:numPr>
          <w:ilvl w:val="0"/>
          <w:numId w:val="3"/>
        </w:numPr>
        <w:shd w:val="clear"/>
        <w:ind w:firstLine="643"/>
        <w:rPr>
          <w:color w:val="auto"/>
          <w:highlight w:val="none"/>
        </w:rPr>
      </w:pPr>
      <w:r>
        <w:rPr>
          <w:rFonts w:hint="eastAsia"/>
          <w:color w:val="auto"/>
          <w:highlight w:val="none"/>
        </w:rPr>
        <w:t>绩效评价指标分析</w:t>
      </w:r>
    </w:p>
    <w:p w14:paraId="619C6617">
      <w:pPr>
        <w:pStyle w:val="4"/>
        <w:shd w:val="clear"/>
        <w:ind w:firstLine="643"/>
        <w:rPr>
          <w:color w:val="auto"/>
          <w:highlight w:val="none"/>
        </w:rPr>
      </w:pPr>
      <w:r>
        <w:rPr>
          <w:rFonts w:hint="eastAsia"/>
          <w:color w:val="auto"/>
          <w:highlight w:val="none"/>
        </w:rPr>
        <w:t>（一）项目决策情况</w:t>
      </w:r>
    </w:p>
    <w:p w14:paraId="2B5817FC">
      <w:pPr>
        <w:shd w:val="clea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0598ED3B">
      <w:pPr>
        <w:pStyle w:val="2"/>
        <w:shd w:val="clear"/>
        <w:ind w:firstLine="562"/>
        <w:rPr>
          <w:color w:val="auto"/>
          <w:highlight w:val="none"/>
        </w:rPr>
      </w:pPr>
      <w:r>
        <w:rPr>
          <w:rFonts w:hint="eastAsia"/>
          <w:color w:val="auto"/>
          <w:highlight w:val="none"/>
        </w:rPr>
        <w:t>1.项目立项情况分析</w:t>
      </w:r>
    </w:p>
    <w:p w14:paraId="6D571A9F">
      <w:pPr>
        <w:shd w:val="clea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6AA711A0">
      <w:pPr>
        <w:shd w:val="clea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rPr>
        <w:t>《国务院关于加快推进政务服务标准化规范化便利化的指导意见》国发〔2022〕5号、《自治区关于推进政务服务标准化规范化便利化的实施方案的通知》新政发〔2022〕84号</w:t>
      </w:r>
      <w:r>
        <w:rPr>
          <w:rFonts w:hint="eastAsia"/>
          <w:color w:val="auto"/>
          <w:highlight w:val="none"/>
          <w:lang w:eastAsia="zh-Hans" w:bidi="ar"/>
        </w:rPr>
        <w:t>中</w:t>
      </w:r>
      <w:r>
        <w:rPr>
          <w:rFonts w:hint="eastAsia"/>
          <w:color w:val="auto"/>
          <w:highlight w:val="none"/>
          <w:lang w:eastAsia="zh-CN" w:bidi="ar"/>
        </w:rPr>
        <w:t>“</w:t>
      </w:r>
      <w:r>
        <w:rPr>
          <w:rFonts w:hint="eastAsia"/>
          <w:color w:val="auto"/>
          <w:highlight w:val="none"/>
        </w:rPr>
        <w:t>推进政务服务标准化规范化便利化</w:t>
      </w:r>
      <w:r>
        <w:rPr>
          <w:rFonts w:hint="default"/>
          <w:color w:val="auto"/>
          <w:highlight w:val="none"/>
          <w:lang w:val="en-US" w:eastAsia="zh-CN"/>
        </w:rPr>
        <w:t>”</w:t>
      </w:r>
      <w:r>
        <w:rPr>
          <w:rFonts w:hint="eastAsia"/>
          <w:color w:val="auto"/>
          <w:highlight w:val="none"/>
          <w:lang w:val="en-US" w:eastAsia="zh-CN" w:bidi="ar"/>
        </w:rPr>
        <w:t>的内容，</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和静县人民政府办公室</w:t>
      </w:r>
      <w:r>
        <w:rPr>
          <w:rFonts w:hint="eastAsia"/>
          <w:color w:val="auto"/>
          <w:highlight w:val="none"/>
          <w:lang w:eastAsia="zh-Hans"/>
        </w:rPr>
        <w:t>配置内设机构和人员编制规定》中职责范围</w:t>
      </w:r>
      <w:r>
        <w:rPr>
          <w:rFonts w:hint="eastAsia"/>
          <w:color w:val="auto"/>
          <w:highlight w:val="none"/>
        </w:rPr>
        <w:t>中的“</w:t>
      </w:r>
      <w:r>
        <w:rPr>
          <w:rFonts w:hint="eastAsia"/>
          <w:color w:val="auto"/>
          <w:highlight w:val="none"/>
          <w:lang w:val="en-US" w:eastAsia="zh-CN"/>
        </w:rPr>
        <w:t>负责指导、监督政务公开及政府信息公开</w:t>
      </w:r>
      <w:r>
        <w:rPr>
          <w:rFonts w:hint="eastAsia"/>
          <w:color w:val="auto"/>
          <w:highlight w:val="none"/>
        </w:rPr>
        <w:t>”</w:t>
      </w:r>
      <w:r>
        <w:rPr>
          <w:rFonts w:hint="eastAsia"/>
          <w:color w:val="auto"/>
          <w:highlight w:val="none"/>
          <w:lang w:val="en-US" w:eastAsia="zh-CN"/>
        </w:rPr>
        <w:t>等</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行政运行</w:t>
      </w:r>
      <w:r>
        <w:rPr>
          <w:rFonts w:hint="eastAsia"/>
          <w:color w:val="auto"/>
          <w:highlight w:val="none"/>
          <w:lang w:eastAsia="zh-Hans"/>
        </w:rPr>
        <w:t>”经济分类为“</w:t>
      </w:r>
      <w:r>
        <w:rPr>
          <w:rFonts w:hint="eastAsia"/>
          <w:color w:val="auto"/>
          <w:highlight w:val="none"/>
          <w:lang w:val="en-US" w:eastAsia="zh-CN"/>
        </w:rPr>
        <w:t>办公费</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6A4311CF">
      <w:pPr>
        <w:shd w:val="clea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3F908F1A">
      <w:pPr>
        <w:shd w:val="clear"/>
        <w:ind w:firstLine="562"/>
        <w:rPr>
          <w:b/>
          <w:bCs/>
          <w:color w:val="auto"/>
          <w:highlight w:val="none"/>
        </w:rPr>
      </w:pPr>
      <w:r>
        <w:rPr>
          <w:rFonts w:hint="eastAsia"/>
          <w:b/>
          <w:bCs/>
          <w:color w:val="auto"/>
          <w:highlight w:val="none"/>
        </w:rPr>
        <w:t>（2）立项程序规范性</w:t>
      </w:r>
    </w:p>
    <w:p w14:paraId="04A99444">
      <w:pPr>
        <w:shd w:val="clear"/>
        <w:ind w:firstLine="560"/>
        <w:rPr>
          <w:color w:val="auto"/>
          <w:highlight w:val="none"/>
        </w:rPr>
      </w:pPr>
      <w:r>
        <w:rPr>
          <w:rFonts w:hint="eastAsia"/>
          <w:color w:val="auto"/>
          <w:highlight w:val="none"/>
        </w:rPr>
        <w:t>本项目行政运行保障经费，项目立项过程中产生的文件均符合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val="en-US" w:eastAsia="zh-CN"/>
        </w:rPr>
        <w:t>特定类</w:t>
      </w:r>
      <w:r>
        <w:rPr>
          <w:rFonts w:hint="eastAsia"/>
          <w:color w:val="auto"/>
          <w:highlight w:val="none"/>
          <w:lang w:eastAsia="zh-Hans"/>
        </w:rPr>
        <w:t>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50</w:t>
      </w:r>
      <w:r>
        <w:rPr>
          <w:rFonts w:hint="eastAsia"/>
          <w:color w:val="auto"/>
          <w:highlight w:val="none"/>
          <w:lang w:eastAsia="zh-Hans"/>
        </w:rPr>
        <w:t>万元，不涉及</w:t>
      </w:r>
      <w:r>
        <w:rPr>
          <w:rFonts w:hint="eastAsia"/>
          <w:color w:val="auto"/>
          <w:highlight w:val="none"/>
        </w:rPr>
        <w:t>事前绩效评估和风险评估，已委托</w:t>
      </w:r>
      <w:r>
        <w:rPr>
          <w:rFonts w:hint="eastAsia"/>
          <w:color w:val="auto"/>
          <w:highlight w:val="none"/>
          <w:lang w:val="en-US" w:eastAsia="zh-CN"/>
        </w:rPr>
        <w:t>和静县人民政府办公室</w:t>
      </w:r>
      <w:r>
        <w:rPr>
          <w:rFonts w:hint="eastAsia"/>
          <w:color w:val="auto"/>
          <w:highlight w:val="none"/>
        </w:rPr>
        <w:t>完成本项目</w:t>
      </w:r>
      <w:r>
        <w:rPr>
          <w:rFonts w:hint="eastAsia"/>
          <w:color w:val="auto"/>
          <w:highlight w:val="none"/>
          <w:lang w:eastAsia="zh-Hans"/>
        </w:rPr>
        <w:t>可行性研究</w:t>
      </w:r>
      <w:r>
        <w:rPr>
          <w:rFonts w:hint="eastAsia"/>
          <w:color w:val="auto"/>
          <w:highlight w:val="none"/>
        </w:rPr>
        <w:t>报告的编制，并经过</w:t>
      </w:r>
      <w:r>
        <w:rPr>
          <w:rFonts w:hint="eastAsia"/>
          <w:color w:val="auto"/>
          <w:highlight w:val="none"/>
          <w:lang w:eastAsia="zh-Hans"/>
        </w:rPr>
        <w:t>专家论证</w:t>
      </w:r>
      <w:r>
        <w:rPr>
          <w:rFonts w:hint="eastAsia"/>
          <w:color w:val="auto"/>
          <w:highlight w:val="none"/>
        </w:rPr>
        <w:t>。</w:t>
      </w:r>
    </w:p>
    <w:p w14:paraId="033473A9">
      <w:pPr>
        <w:shd w:val="clea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2142DCDD">
      <w:pPr>
        <w:pStyle w:val="2"/>
        <w:shd w:val="clear"/>
        <w:ind w:firstLine="562"/>
        <w:rPr>
          <w:color w:val="auto"/>
          <w:highlight w:val="none"/>
        </w:rPr>
      </w:pPr>
      <w:r>
        <w:rPr>
          <w:rFonts w:hint="eastAsia"/>
          <w:color w:val="auto"/>
          <w:highlight w:val="none"/>
        </w:rPr>
        <w:t>2.绩效目标情况分析</w:t>
      </w:r>
    </w:p>
    <w:p w14:paraId="08CFB783">
      <w:pPr>
        <w:shd w:val="clear"/>
        <w:ind w:firstLine="562"/>
        <w:rPr>
          <w:b/>
          <w:bCs/>
          <w:color w:val="auto"/>
          <w:highlight w:val="none"/>
        </w:rPr>
      </w:pPr>
      <w:r>
        <w:rPr>
          <w:rFonts w:hint="eastAsia"/>
          <w:b/>
          <w:bCs/>
          <w:color w:val="auto"/>
          <w:highlight w:val="none"/>
        </w:rPr>
        <w:t>（1）绩效目标合理性</w:t>
      </w:r>
    </w:p>
    <w:p w14:paraId="05A39B4D">
      <w:pPr>
        <w:shd w:val="clear"/>
        <w:ind w:firstLine="560"/>
        <w:rPr>
          <w:color w:val="auto"/>
          <w:highlight w:val="none"/>
          <w:lang w:eastAsia="zh-Hans"/>
        </w:rPr>
      </w:pPr>
      <w:r>
        <w:rPr>
          <w:rFonts w:hint="eastAsia"/>
          <w:color w:val="auto"/>
          <w:highlight w:val="none"/>
        </w:rPr>
        <w:t>本项目已设置年度绩效目标，具体内容为“绩效目标合理性”；本项目实际工作为：</w:t>
      </w:r>
      <w:r>
        <w:rPr>
          <w:rFonts w:hint="eastAsia"/>
          <w:color w:val="auto"/>
          <w:highlight w:val="none"/>
          <w:lang w:val="en-US" w:eastAsia="zh-CN"/>
        </w:rPr>
        <w:t>保障政府办内设机构工作需求</w:t>
      </w:r>
      <w:r>
        <w:rPr>
          <w:rFonts w:hint="eastAsia"/>
          <w:color w:val="auto"/>
          <w:highlight w:val="none"/>
        </w:rPr>
        <w:t>。绩效目标与实际工作内容一致，两者具有相关性</w:t>
      </w:r>
      <w:r>
        <w:rPr>
          <w:rFonts w:hint="eastAsia"/>
          <w:color w:val="auto"/>
          <w:highlight w:val="none"/>
          <w:lang w:eastAsia="zh-CN"/>
        </w:rPr>
        <w:t>；</w:t>
      </w:r>
      <w:r>
        <w:rPr>
          <w:rFonts w:hint="eastAsia"/>
          <w:color w:val="auto"/>
          <w:highlight w:val="none"/>
        </w:rPr>
        <w:t>本项目</w:t>
      </w:r>
      <w:r>
        <w:rPr>
          <w:rFonts w:hint="eastAsia"/>
          <w:color w:val="auto"/>
          <w:highlight w:val="none"/>
          <w:lang w:eastAsia="zh-Hans"/>
        </w:rPr>
        <w:t>按照绩效目标完成数量指标、质量指标、时效指标、成本指标，</w:t>
      </w:r>
      <w:r>
        <w:rPr>
          <w:rFonts w:hint="eastAsia"/>
          <w:color w:val="auto"/>
          <w:highlight w:val="none"/>
          <w:lang w:val="en-US" w:eastAsia="zh-CN"/>
        </w:rPr>
        <w:t>做好</w:t>
      </w:r>
      <w:r>
        <w:rPr>
          <w:rFonts w:hint="eastAsia"/>
          <w:color w:val="auto"/>
          <w:highlight w:val="none"/>
          <w:lang w:eastAsia="zh-Hans"/>
        </w:rPr>
        <w:t>密切配合的社会公共服务机制，为民生诉求提供全方位服务，打造服务型政府</w:t>
      </w:r>
      <w:r>
        <w:rPr>
          <w:rFonts w:hint="eastAsia"/>
          <w:color w:val="auto"/>
          <w:highlight w:val="none"/>
          <w:lang w:eastAsia="zh-CN"/>
        </w:rPr>
        <w:t>，</w:t>
      </w:r>
      <w:r>
        <w:rPr>
          <w:rFonts w:hint="eastAsia"/>
          <w:color w:val="auto"/>
          <w:highlight w:val="none"/>
          <w:lang w:val="en-US" w:eastAsia="zh-CN"/>
        </w:rPr>
        <w:t>有效</w:t>
      </w:r>
      <w:r>
        <w:rPr>
          <w:rFonts w:hint="eastAsia"/>
          <w:color w:val="auto"/>
          <w:highlight w:val="none"/>
          <w:lang w:eastAsia="zh-Hans"/>
        </w:rPr>
        <w:t>提升政府公信力</w:t>
      </w:r>
      <w:r>
        <w:rPr>
          <w:rFonts w:hint="eastAsia"/>
          <w:color w:val="auto"/>
          <w:highlight w:val="none"/>
          <w:lang w:eastAsia="zh-CN"/>
        </w:rPr>
        <w:t>。</w:t>
      </w:r>
      <w:r>
        <w:rPr>
          <w:rFonts w:hint="eastAsia"/>
          <w:color w:val="auto"/>
          <w:highlight w:val="none"/>
          <w:lang w:eastAsia="zh-Hans"/>
        </w:rPr>
        <w:t>年度绩效目标完成，预期产出效益和效果符合正常的业绩水平。</w:t>
      </w:r>
    </w:p>
    <w:p w14:paraId="6BE38188">
      <w:pPr>
        <w:shd w:val="clea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1BE630F0">
      <w:pPr>
        <w:shd w:val="clear"/>
        <w:ind w:firstLine="562"/>
        <w:rPr>
          <w:b/>
          <w:bCs/>
          <w:color w:val="auto"/>
          <w:highlight w:val="none"/>
        </w:rPr>
      </w:pPr>
      <w:r>
        <w:rPr>
          <w:rFonts w:hint="eastAsia"/>
          <w:b/>
          <w:bCs/>
          <w:color w:val="auto"/>
          <w:highlight w:val="none"/>
        </w:rPr>
        <w:t>（2）绩效指标明确性</w:t>
      </w:r>
    </w:p>
    <w:p w14:paraId="0483F5ED">
      <w:pPr>
        <w:shd w:val="clea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14</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13</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个，指标量化率为</w:t>
      </w:r>
      <w:r>
        <w:rPr>
          <w:rFonts w:hint="eastAsia"/>
          <w:color w:val="auto"/>
          <w:highlight w:val="none"/>
          <w:lang w:val="en-US" w:eastAsia="zh-CN"/>
        </w:rPr>
        <w:t>92.86</w:t>
      </w:r>
      <w:r>
        <w:rPr>
          <w:rFonts w:hint="eastAsia"/>
          <w:color w:val="auto"/>
          <w:highlight w:val="none"/>
          <w:lang w:eastAsia="zh-Hans"/>
        </w:rPr>
        <w:t>%，量化率达70%以上</w:t>
      </w:r>
      <w:r>
        <w:rPr>
          <w:rFonts w:hint="eastAsia"/>
          <w:color w:val="auto"/>
          <w:highlight w:val="none"/>
        </w:rPr>
        <w:t>。</w:t>
      </w:r>
    </w:p>
    <w:p w14:paraId="0D410447">
      <w:pPr>
        <w:shd w:val="clea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59CE4544">
      <w:pPr>
        <w:pStyle w:val="2"/>
        <w:shd w:val="clear"/>
        <w:ind w:firstLine="562"/>
        <w:rPr>
          <w:color w:val="auto"/>
          <w:highlight w:val="none"/>
        </w:rPr>
      </w:pPr>
      <w:r>
        <w:rPr>
          <w:rFonts w:hint="eastAsia"/>
          <w:color w:val="auto"/>
          <w:highlight w:val="none"/>
        </w:rPr>
        <w:t>3.资金投入情况分析</w:t>
      </w:r>
    </w:p>
    <w:p w14:paraId="2A096458">
      <w:pPr>
        <w:shd w:val="clear"/>
        <w:ind w:firstLine="562"/>
        <w:rPr>
          <w:b/>
          <w:bCs/>
          <w:color w:val="auto"/>
          <w:highlight w:val="none"/>
          <w:lang w:eastAsia="zh-Hans" w:bidi="ar"/>
        </w:rPr>
      </w:pPr>
      <w:r>
        <w:rPr>
          <w:rFonts w:hint="eastAsia"/>
          <w:b/>
          <w:bCs/>
          <w:color w:val="auto"/>
          <w:highlight w:val="none"/>
          <w:lang w:eastAsia="zh-Hans" w:bidi="ar"/>
        </w:rPr>
        <w:t>（1）预算编制科学性</w:t>
      </w:r>
    </w:p>
    <w:p w14:paraId="13548B83">
      <w:pPr>
        <w:shd w:val="clea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w:t>
      </w:r>
      <w:r>
        <w:rPr>
          <w:rFonts w:hint="eastAsia"/>
          <w:color w:val="auto"/>
          <w:highlight w:val="none"/>
          <w:lang w:val="en-US" w:eastAsia="zh-CN" w:bidi="ar"/>
        </w:rPr>
        <w:t>预算编制通过根据内设机构日常办公经费支出情况及往年预算参考得出</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7C41F02C">
      <w:pPr>
        <w:shd w:val="clea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val="en-US" w:eastAsia="zh-CN" w:bidi="ar"/>
        </w:rPr>
        <w:t>行政运行保障经费50万元</w:t>
      </w:r>
      <w:r>
        <w:rPr>
          <w:rFonts w:hint="eastAsia"/>
          <w:color w:val="auto"/>
          <w:highlight w:val="none"/>
          <w:lang w:eastAsia="zh-Hans" w:bidi="ar"/>
        </w:rPr>
        <w:t>，项目实际内容为</w:t>
      </w:r>
      <w:r>
        <w:rPr>
          <w:rFonts w:hint="eastAsia"/>
          <w:color w:val="auto"/>
          <w:highlight w:val="none"/>
          <w:lang w:val="en-US" w:eastAsia="zh-CN" w:bidi="ar"/>
        </w:rPr>
        <w:t>行政运行保障经费50万元</w:t>
      </w:r>
      <w:r>
        <w:rPr>
          <w:rFonts w:hint="eastAsia"/>
          <w:color w:val="auto"/>
          <w:highlight w:val="none"/>
          <w:lang w:eastAsia="zh-Hans" w:bidi="ar"/>
        </w:rPr>
        <w:t>，预算申请与</w:t>
      </w:r>
      <w:r>
        <w:rPr>
          <w:rFonts w:hint="eastAsia"/>
          <w:color w:val="auto"/>
          <w:highlight w:val="none"/>
          <w:lang w:val="en-US" w:eastAsia="zh-CN" w:bidi="ar"/>
        </w:rPr>
        <w:t>《年初预算申报表》</w:t>
      </w:r>
      <w:r>
        <w:rPr>
          <w:rFonts w:hint="eastAsia"/>
          <w:color w:val="auto"/>
          <w:highlight w:val="none"/>
          <w:lang w:eastAsia="zh-Hans" w:bidi="ar"/>
        </w:rPr>
        <w:t>中涉及的项目内容匹配</w:t>
      </w:r>
      <w:r>
        <w:rPr>
          <w:rFonts w:hint="eastAsia"/>
          <w:color w:val="auto"/>
          <w:highlight w:val="none"/>
          <w:lang w:bidi="ar"/>
        </w:rPr>
        <w:t>；</w:t>
      </w:r>
    </w:p>
    <w:p w14:paraId="4AB237D3">
      <w:pPr>
        <w:shd w:val="clea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50</w:t>
      </w:r>
      <w:r>
        <w:rPr>
          <w:rFonts w:hint="eastAsia"/>
          <w:color w:val="auto"/>
          <w:highlight w:val="none"/>
        </w:rPr>
        <w:t>万元，我单位在预算申请中严格按照单位标准和数量进行核算，其中：单位标准为</w:t>
      </w:r>
      <w:r>
        <w:rPr>
          <w:rFonts w:hint="eastAsia"/>
          <w:color w:val="auto"/>
          <w:highlight w:val="none"/>
          <w:lang w:val="en-US" w:eastAsia="zh-CN"/>
        </w:rPr>
        <w:t>1</w:t>
      </w:r>
      <w:r>
        <w:rPr>
          <w:rFonts w:hint="eastAsia"/>
          <w:color w:val="auto"/>
          <w:highlight w:val="none"/>
        </w:rPr>
        <w:t>，数量为</w:t>
      </w:r>
      <w:r>
        <w:rPr>
          <w:rFonts w:hint="eastAsia"/>
          <w:color w:val="auto"/>
          <w:highlight w:val="none"/>
          <w:lang w:val="en-US" w:eastAsia="zh-CN"/>
        </w:rPr>
        <w:t>1</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3C685B2B">
      <w:pPr>
        <w:shd w:val="clea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4671B3BB">
      <w:pPr>
        <w:shd w:val="clear"/>
        <w:ind w:firstLine="562"/>
        <w:rPr>
          <w:b/>
          <w:bCs/>
          <w:color w:val="auto"/>
          <w:highlight w:val="none"/>
        </w:rPr>
      </w:pPr>
      <w:r>
        <w:rPr>
          <w:rFonts w:hint="eastAsia"/>
          <w:b/>
          <w:bCs/>
          <w:color w:val="auto"/>
          <w:highlight w:val="none"/>
        </w:rPr>
        <w:t>（2）资金分配合理性</w:t>
      </w:r>
    </w:p>
    <w:p w14:paraId="4688610D">
      <w:pPr>
        <w:shd w:val="clea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w:t>
      </w:r>
      <w:r>
        <w:rPr>
          <w:rFonts w:hint="eastAsia"/>
          <w:color w:val="auto"/>
          <w:highlight w:val="none"/>
          <w:lang w:val="en-US" w:eastAsia="zh-CN" w:bidi="ar"/>
        </w:rPr>
        <w:t>拨付行政运行保障</w:t>
      </w:r>
      <w:r>
        <w:rPr>
          <w:rFonts w:hint="eastAsia"/>
          <w:color w:val="auto"/>
          <w:highlight w:val="none"/>
          <w:lang w:bidi="ar"/>
        </w:rPr>
        <w:t>资金的</w:t>
      </w:r>
      <w:r>
        <w:rPr>
          <w:rFonts w:hint="eastAsia"/>
          <w:color w:val="auto"/>
          <w:highlight w:val="none"/>
          <w:lang w:val="en-US" w:eastAsia="zh-CN" w:bidi="ar"/>
        </w:rPr>
        <w:t>函</w:t>
      </w:r>
      <w:r>
        <w:rPr>
          <w:rFonts w:hint="eastAsia"/>
          <w:color w:val="auto"/>
          <w:highlight w:val="none"/>
          <w:lang w:eastAsia="zh-Hans" w:bidi="ar"/>
        </w:rPr>
        <w:t>》</w:t>
      </w:r>
      <w:r>
        <w:rPr>
          <w:rFonts w:hint="eastAsia"/>
          <w:color w:val="auto"/>
          <w:highlight w:val="none"/>
          <w:lang w:bidi="ar"/>
        </w:rPr>
        <w:t>和《</w:t>
      </w:r>
      <w:r>
        <w:rPr>
          <w:rFonts w:hint="eastAsia"/>
          <w:color w:val="auto"/>
          <w:highlight w:val="none"/>
          <w:lang w:val="en-US" w:eastAsia="zh-CN" w:bidi="ar"/>
        </w:rPr>
        <w:t>203年年初预算申报表</w:t>
      </w:r>
      <w:r>
        <w:rPr>
          <w:rFonts w:hint="eastAsia"/>
          <w:color w:val="auto"/>
          <w:highlight w:val="none"/>
          <w:lang w:bidi="ar"/>
        </w:rPr>
        <w:t>》</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eastAsia="zh-Hans" w:bidi="ar"/>
        </w:rPr>
        <w:t>关于</w:t>
      </w:r>
      <w:r>
        <w:rPr>
          <w:rFonts w:hint="eastAsia"/>
          <w:color w:val="auto"/>
          <w:highlight w:val="none"/>
          <w:lang w:bidi="ar"/>
        </w:rPr>
        <w:t>申请</w:t>
      </w:r>
      <w:r>
        <w:rPr>
          <w:rFonts w:hint="eastAsia"/>
          <w:color w:val="auto"/>
          <w:highlight w:val="none"/>
          <w:lang w:val="en-US" w:eastAsia="zh-CN" w:bidi="ar"/>
        </w:rPr>
        <w:t>拨付行政运行保障</w:t>
      </w:r>
      <w:r>
        <w:rPr>
          <w:rFonts w:hint="eastAsia"/>
          <w:color w:val="auto"/>
          <w:highlight w:val="none"/>
          <w:lang w:bidi="ar"/>
        </w:rPr>
        <w:t>资金的</w:t>
      </w:r>
      <w:r>
        <w:rPr>
          <w:rFonts w:hint="eastAsia"/>
          <w:color w:val="auto"/>
          <w:highlight w:val="none"/>
          <w:lang w:val="en-US" w:eastAsia="zh-CN" w:bidi="ar"/>
        </w:rPr>
        <w:t>函</w:t>
      </w:r>
      <w:r>
        <w:rPr>
          <w:rFonts w:hint="eastAsia"/>
          <w:color w:val="auto"/>
          <w:highlight w:val="none"/>
          <w:lang w:bidi="ar"/>
        </w:rPr>
        <w:t>》</w:t>
      </w:r>
      <w:r>
        <w:rPr>
          <w:rFonts w:hint="eastAsia"/>
          <w:color w:val="auto"/>
          <w:highlight w:val="none"/>
          <w:lang w:val="en-US" w:eastAsia="zh-CN" w:bidi="ar"/>
        </w:rPr>
        <w:t>资金拨付</w:t>
      </w:r>
      <w:r>
        <w:rPr>
          <w:rFonts w:hint="eastAsia"/>
          <w:color w:val="auto"/>
          <w:highlight w:val="none"/>
          <w:lang w:bidi="ar"/>
        </w:rPr>
        <w:t>文件显示，本项目实际到位资金</w:t>
      </w:r>
      <w:r>
        <w:rPr>
          <w:rFonts w:hint="eastAsia"/>
          <w:color w:val="auto"/>
          <w:highlight w:val="none"/>
          <w:lang w:val="en-US" w:eastAsia="zh-CN" w:bidi="ar"/>
        </w:rPr>
        <w:t>50</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6DC444F2">
      <w:pPr>
        <w:shd w:val="clea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5E6C2EBE">
      <w:pPr>
        <w:pStyle w:val="4"/>
        <w:shd w:val="clear"/>
        <w:ind w:firstLine="643"/>
        <w:rPr>
          <w:color w:val="auto"/>
          <w:highlight w:val="none"/>
        </w:rPr>
      </w:pPr>
      <w:r>
        <w:rPr>
          <w:rFonts w:hint="eastAsia"/>
          <w:color w:val="auto"/>
          <w:highlight w:val="none"/>
        </w:rPr>
        <w:t>（二）项目过程情况</w:t>
      </w:r>
    </w:p>
    <w:p w14:paraId="2E425E3B">
      <w:pPr>
        <w:shd w:val="clea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1037372F">
      <w:pPr>
        <w:pStyle w:val="2"/>
        <w:shd w:val="clear"/>
        <w:ind w:firstLine="562"/>
        <w:rPr>
          <w:color w:val="auto"/>
          <w:highlight w:val="none"/>
        </w:rPr>
      </w:pPr>
      <w:r>
        <w:rPr>
          <w:rFonts w:hint="eastAsia"/>
          <w:color w:val="auto"/>
          <w:highlight w:val="none"/>
        </w:rPr>
        <w:t>1.资金管理情况分析</w:t>
      </w:r>
    </w:p>
    <w:p w14:paraId="67E06270">
      <w:pPr>
        <w:shd w:val="clear"/>
        <w:ind w:firstLine="562"/>
        <w:rPr>
          <w:b/>
          <w:bCs/>
          <w:color w:val="auto"/>
          <w:highlight w:val="none"/>
        </w:rPr>
      </w:pPr>
      <w:r>
        <w:rPr>
          <w:rFonts w:hint="eastAsia"/>
          <w:b/>
          <w:bCs/>
          <w:color w:val="auto"/>
          <w:highlight w:val="none"/>
        </w:rPr>
        <w:t>（1）资金到位率</w:t>
      </w:r>
    </w:p>
    <w:p w14:paraId="646D97AD">
      <w:pPr>
        <w:shd w:val="clear"/>
        <w:ind w:firstLine="560"/>
        <w:rPr>
          <w:color w:val="auto"/>
          <w:highlight w:val="none"/>
        </w:rPr>
      </w:pPr>
      <w:r>
        <w:rPr>
          <w:rFonts w:hint="eastAsia"/>
          <w:color w:val="auto"/>
          <w:highlight w:val="none"/>
        </w:rPr>
        <w:t>本项目预算资金为</w:t>
      </w:r>
      <w:r>
        <w:rPr>
          <w:rFonts w:hint="eastAsia"/>
          <w:color w:val="auto"/>
          <w:highlight w:val="none"/>
          <w:lang w:val="en-US" w:eastAsia="zh-CN"/>
        </w:rPr>
        <w:t>50</w:t>
      </w:r>
      <w:r>
        <w:rPr>
          <w:rFonts w:hint="eastAsia"/>
          <w:color w:val="auto"/>
          <w:highlight w:val="none"/>
        </w:rPr>
        <w:t>万元，其中：本级财政安排资金</w:t>
      </w:r>
      <w:r>
        <w:rPr>
          <w:rFonts w:hint="eastAsia"/>
          <w:color w:val="auto"/>
          <w:highlight w:val="none"/>
          <w:lang w:val="en-US" w:eastAsia="zh-CN"/>
        </w:rPr>
        <w:t>50</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50</w:t>
      </w:r>
      <w:r>
        <w:rPr>
          <w:rFonts w:hint="eastAsia"/>
          <w:color w:val="auto"/>
          <w:highlight w:val="none"/>
        </w:rPr>
        <w:t>万元，资金到位率=（实际到位资金/预算资金）×100%=（</w:t>
      </w:r>
      <w:r>
        <w:rPr>
          <w:rFonts w:hint="eastAsia"/>
          <w:color w:val="auto"/>
          <w:highlight w:val="none"/>
          <w:lang w:val="en-US" w:eastAsia="zh-CN"/>
        </w:rPr>
        <w:t>50</w:t>
      </w:r>
      <w:r>
        <w:rPr>
          <w:rFonts w:hint="eastAsia"/>
          <w:color w:val="auto"/>
          <w:highlight w:val="none"/>
        </w:rPr>
        <w:t>/</w:t>
      </w:r>
      <w:r>
        <w:rPr>
          <w:rFonts w:hint="eastAsia"/>
          <w:color w:val="auto"/>
          <w:highlight w:val="none"/>
          <w:lang w:val="en-US" w:eastAsia="zh-CN"/>
        </w:rPr>
        <w:t>50</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200A297D">
      <w:pPr>
        <w:shd w:val="clea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29D1485A">
      <w:pPr>
        <w:shd w:val="clear"/>
        <w:ind w:firstLine="562"/>
        <w:rPr>
          <w:color w:val="auto"/>
          <w:highlight w:val="none"/>
        </w:rPr>
      </w:pPr>
      <w:r>
        <w:rPr>
          <w:rFonts w:hint="eastAsia"/>
          <w:b/>
          <w:bCs/>
          <w:color w:val="auto"/>
          <w:highlight w:val="none"/>
        </w:rPr>
        <w:t>（2）预算执行率</w:t>
      </w:r>
    </w:p>
    <w:p w14:paraId="535628AA">
      <w:pPr>
        <w:shd w:val="clea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50</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50</w:t>
      </w:r>
      <w:r>
        <w:rPr>
          <w:rFonts w:hint="eastAsia"/>
          <w:color w:val="auto"/>
          <w:highlight w:val="none"/>
        </w:rPr>
        <w:t>/</w:t>
      </w:r>
      <w:r>
        <w:rPr>
          <w:rFonts w:hint="eastAsia"/>
          <w:color w:val="auto"/>
          <w:highlight w:val="none"/>
          <w:lang w:val="en-US" w:eastAsia="zh-CN"/>
        </w:rPr>
        <w:t>50</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14:paraId="42CFB785">
      <w:pPr>
        <w:shd w:val="clea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14:paraId="13299BC8">
      <w:pPr>
        <w:shd w:val="clear"/>
        <w:ind w:firstLine="562"/>
        <w:rPr>
          <w:b/>
          <w:bCs/>
          <w:color w:val="auto"/>
          <w:highlight w:val="none"/>
        </w:rPr>
      </w:pPr>
      <w:r>
        <w:rPr>
          <w:rFonts w:hint="eastAsia"/>
          <w:b/>
          <w:bCs/>
          <w:color w:val="auto"/>
          <w:highlight w:val="none"/>
        </w:rPr>
        <w:t>（3）资金使用合规性</w:t>
      </w:r>
    </w:p>
    <w:p w14:paraId="1E98A050">
      <w:pPr>
        <w:shd w:val="clea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val="en-US" w:eastAsia="zh-CN"/>
        </w:rPr>
        <w:t>和静县人民政府办公室</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00873F7A">
      <w:pPr>
        <w:shd w:val="clea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509745D9">
      <w:pPr>
        <w:pStyle w:val="2"/>
        <w:shd w:val="clear"/>
        <w:ind w:firstLine="562"/>
        <w:rPr>
          <w:color w:val="auto"/>
          <w:highlight w:val="none"/>
        </w:rPr>
      </w:pPr>
      <w:r>
        <w:rPr>
          <w:rFonts w:hint="eastAsia"/>
          <w:color w:val="auto"/>
          <w:highlight w:val="none"/>
        </w:rPr>
        <w:t>2.组织实施情况分析</w:t>
      </w:r>
    </w:p>
    <w:p w14:paraId="3FF62BB3">
      <w:pPr>
        <w:shd w:val="clear"/>
        <w:ind w:firstLine="562"/>
        <w:rPr>
          <w:b/>
          <w:bCs/>
          <w:color w:val="auto"/>
          <w:highlight w:val="none"/>
        </w:rPr>
      </w:pPr>
      <w:r>
        <w:rPr>
          <w:rFonts w:hint="eastAsia"/>
          <w:b/>
          <w:bCs/>
          <w:color w:val="auto"/>
          <w:highlight w:val="none"/>
        </w:rPr>
        <w:t>（1）管理制度健全性</w:t>
      </w:r>
    </w:p>
    <w:p w14:paraId="4B370B60">
      <w:pPr>
        <w:shd w:val="clear"/>
        <w:ind w:firstLine="560"/>
        <w:rPr>
          <w:color w:val="auto"/>
          <w:highlight w:val="none"/>
          <w:lang w:eastAsia="zh-Hans"/>
        </w:rPr>
      </w:pPr>
      <w:r>
        <w:rPr>
          <w:rFonts w:hint="eastAsia"/>
          <w:color w:val="auto"/>
          <w:highlight w:val="none"/>
        </w:rPr>
        <w:t>我单位已制定《</w:t>
      </w:r>
      <w:r>
        <w:rPr>
          <w:rFonts w:hint="eastAsia"/>
          <w:color w:val="auto"/>
          <w:highlight w:val="none"/>
          <w:lang w:val="en-US" w:eastAsia="zh-CN"/>
        </w:rPr>
        <w:t>和静县人民政府办公室</w:t>
      </w:r>
      <w:r>
        <w:rPr>
          <w:rFonts w:hint="eastAsia"/>
          <w:color w:val="auto"/>
          <w:highlight w:val="none"/>
        </w:rPr>
        <w:t>资金管理办法》《</w:t>
      </w:r>
      <w:r>
        <w:rPr>
          <w:rFonts w:hint="eastAsia"/>
          <w:color w:val="auto"/>
          <w:highlight w:val="none"/>
          <w:lang w:val="en-US" w:eastAsia="zh-CN"/>
        </w:rPr>
        <w:t>和静县人民政府办公室</w:t>
      </w:r>
      <w:r>
        <w:rPr>
          <w:rFonts w:hint="eastAsia"/>
          <w:color w:val="auto"/>
          <w:highlight w:val="none"/>
        </w:rPr>
        <w:t>收支业务管理制度》《</w:t>
      </w:r>
      <w:r>
        <w:rPr>
          <w:rFonts w:hint="eastAsia"/>
          <w:color w:val="auto"/>
          <w:highlight w:val="none"/>
          <w:lang w:val="en-US" w:eastAsia="zh-CN"/>
        </w:rPr>
        <w:t>和静县人民政府办公室</w:t>
      </w:r>
      <w:r>
        <w:rPr>
          <w:rFonts w:hint="eastAsia"/>
          <w:color w:val="auto"/>
          <w:highlight w:val="none"/>
        </w:rPr>
        <w:t>政府采购业务管理制度》《</w:t>
      </w:r>
      <w:r>
        <w:rPr>
          <w:rFonts w:hint="eastAsia"/>
          <w:color w:val="auto"/>
          <w:highlight w:val="none"/>
          <w:lang w:val="en-US" w:eastAsia="zh-CN"/>
        </w:rPr>
        <w:t>和静县人民政府办公室</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7DABC7A6">
      <w:pPr>
        <w:shd w:val="clea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0D4FA265">
      <w:pPr>
        <w:shd w:val="clea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765D7922">
      <w:pPr>
        <w:shd w:val="clea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，项目启动实施后，为了加快本项目的实施，成立了行政运行保障经费项目工作领导小组，由党组书记</w:t>
      </w:r>
      <w:r>
        <w:rPr>
          <w:rFonts w:hint="eastAsia"/>
          <w:color w:val="auto"/>
          <w:highlight w:val="none"/>
          <w:lang w:val="en-US" w:eastAsia="zh-CN"/>
        </w:rPr>
        <w:t>李松</w:t>
      </w:r>
      <w:r>
        <w:rPr>
          <w:rFonts w:hint="eastAsia"/>
          <w:color w:val="auto"/>
          <w:highlight w:val="none"/>
        </w:rPr>
        <w:t>任组长，负责项目的组织工作；</w:t>
      </w:r>
      <w:r>
        <w:rPr>
          <w:rFonts w:hint="eastAsia"/>
          <w:color w:val="auto"/>
          <w:highlight w:val="none"/>
          <w:lang w:val="en-US" w:eastAsia="zh-CN"/>
        </w:rPr>
        <w:t>黄志鸿</w:t>
      </w:r>
      <w:r>
        <w:rPr>
          <w:rFonts w:hint="eastAsia"/>
          <w:color w:val="auto"/>
          <w:highlight w:val="none"/>
        </w:rPr>
        <w:t>任副组长，负责项目的实施工作；组员包括：</w:t>
      </w:r>
      <w:r>
        <w:rPr>
          <w:rFonts w:hint="eastAsia"/>
          <w:color w:val="auto"/>
          <w:highlight w:val="none"/>
          <w:lang w:val="en-US" w:eastAsia="zh-CN"/>
        </w:rPr>
        <w:t>马群、魏俊庆</w:t>
      </w:r>
      <w:r>
        <w:rPr>
          <w:rFonts w:hint="eastAsia"/>
          <w:color w:val="auto"/>
          <w:highlight w:val="none"/>
        </w:rPr>
        <w:t>和</w:t>
      </w:r>
      <w:r>
        <w:rPr>
          <w:rFonts w:hint="eastAsia"/>
          <w:color w:val="auto"/>
          <w:highlight w:val="none"/>
          <w:lang w:val="en-US" w:eastAsia="zh-CN"/>
        </w:rPr>
        <w:t>满都来</w:t>
      </w:r>
      <w:r>
        <w:rPr>
          <w:rFonts w:hint="eastAsia"/>
          <w:color w:val="auto"/>
          <w:highlight w:val="none"/>
        </w:rPr>
        <w:t>，主要负责项目监督管理、验收以及资金核拨等工作。</w:t>
      </w:r>
    </w:p>
    <w:p w14:paraId="257B7F6D">
      <w:pPr>
        <w:shd w:val="clea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30158F34">
      <w:pPr>
        <w:pStyle w:val="4"/>
        <w:shd w:val="clear"/>
        <w:ind w:left="560" w:leftChars="200" w:firstLine="0" w:firstLineChars="0"/>
        <w:rPr>
          <w:color w:val="auto"/>
          <w:highlight w:val="none"/>
        </w:rPr>
      </w:pPr>
      <w:r>
        <w:rPr>
          <w:rFonts w:hint="eastAsia"/>
          <w:color w:val="auto"/>
          <w:highlight w:val="none"/>
        </w:rPr>
        <w:t>（三）项目产出情况</w:t>
      </w:r>
    </w:p>
    <w:p w14:paraId="24E88E2A">
      <w:pPr>
        <w:shd w:val="clea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rPr>
        <w:t>4</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8</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00EA6F5B">
      <w:pPr>
        <w:pStyle w:val="2"/>
        <w:shd w:val="clear"/>
        <w:ind w:firstLine="562"/>
        <w:rPr>
          <w:color w:val="auto"/>
          <w:highlight w:val="none"/>
        </w:rPr>
      </w:pPr>
      <w:r>
        <w:rPr>
          <w:rFonts w:hint="eastAsia"/>
          <w:color w:val="auto"/>
          <w:highlight w:val="none"/>
        </w:rPr>
        <w:t>1.数量指标完成情况分析</w:t>
      </w:r>
    </w:p>
    <w:p w14:paraId="74EE5541">
      <w:pPr>
        <w:pStyle w:val="6"/>
        <w:shd w:val="clear"/>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保障办公人员数量</w:t>
      </w:r>
      <w:r>
        <w:rPr>
          <w:rFonts w:hint="eastAsia"/>
          <w:color w:val="auto"/>
          <w:highlight w:val="none"/>
          <w:lang w:eastAsia="zh-CN"/>
        </w:rPr>
        <w:t>”指标：</w:t>
      </w:r>
      <w:r>
        <w:rPr>
          <w:rFonts w:hint="eastAsia"/>
          <w:color w:val="auto"/>
          <w:highlight w:val="none"/>
        </w:rPr>
        <w:t>预期指标值为=52人，实际完成值为52人</w:t>
      </w:r>
      <w:r>
        <w:rPr>
          <w:rFonts w:hint="eastAsia"/>
          <w:color w:val="auto"/>
          <w:highlight w:val="none"/>
          <w:lang w:eastAsia="zh-CN"/>
        </w:rPr>
        <w:t>，</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19A543CD">
      <w:pPr>
        <w:pStyle w:val="6"/>
        <w:shd w:val="clear"/>
        <w:rPr>
          <w:rFonts w:hint="eastAsia"/>
          <w:color w:val="auto"/>
          <w:highlight w:val="none"/>
        </w:rPr>
      </w:pPr>
      <w:r>
        <w:rPr>
          <w:rFonts w:hint="eastAsia"/>
          <w:color w:val="auto"/>
          <w:highlight w:val="none"/>
          <w:lang w:eastAsia="zh-CN"/>
        </w:rPr>
        <w:t>“</w:t>
      </w:r>
      <w:r>
        <w:rPr>
          <w:rFonts w:hint="eastAsia"/>
          <w:color w:val="auto"/>
          <w:highlight w:val="none"/>
        </w:rPr>
        <w:t>行政服务中心窗口保障个数</w:t>
      </w:r>
      <w:r>
        <w:rPr>
          <w:rFonts w:hint="eastAsia"/>
          <w:color w:val="auto"/>
          <w:highlight w:val="none"/>
          <w:lang w:eastAsia="zh-CN"/>
        </w:rPr>
        <w:t>”指标：</w:t>
      </w:r>
      <w:r>
        <w:rPr>
          <w:rFonts w:hint="eastAsia"/>
          <w:color w:val="auto"/>
          <w:highlight w:val="none"/>
        </w:rPr>
        <w:t>预期指标值为=91个，实际完成值为91个</w:t>
      </w:r>
      <w:r>
        <w:rPr>
          <w:rFonts w:hint="eastAsia"/>
          <w:color w:val="auto"/>
          <w:highlight w:val="none"/>
          <w:lang w:eastAsia="zh-CN"/>
        </w:rPr>
        <w:t>，</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646E2F1C">
      <w:pPr>
        <w:pStyle w:val="6"/>
        <w:shd w:val="clear"/>
        <w:rPr>
          <w:rFonts w:hint="eastAsia"/>
          <w:color w:val="auto"/>
          <w:highlight w:val="none"/>
        </w:rPr>
      </w:pPr>
      <w:r>
        <w:rPr>
          <w:rFonts w:hint="eastAsia"/>
          <w:color w:val="auto"/>
          <w:highlight w:val="none"/>
          <w:lang w:eastAsia="zh-CN"/>
        </w:rPr>
        <w:t>“</w:t>
      </w:r>
      <w:r>
        <w:rPr>
          <w:rFonts w:hint="eastAsia"/>
          <w:color w:val="auto"/>
          <w:highlight w:val="none"/>
        </w:rPr>
        <w:t>信息系统维护数量</w:t>
      </w:r>
      <w:r>
        <w:rPr>
          <w:rFonts w:hint="eastAsia"/>
          <w:color w:val="auto"/>
          <w:highlight w:val="none"/>
          <w:lang w:eastAsia="zh-CN"/>
        </w:rPr>
        <w:t>”指标：</w:t>
      </w:r>
      <w:r>
        <w:rPr>
          <w:rFonts w:hint="eastAsia"/>
          <w:color w:val="auto"/>
          <w:highlight w:val="none"/>
        </w:rPr>
        <w:t>预期指标值为=1个，实际完成值为1个</w:t>
      </w:r>
      <w:r>
        <w:rPr>
          <w:rFonts w:hint="eastAsia"/>
          <w:color w:val="auto"/>
          <w:highlight w:val="none"/>
          <w:lang w:eastAsia="zh-CN"/>
        </w:rPr>
        <w:t>，</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518747ED">
      <w:pPr>
        <w:pStyle w:val="2"/>
        <w:shd w:val="clear"/>
        <w:ind w:firstLine="562"/>
        <w:rPr>
          <w:color w:val="auto"/>
          <w:highlight w:val="none"/>
        </w:rPr>
      </w:pPr>
      <w:r>
        <w:rPr>
          <w:rFonts w:hint="eastAsia"/>
          <w:color w:val="auto"/>
          <w:highlight w:val="none"/>
        </w:rPr>
        <w:t>2.质量指标完成情况分析</w:t>
      </w:r>
    </w:p>
    <w:p w14:paraId="41F0B345">
      <w:pPr>
        <w:shd w:val="clear"/>
        <w:ind w:firstLine="560"/>
        <w:rPr>
          <w:rFonts w:hint="eastAsia"/>
          <w:color w:val="auto"/>
          <w:highlight w:val="none"/>
        </w:rPr>
      </w:pPr>
      <w:r>
        <w:rPr>
          <w:rFonts w:hint="eastAsia"/>
          <w:color w:val="auto"/>
          <w:highlight w:val="none"/>
        </w:rPr>
        <w:t>“行政服务中心日常工作开展保障率”指标：预期指标值为=100%，实际完成指标值为100%，指标完成率为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5379B3DB">
      <w:pPr>
        <w:shd w:val="clear"/>
        <w:ind w:firstLine="560"/>
        <w:rPr>
          <w:rFonts w:hint="eastAsia"/>
          <w:color w:val="auto"/>
          <w:highlight w:val="none"/>
        </w:rPr>
      </w:pPr>
      <w:r>
        <w:rPr>
          <w:rFonts w:hint="eastAsia"/>
          <w:color w:val="auto"/>
          <w:highlight w:val="none"/>
        </w:rPr>
        <w:t>“系统故障率”指标：预期指标值为≤5%，实际完成指标值为</w:t>
      </w:r>
      <w:r>
        <w:rPr>
          <w:rFonts w:hint="eastAsia"/>
          <w:color w:val="auto"/>
          <w:highlight w:val="none"/>
          <w:lang w:val="en-US" w:eastAsia="zh-CN"/>
        </w:rPr>
        <w:t>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AF69E32">
      <w:pPr>
        <w:pStyle w:val="2"/>
        <w:shd w:val="clear"/>
        <w:ind w:firstLine="562"/>
        <w:rPr>
          <w:color w:val="auto"/>
          <w:highlight w:val="none"/>
        </w:rPr>
      </w:pPr>
      <w:r>
        <w:rPr>
          <w:rFonts w:hint="eastAsia"/>
          <w:color w:val="auto"/>
          <w:highlight w:val="none"/>
        </w:rPr>
        <w:t>3.时效指标完成情况分析</w:t>
      </w:r>
    </w:p>
    <w:p w14:paraId="3666FEA5">
      <w:pPr>
        <w:shd w:val="clear"/>
        <w:ind w:firstLine="560"/>
        <w:rPr>
          <w:rFonts w:hint="eastAsia"/>
          <w:color w:val="auto"/>
          <w:highlight w:val="none"/>
        </w:rPr>
      </w:pPr>
      <w:r>
        <w:rPr>
          <w:rFonts w:hint="eastAsia"/>
          <w:color w:val="auto"/>
          <w:highlight w:val="none"/>
        </w:rPr>
        <w:t>“公用经费支付及时性”指标：预期指标值为=100%，实际完成指标值为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D85CAAD">
      <w:pPr>
        <w:shd w:val="clear"/>
        <w:ind w:firstLine="560"/>
        <w:rPr>
          <w:rFonts w:hint="eastAsia"/>
          <w:color w:val="auto"/>
          <w:highlight w:val="none"/>
        </w:rPr>
      </w:pPr>
      <w:r>
        <w:rPr>
          <w:rFonts w:hint="eastAsia"/>
          <w:color w:val="auto"/>
          <w:highlight w:val="none"/>
        </w:rPr>
        <w:t>“系统运行维护响应时间”指标：预期指标值为≤3小时，实际完成指标值为</w:t>
      </w:r>
      <w:r>
        <w:rPr>
          <w:rFonts w:hint="eastAsia"/>
          <w:color w:val="auto"/>
          <w:highlight w:val="none"/>
          <w:lang w:val="en-US" w:eastAsia="zh-CN"/>
        </w:rPr>
        <w:t>1小时</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7DC4789C">
      <w:pPr>
        <w:shd w:val="clear"/>
        <w:ind w:firstLine="560"/>
        <w:rPr>
          <w:rFonts w:hint="eastAsia"/>
          <w:color w:val="auto"/>
          <w:highlight w:val="none"/>
        </w:rPr>
      </w:pPr>
      <w:r>
        <w:rPr>
          <w:rFonts w:hint="eastAsia"/>
          <w:color w:val="auto"/>
          <w:highlight w:val="none"/>
        </w:rPr>
        <w:t>“系统故障修复处理时间”指标：预期指标值为≤1天，实际完成指标值为</w:t>
      </w:r>
      <w:r>
        <w:rPr>
          <w:rFonts w:hint="eastAsia"/>
          <w:color w:val="auto"/>
          <w:highlight w:val="none"/>
          <w:lang w:val="en-US" w:eastAsia="zh-CN"/>
        </w:rPr>
        <w:t>1天</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20FEA2C1">
      <w:pPr>
        <w:pStyle w:val="4"/>
        <w:shd w:val="clear"/>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25053DCC">
      <w:pPr>
        <w:shd w:val="clea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3</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1F2C9815">
      <w:pPr>
        <w:pStyle w:val="2"/>
        <w:shd w:val="clear"/>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13721F4E">
      <w:pPr>
        <w:shd w:val="clear"/>
        <w:ind w:firstLine="560"/>
        <w:rPr>
          <w:rFonts w:hint="eastAsia"/>
          <w:color w:val="auto"/>
          <w:highlight w:val="none"/>
        </w:rPr>
      </w:pPr>
      <w:r>
        <w:rPr>
          <w:rFonts w:hint="eastAsia"/>
          <w:color w:val="auto"/>
          <w:highlight w:val="none"/>
        </w:rPr>
        <w:t>“行政服务中心日常运转成本”指标：预期指标值为=20万元，实际完成指标值为20万元，指标完成率为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7A403824">
      <w:pPr>
        <w:shd w:val="clear"/>
        <w:ind w:firstLine="560"/>
        <w:rPr>
          <w:rFonts w:hint="eastAsia"/>
          <w:color w:val="auto"/>
          <w:highlight w:val="none"/>
        </w:rPr>
      </w:pPr>
      <w:r>
        <w:rPr>
          <w:rFonts w:hint="eastAsia"/>
          <w:color w:val="auto"/>
          <w:highlight w:val="none"/>
        </w:rPr>
        <w:t>“信访局日常运转成本”指标：预期指标值为=20万元，实际完成指标值为20万元，指标完成率为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38EB4B8">
      <w:pPr>
        <w:shd w:val="clear"/>
        <w:rPr>
          <w:rFonts w:hint="eastAsia"/>
          <w:color w:val="auto"/>
          <w:highlight w:val="none"/>
          <w:lang w:eastAsia="zh-CN"/>
        </w:rPr>
      </w:pPr>
      <w:r>
        <w:rPr>
          <w:rFonts w:hint="eastAsia"/>
          <w:color w:val="auto"/>
          <w:highlight w:val="none"/>
        </w:rPr>
        <w:t>“电子政务与大数据发展中心日常运转成本”</w:t>
      </w:r>
      <w:r>
        <w:rPr>
          <w:rFonts w:hint="eastAsia"/>
          <w:color w:val="auto"/>
          <w:highlight w:val="none"/>
          <w:lang w:eastAsia="zh-CN"/>
        </w:rPr>
        <w:t>：</w:t>
      </w:r>
      <w:r>
        <w:rPr>
          <w:rFonts w:hint="eastAsia"/>
          <w:color w:val="auto"/>
          <w:highlight w:val="none"/>
        </w:rPr>
        <w:t>指标预期指标值为=</w:t>
      </w:r>
      <w:r>
        <w:rPr>
          <w:rFonts w:hint="eastAsia"/>
          <w:color w:val="auto"/>
          <w:highlight w:val="none"/>
          <w:lang w:val="en-US" w:eastAsia="zh-CN"/>
        </w:rPr>
        <w:t>1</w:t>
      </w:r>
      <w:r>
        <w:rPr>
          <w:rFonts w:hint="eastAsia"/>
          <w:color w:val="auto"/>
          <w:highlight w:val="none"/>
        </w:rPr>
        <w:t>0万元，实际完成指标值为</w:t>
      </w:r>
      <w:r>
        <w:rPr>
          <w:rFonts w:hint="eastAsia"/>
          <w:color w:val="auto"/>
          <w:highlight w:val="none"/>
          <w:lang w:val="en-US" w:eastAsia="zh-CN"/>
        </w:rPr>
        <w:t>1</w:t>
      </w:r>
      <w:r>
        <w:rPr>
          <w:rFonts w:hint="eastAsia"/>
          <w:color w:val="auto"/>
          <w:highlight w:val="none"/>
        </w:rPr>
        <w:t>0万元，指标完成率为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8ABCBEE">
      <w:pPr>
        <w:pStyle w:val="4"/>
        <w:shd w:val="clear"/>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02C6EDD8">
      <w:pPr>
        <w:shd w:val="clea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28.33</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23F0E819">
      <w:pPr>
        <w:pStyle w:val="2"/>
        <w:shd w:val="clear"/>
        <w:ind w:firstLine="562"/>
        <w:rPr>
          <w:color w:val="auto"/>
          <w:highlight w:val="none"/>
        </w:rPr>
      </w:pPr>
      <w:r>
        <w:rPr>
          <w:rFonts w:hint="eastAsia"/>
          <w:color w:val="auto"/>
          <w:highlight w:val="none"/>
        </w:rPr>
        <w:t>1.社会效益完成情况分析</w:t>
      </w:r>
    </w:p>
    <w:p w14:paraId="31FCCC44">
      <w:pPr>
        <w:shd w:val="clear"/>
        <w:ind w:firstLine="560"/>
        <w:rPr>
          <w:rFonts w:hint="default" w:eastAsia="仿宋_GB2312"/>
          <w:color w:val="auto"/>
          <w:highlight w:val="none"/>
          <w:lang w:val="en-US" w:eastAsia="zh-CN"/>
        </w:rPr>
      </w:pPr>
      <w:r>
        <w:rPr>
          <w:rFonts w:hint="eastAsia"/>
          <w:color w:val="auto"/>
          <w:highlight w:val="none"/>
        </w:rPr>
        <w:t>“群众办事效率提升率”指标：预期指标值为≥30%，实际完成指标值为</w:t>
      </w:r>
      <w:r>
        <w:rPr>
          <w:rFonts w:hint="eastAsia"/>
          <w:color w:val="auto"/>
          <w:highlight w:val="none"/>
          <w:lang w:val="en-US" w:eastAsia="zh-CN"/>
        </w:rPr>
        <w:t>25%</w:t>
      </w:r>
      <w:r>
        <w:rPr>
          <w:rFonts w:hint="eastAsia"/>
          <w:color w:val="auto"/>
          <w:highlight w:val="none"/>
        </w:rPr>
        <w:t>，指标完成率为</w:t>
      </w:r>
      <w:r>
        <w:rPr>
          <w:rFonts w:hint="eastAsia"/>
          <w:color w:val="auto"/>
          <w:highlight w:val="none"/>
          <w:lang w:val="en-US" w:eastAsia="zh-CN"/>
        </w:rPr>
        <w:t>98.33</w:t>
      </w:r>
      <w:r>
        <w:rPr>
          <w:rFonts w:hint="eastAsia"/>
          <w:color w:val="auto"/>
          <w:highlight w:val="none"/>
        </w:rPr>
        <w:t>%，偏差率</w:t>
      </w:r>
      <w:r>
        <w:rPr>
          <w:rFonts w:hint="eastAsia"/>
          <w:color w:val="auto"/>
          <w:highlight w:val="none"/>
          <w:lang w:val="en-US" w:eastAsia="zh-CN"/>
        </w:rPr>
        <w:t>1.67</w:t>
      </w:r>
      <w:r>
        <w:rPr>
          <w:rFonts w:hint="eastAsia"/>
          <w:color w:val="auto"/>
          <w:highlight w:val="none"/>
        </w:rPr>
        <w:t>%。</w:t>
      </w:r>
      <w:r>
        <w:rPr>
          <w:rFonts w:hint="eastAsia"/>
          <w:color w:val="auto"/>
          <w:highlight w:val="none"/>
          <w:lang w:val="en-US" w:eastAsia="zh-CN"/>
        </w:rPr>
        <w:t>偏差原因为办事群众较多，业务窗口人数有限。</w:t>
      </w:r>
    </w:p>
    <w:p w14:paraId="114C1428">
      <w:pPr>
        <w:shd w:val="clear"/>
        <w:ind w:firstLine="560"/>
        <w:rPr>
          <w:rFonts w:hint="eastAsia"/>
          <w:color w:val="auto"/>
          <w:highlight w:val="none"/>
        </w:rPr>
      </w:pPr>
      <w:r>
        <w:rPr>
          <w:rFonts w:hint="eastAsia"/>
          <w:color w:val="auto"/>
          <w:highlight w:val="none"/>
        </w:rPr>
        <w:t>“提升政府公信力”指标：预期指标值为</w:t>
      </w:r>
      <w:r>
        <w:rPr>
          <w:rFonts w:hint="eastAsia"/>
          <w:color w:val="auto"/>
          <w:highlight w:val="none"/>
          <w:lang w:val="en-US" w:eastAsia="zh-CN"/>
        </w:rPr>
        <w:t>提高</w:t>
      </w:r>
      <w:r>
        <w:rPr>
          <w:rFonts w:hint="eastAsia"/>
          <w:color w:val="auto"/>
          <w:highlight w:val="none"/>
        </w:rPr>
        <w:t>，实际完成指标值为</w:t>
      </w:r>
      <w:r>
        <w:rPr>
          <w:rFonts w:hint="eastAsia"/>
          <w:color w:val="auto"/>
          <w:highlight w:val="none"/>
          <w:lang w:val="en-US" w:eastAsia="zh-CN"/>
        </w:rPr>
        <w:t>提高</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3C0CDD05">
      <w:pPr>
        <w:pStyle w:val="2"/>
        <w:shd w:val="clear"/>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53490E0D">
      <w:pPr>
        <w:shd w:val="clear"/>
        <w:ind w:firstLine="560"/>
        <w:rPr>
          <w:rFonts w:hint="eastAsia"/>
          <w:color w:val="auto"/>
          <w:highlight w:val="none"/>
        </w:rPr>
      </w:pPr>
      <w:r>
        <w:rPr>
          <w:rFonts w:hint="eastAsia"/>
          <w:color w:val="auto"/>
          <w:highlight w:val="none"/>
        </w:rPr>
        <w:t>“办事群众满意度”指标：预期指标值为≥95%，实际完成指标值为</w:t>
      </w:r>
      <w:r>
        <w:rPr>
          <w:rFonts w:hint="eastAsia"/>
          <w:color w:val="auto"/>
          <w:highlight w:val="none"/>
          <w:lang w:val="en-US" w:eastAsia="zh-CN"/>
        </w:rPr>
        <w:t>95%</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E951D77">
      <w:pPr>
        <w:pStyle w:val="3"/>
        <w:shd w:val="clear"/>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470286EA">
      <w:pPr>
        <w:shd w:val="clea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50万元，全年预算数为50万元，全年执行数为50万元，预算执行率为100%。</w:t>
      </w:r>
    </w:p>
    <w:p w14:paraId="0B681D0E">
      <w:pPr>
        <w:pStyle w:val="6"/>
        <w:shd w:val="clear"/>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25</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25个，扣分指标数量0个，经分析计算所有三级指标完成率得出，本项目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14:paraId="32B688EB">
      <w:pPr>
        <w:pStyle w:val="6"/>
        <w:shd w:val="clear"/>
        <w:rPr>
          <w:rFonts w:hint="eastAsia"/>
          <w:color w:val="auto"/>
          <w:highlight w:val="none"/>
          <w:lang w:val="en-US" w:eastAsia="zh-CN"/>
        </w:rPr>
      </w:pPr>
      <w:r>
        <w:rPr>
          <w:rFonts w:hint="eastAsia"/>
          <w:color w:val="auto"/>
          <w:highlight w:val="none"/>
          <w:lang w:val="en-US" w:eastAsia="zh-CN"/>
        </w:rPr>
        <w:t>综上所述本项目预算执行率与总体完成率之间的偏差为0%。</w:t>
      </w:r>
    </w:p>
    <w:p w14:paraId="5727C166">
      <w:pPr>
        <w:shd w:val="clea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行政运行保障经费项目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14:paraId="0FFFF5BC">
      <w:pPr>
        <w:pStyle w:val="3"/>
        <w:shd w:val="clear"/>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6308BB72">
      <w:pPr>
        <w:pStyle w:val="4"/>
        <w:numPr>
          <w:ilvl w:val="0"/>
          <w:numId w:val="4"/>
        </w:numPr>
        <w:shd w:val="clea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14:paraId="6607AC15">
      <w:pPr>
        <w:numPr>
          <w:ilvl w:val="0"/>
          <w:numId w:val="5"/>
        </w:numPr>
        <w:shd w:val="clear"/>
        <w:ind w:firstLine="562"/>
        <w:rPr>
          <w:rFonts w:hint="eastAsia" w:ascii="Times New Roman" w:hAnsi="Times New Roman" w:cs="Times New Roman"/>
          <w:color w:val="auto"/>
          <w:highlight w:val="none"/>
          <w:u w:color="000000"/>
          <w:lang w:val="en-US" w:eastAsia="zh-CN"/>
        </w:rPr>
      </w:pPr>
      <w:r>
        <w:rPr>
          <w:rFonts w:hint="eastAsia" w:ascii="Times New Roman" w:hAnsi="Times New Roman" w:cs="Times New Roman"/>
          <w:color w:val="auto"/>
          <w:highlight w:val="none"/>
          <w:u w:color="000000"/>
          <w:lang w:val="en-US" w:eastAsia="zh-CN"/>
        </w:rPr>
        <w:t>确定明确的项目目标和绩效指标。在项目开始之前，明确确定项目的目标和期望的绩效水平，并将其转化为可量化的指标。这将有助于项目团队明确工作重点和目标，并衡量项目的成功程度。</w:t>
      </w:r>
    </w:p>
    <w:p w14:paraId="0D519D19">
      <w:pPr>
        <w:numPr>
          <w:ilvl w:val="0"/>
          <w:numId w:val="5"/>
        </w:numPr>
        <w:shd w:val="clear"/>
        <w:ind w:left="0" w:leftChars="0" w:firstLine="560" w:firstLineChars="200"/>
        <w:rPr>
          <w:rFonts w:hint="eastAsia" w:ascii="Times New Roman" w:hAnsi="Times New Roman" w:cs="Times New Roman"/>
          <w:color w:val="auto"/>
          <w:highlight w:val="none"/>
          <w:u w:color="000000"/>
          <w:lang w:val="en-US" w:eastAsia="zh-CN"/>
        </w:rPr>
      </w:pPr>
      <w:r>
        <w:rPr>
          <w:rFonts w:hint="eastAsia" w:ascii="Times New Roman" w:hAnsi="Times New Roman" w:cs="Times New Roman"/>
          <w:color w:val="auto"/>
          <w:highlight w:val="none"/>
          <w:u w:color="000000"/>
          <w:lang w:val="en-US" w:eastAsia="zh-CN"/>
        </w:rPr>
        <w:t>建立高效的项目管理流程。建立适合项目的项目管理流程，包括项目规划、任务分配、进度跟踪、沟通等环节。确保流程高效有序，团队成员理解和遵守流程，以减少工作重复和误解，提高工作效率和质量。</w:t>
      </w:r>
    </w:p>
    <w:p w14:paraId="2DC6571B">
      <w:pPr>
        <w:numPr>
          <w:ilvl w:val="0"/>
          <w:numId w:val="5"/>
        </w:numPr>
        <w:shd w:val="clear"/>
        <w:ind w:left="0" w:leftChars="0" w:firstLine="560" w:firstLineChars="200"/>
        <w:rPr>
          <w:rFonts w:hint="eastAsia" w:ascii="Times New Roman" w:hAnsi="Times New Roman" w:cs="Times New Roman"/>
          <w:color w:val="auto"/>
          <w:highlight w:val="none"/>
          <w:u w:color="000000"/>
          <w:lang w:val="en-US" w:eastAsia="zh-CN"/>
        </w:rPr>
      </w:pPr>
      <w:r>
        <w:rPr>
          <w:rFonts w:hint="eastAsia" w:ascii="Times New Roman" w:hAnsi="Times New Roman" w:cs="Times New Roman"/>
          <w:color w:val="auto"/>
          <w:highlight w:val="none"/>
          <w:u w:color="000000"/>
          <w:lang w:val="en-US" w:eastAsia="zh-CN"/>
        </w:rPr>
        <w:t>设定合理的项目预算和资源计划。在项目开始之前，制定项目预算和资源计划，确保项目有足够的资源支持和按计划进行。同时，进行合理的资源分配和调度，确保项目团队的工作负载均衡，避免资源紧张和项目延期。</w:t>
      </w:r>
    </w:p>
    <w:p w14:paraId="7B77F600">
      <w:pPr>
        <w:numPr>
          <w:ilvl w:val="0"/>
          <w:numId w:val="0"/>
        </w:numPr>
        <w:shd w:val="clear"/>
        <w:ind w:firstLine="560" w:firstLineChars="200"/>
        <w:rPr>
          <w:color w:val="auto"/>
          <w:highlight w:val="none"/>
        </w:rPr>
      </w:pPr>
      <w:r>
        <w:rPr>
          <w:rFonts w:hint="eastAsia" w:ascii="Times New Roman" w:hAnsi="Times New Roman" w:cs="Times New Roman"/>
          <w:color w:val="auto"/>
          <w:highlight w:val="none"/>
          <w:u w:color="000000"/>
          <w:lang w:val="en-US" w:eastAsia="zh-CN"/>
        </w:rPr>
        <w:t>4. 建立良好的团队合作和沟通机制：打造一个高效的团队合作和沟通氛围，鼓励团队成员相互合作和协作，共同解决问题和完成任务。定期组织团队会议和沟通，确保团队成员了解项目的最新进展和重要信息，并能及时解决问题和调整计划。</w:t>
      </w:r>
    </w:p>
    <w:p w14:paraId="5E0DD947">
      <w:pPr>
        <w:pStyle w:val="4"/>
        <w:numPr>
          <w:ilvl w:val="0"/>
          <w:numId w:val="4"/>
        </w:numPr>
        <w:shd w:val="clear"/>
        <w:ind w:firstLine="643"/>
        <w:rPr>
          <w:rFonts w:hint="eastAsia"/>
          <w:color w:val="auto"/>
          <w:highlight w:val="none"/>
          <w:lang w:val="en-US" w:eastAsia="zh-CN"/>
        </w:rPr>
      </w:pPr>
      <w:r>
        <w:rPr>
          <w:rFonts w:hint="eastAsia"/>
          <w:color w:val="auto"/>
          <w:highlight w:val="none"/>
        </w:rPr>
        <w:t>存在的问题及原因分析</w:t>
      </w:r>
    </w:p>
    <w:p w14:paraId="33F03EA5">
      <w:pPr>
        <w:pStyle w:val="3"/>
        <w:numPr>
          <w:ilvl w:val="0"/>
          <w:numId w:val="0"/>
        </w:numPr>
        <w:shd w:val="clear"/>
        <w:ind w:firstLine="560" w:firstLineChars="200"/>
        <w:rPr>
          <w:rFonts w:hint="eastAsia" w:ascii="Times New Roman" w:hAnsi="Times New Roman" w:eastAsia="仿宋_GB2312" w:cs="Times New Roman"/>
          <w:b w:val="0"/>
          <w:color w:val="auto"/>
          <w:kern w:val="2"/>
          <w:sz w:val="28"/>
          <w:szCs w:val="24"/>
          <w:highlight w:val="none"/>
          <w:u w:color="000000"/>
          <w:lang w:val="en-US" w:eastAsia="zh-CN" w:bidi="ar-SA"/>
        </w:rPr>
      </w:pPr>
      <w:r>
        <w:rPr>
          <w:rFonts w:hint="eastAsia" w:ascii="Times New Roman" w:hAnsi="Times New Roman" w:eastAsia="仿宋_GB2312" w:cs="Times New Roman"/>
          <w:b w:val="0"/>
          <w:color w:val="auto"/>
          <w:kern w:val="2"/>
          <w:sz w:val="28"/>
          <w:szCs w:val="24"/>
          <w:highlight w:val="none"/>
          <w:u w:color="000000"/>
          <w:lang w:val="en-US" w:eastAsia="zh-CN" w:bidi="ar-SA"/>
        </w:rPr>
        <w:t>我单位建设管理和专业技术人才相对缺乏，在工作协调等方面存在不足，绩效目标设立不够明确、细化和量化</w:t>
      </w:r>
      <w:r>
        <w:rPr>
          <w:rFonts w:hint="eastAsia" w:eastAsia="仿宋_GB2312" w:cs="Times New Roman"/>
          <w:b w:val="0"/>
          <w:color w:val="auto"/>
          <w:kern w:val="2"/>
          <w:sz w:val="28"/>
          <w:szCs w:val="24"/>
          <w:highlight w:val="none"/>
          <w:u w:color="000000"/>
          <w:lang w:val="en-US" w:eastAsia="zh-CN" w:bidi="ar-SA"/>
        </w:rPr>
        <w:t>，未</w:t>
      </w:r>
      <w:r>
        <w:rPr>
          <w:rFonts w:hint="eastAsia" w:ascii="Times New Roman" w:hAnsi="Times New Roman" w:eastAsia="仿宋_GB2312" w:cs="Times New Roman"/>
          <w:b w:val="0"/>
          <w:color w:val="auto"/>
          <w:kern w:val="2"/>
          <w:sz w:val="28"/>
          <w:szCs w:val="24"/>
          <w:highlight w:val="none"/>
          <w:u w:color="000000"/>
          <w:lang w:val="en-US" w:eastAsia="zh-CN" w:bidi="ar-SA"/>
        </w:rPr>
        <w:t>完善相关管理制度</w:t>
      </w:r>
      <w:r>
        <w:rPr>
          <w:rFonts w:hint="eastAsia" w:eastAsia="仿宋_GB2312" w:cs="Times New Roman"/>
          <w:b w:val="0"/>
          <w:color w:val="auto"/>
          <w:kern w:val="2"/>
          <w:sz w:val="28"/>
          <w:szCs w:val="24"/>
          <w:highlight w:val="none"/>
          <w:u w:color="000000"/>
          <w:lang w:val="en-US" w:eastAsia="zh-CN" w:bidi="ar-SA"/>
        </w:rPr>
        <w:t>和</w:t>
      </w:r>
      <w:r>
        <w:rPr>
          <w:rFonts w:hint="eastAsia" w:ascii="Times New Roman" w:hAnsi="Times New Roman" w:eastAsia="仿宋_GB2312" w:cs="Times New Roman"/>
          <w:b w:val="0"/>
          <w:color w:val="auto"/>
          <w:kern w:val="2"/>
          <w:sz w:val="28"/>
          <w:szCs w:val="24"/>
          <w:highlight w:val="none"/>
          <w:u w:color="000000"/>
          <w:lang w:val="en-US" w:eastAsia="zh-CN" w:bidi="ar-SA"/>
        </w:rPr>
        <w:t>优化管理方案</w:t>
      </w:r>
      <w:r>
        <w:rPr>
          <w:rFonts w:hint="eastAsia" w:eastAsia="仿宋_GB2312" w:cs="Times New Roman"/>
          <w:b w:val="0"/>
          <w:color w:val="auto"/>
          <w:kern w:val="2"/>
          <w:sz w:val="28"/>
          <w:szCs w:val="24"/>
          <w:highlight w:val="none"/>
          <w:u w:color="000000"/>
          <w:lang w:val="en-US" w:eastAsia="zh-CN" w:bidi="ar-SA"/>
        </w:rPr>
        <w:t>，未</w:t>
      </w:r>
      <w:r>
        <w:rPr>
          <w:rFonts w:hint="eastAsia" w:ascii="Times New Roman" w:hAnsi="Times New Roman" w:eastAsia="仿宋_GB2312" w:cs="Times New Roman"/>
          <w:b w:val="0"/>
          <w:color w:val="auto"/>
          <w:kern w:val="2"/>
          <w:sz w:val="28"/>
          <w:szCs w:val="24"/>
          <w:highlight w:val="none"/>
          <w:u w:color="000000"/>
          <w:lang w:val="en-US" w:eastAsia="zh-CN" w:bidi="ar-SA"/>
        </w:rPr>
        <w:t>财务工作中遇到的难事及问题及时向领导反映，引起领导重视，并告知利弊关系。</w:t>
      </w:r>
    </w:p>
    <w:p w14:paraId="02685DCC">
      <w:pPr>
        <w:pStyle w:val="3"/>
        <w:numPr>
          <w:ilvl w:val="0"/>
          <w:numId w:val="0"/>
        </w:numPr>
        <w:shd w:val="clear"/>
        <w:ind w:firstLine="643" w:firstLineChars="200"/>
        <w:rPr>
          <w:color w:val="auto"/>
          <w:highlight w:val="none"/>
        </w:rPr>
      </w:pPr>
      <w:r>
        <w:rPr>
          <w:rFonts w:hint="eastAsia"/>
          <w:color w:val="auto"/>
          <w:highlight w:val="none"/>
          <w:lang w:eastAsia="zh-CN"/>
        </w:rPr>
        <w:t>七</w:t>
      </w:r>
      <w:r>
        <w:rPr>
          <w:rFonts w:hint="eastAsia"/>
          <w:color w:val="auto"/>
          <w:highlight w:val="none"/>
        </w:rPr>
        <w:t>、有关建议</w:t>
      </w:r>
    </w:p>
    <w:p w14:paraId="496A5E4D">
      <w:pPr>
        <w:pStyle w:val="3"/>
        <w:numPr>
          <w:ilvl w:val="0"/>
          <w:numId w:val="0"/>
        </w:numPr>
        <w:shd w:val="clear"/>
        <w:ind w:firstLine="560" w:firstLineChars="200"/>
        <w:rPr>
          <w:color w:val="auto"/>
          <w:highlight w:val="none"/>
        </w:rPr>
      </w:pPr>
      <w:r>
        <w:rPr>
          <w:rFonts w:hint="eastAsia" w:ascii="Times New Roman" w:hAnsi="Times New Roman" w:eastAsia="仿宋_GB2312" w:cs="Times New Roman"/>
          <w:b w:val="0"/>
          <w:color w:val="auto"/>
          <w:kern w:val="2"/>
          <w:sz w:val="28"/>
          <w:szCs w:val="24"/>
          <w:highlight w:val="none"/>
          <w:u w:color="000000"/>
          <w:lang w:val="en-US" w:eastAsia="zh-CN" w:bidi="ar-SA"/>
        </w:rPr>
        <w:t>进一步加强预算管理知识的学习，结合单位实际情况，吸取今年预算上的经验教训，为今后的预算管理打好基础，做好部门预算，合理有效地管理使用资金，客观全面地做好整体支出绩效评价工作。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14:paraId="26E35008">
      <w:pPr>
        <w:pStyle w:val="3"/>
        <w:shd w:val="clear"/>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2A0264DD">
      <w:pPr>
        <w:shd w:val="clea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0829979F">
      <w:pPr>
        <w:shd w:val="clea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7B55F3FD">
      <w:pPr>
        <w:shd w:val="clea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7577CD2B">
      <w:pPr>
        <w:shd w:val="clea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3C3C650A">
      <w:pPr>
        <w:shd w:val="clea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472A026A">
      <w:pPr>
        <w:shd w:val="clea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75EC6D62">
      <w:pPr>
        <w:pStyle w:val="3"/>
        <w:shd w:val="clear"/>
        <w:ind w:firstLine="640"/>
        <w:rPr>
          <w:color w:val="auto"/>
          <w:highlight w:val="none"/>
        </w:rPr>
      </w:pPr>
      <w:r>
        <w:rPr>
          <w:rFonts w:hint="eastAsia"/>
          <w:color w:val="auto"/>
          <w:highlight w:val="none"/>
          <w:lang w:eastAsia="zh-CN"/>
        </w:rPr>
        <w:t>九、</w:t>
      </w:r>
      <w:r>
        <w:rPr>
          <w:rFonts w:hint="eastAsia"/>
          <w:color w:val="auto"/>
          <w:highlight w:val="none"/>
        </w:rPr>
        <w:t>附表</w:t>
      </w:r>
    </w:p>
    <w:p w14:paraId="15EAA448">
      <w:pPr>
        <w:shd w:val="clear"/>
        <w:ind w:firstLine="560"/>
        <w:rPr>
          <w:color w:val="auto"/>
          <w:highlight w:val="none"/>
        </w:rPr>
      </w:pPr>
      <w:r>
        <w:rPr>
          <w:rFonts w:hint="eastAsia"/>
          <w:color w:val="auto"/>
          <w:highlight w:val="none"/>
          <w:lang w:val="en-US" w:eastAsia="zh-CN"/>
        </w:rPr>
        <w:t>附件1：项目支出绩效评价绩效评价</w:t>
      </w:r>
      <w:bookmarkStart w:id="14" w:name="_GoBack"/>
      <w:bookmarkEnd w:id="14"/>
      <w:r>
        <w:rPr>
          <w:rFonts w:hint="eastAsia"/>
          <w:color w:val="auto"/>
          <w:highlight w:val="none"/>
          <w:lang w:val="en-US" w:eastAsia="zh-CN"/>
        </w:rPr>
        <w:t>体系</w:t>
      </w:r>
    </w:p>
    <w:p w14:paraId="20C744BB">
      <w:pPr>
        <w:shd w:val="clea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08A57A36">
      <w:pPr>
        <w:pStyle w:val="2"/>
        <w:shd w:val="clear"/>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855D22">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E45D32">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ACA6FC">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0A54A6">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700E34">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2700E34">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907BF0">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4E5856">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0064D6">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abstractNum w:abstractNumId="4">
    <w:nsid w:val="644E2B1A"/>
    <w:multiLevelType w:val="singleLevel"/>
    <w:tmpl w:val="644E2B1A"/>
    <w:lvl w:ilvl="0" w:tentative="0">
      <w:start w:val="1"/>
      <w:numFmt w:val="decimal"/>
      <w:suff w:val="space"/>
      <w:lvlText w:val="%1."/>
      <w:lvlJc w:val="left"/>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28455D3"/>
    <w:rsid w:val="03BB00BF"/>
    <w:rsid w:val="04FF572D"/>
    <w:rsid w:val="059C797B"/>
    <w:rsid w:val="066F70AA"/>
    <w:rsid w:val="0708351A"/>
    <w:rsid w:val="09944CF1"/>
    <w:rsid w:val="099D6902"/>
    <w:rsid w:val="0A401CF1"/>
    <w:rsid w:val="0AD64679"/>
    <w:rsid w:val="0BED2CDE"/>
    <w:rsid w:val="0CB12375"/>
    <w:rsid w:val="0D537DC9"/>
    <w:rsid w:val="0D885E3E"/>
    <w:rsid w:val="0DAE2941"/>
    <w:rsid w:val="0DB13246"/>
    <w:rsid w:val="0E5451B9"/>
    <w:rsid w:val="0E760F4E"/>
    <w:rsid w:val="0EA8358D"/>
    <w:rsid w:val="0F9F0794"/>
    <w:rsid w:val="1103023A"/>
    <w:rsid w:val="118C0775"/>
    <w:rsid w:val="128D0D77"/>
    <w:rsid w:val="12F1313F"/>
    <w:rsid w:val="14863CD0"/>
    <w:rsid w:val="1609105D"/>
    <w:rsid w:val="17AF7810"/>
    <w:rsid w:val="18194E5B"/>
    <w:rsid w:val="1A002E18"/>
    <w:rsid w:val="1A041D47"/>
    <w:rsid w:val="1A8B2040"/>
    <w:rsid w:val="1AFD0A64"/>
    <w:rsid w:val="1B1B193B"/>
    <w:rsid w:val="1B6F6D70"/>
    <w:rsid w:val="1BAD5FE6"/>
    <w:rsid w:val="1BEA0FE8"/>
    <w:rsid w:val="1C4A596B"/>
    <w:rsid w:val="1F026649"/>
    <w:rsid w:val="1FDC50EC"/>
    <w:rsid w:val="209F315C"/>
    <w:rsid w:val="20A2086D"/>
    <w:rsid w:val="20A32962"/>
    <w:rsid w:val="20B21A37"/>
    <w:rsid w:val="20B971DB"/>
    <w:rsid w:val="21817779"/>
    <w:rsid w:val="21A41209"/>
    <w:rsid w:val="23072480"/>
    <w:rsid w:val="23696C97"/>
    <w:rsid w:val="23C93BD9"/>
    <w:rsid w:val="245E1E24"/>
    <w:rsid w:val="24D46CDA"/>
    <w:rsid w:val="24D66C12"/>
    <w:rsid w:val="256845EA"/>
    <w:rsid w:val="25A91CF5"/>
    <w:rsid w:val="26EF3957"/>
    <w:rsid w:val="289879A1"/>
    <w:rsid w:val="28A61969"/>
    <w:rsid w:val="28A906C7"/>
    <w:rsid w:val="28E60D8A"/>
    <w:rsid w:val="291B73BD"/>
    <w:rsid w:val="29695091"/>
    <w:rsid w:val="29C05630"/>
    <w:rsid w:val="2A053F0F"/>
    <w:rsid w:val="2A0C569A"/>
    <w:rsid w:val="2A5C3075"/>
    <w:rsid w:val="2B1F5779"/>
    <w:rsid w:val="2B42031A"/>
    <w:rsid w:val="2C103347"/>
    <w:rsid w:val="2DC37189"/>
    <w:rsid w:val="2DFA2E97"/>
    <w:rsid w:val="2E483E7E"/>
    <w:rsid w:val="2F1A178D"/>
    <w:rsid w:val="2FCE2953"/>
    <w:rsid w:val="2FDE37A9"/>
    <w:rsid w:val="315B7BD0"/>
    <w:rsid w:val="332F7DDD"/>
    <w:rsid w:val="334B39C4"/>
    <w:rsid w:val="33944516"/>
    <w:rsid w:val="339A4C4A"/>
    <w:rsid w:val="33FE342B"/>
    <w:rsid w:val="3522787D"/>
    <w:rsid w:val="36185B49"/>
    <w:rsid w:val="379F4CA9"/>
    <w:rsid w:val="38447B37"/>
    <w:rsid w:val="386532D8"/>
    <w:rsid w:val="38BF5B17"/>
    <w:rsid w:val="38CC7587"/>
    <w:rsid w:val="39035CC3"/>
    <w:rsid w:val="3A8B235A"/>
    <w:rsid w:val="3BB84807"/>
    <w:rsid w:val="3C1B290E"/>
    <w:rsid w:val="3C494A2A"/>
    <w:rsid w:val="3E04329F"/>
    <w:rsid w:val="3ED454B4"/>
    <w:rsid w:val="402112BD"/>
    <w:rsid w:val="408847A8"/>
    <w:rsid w:val="413E2617"/>
    <w:rsid w:val="426D5922"/>
    <w:rsid w:val="446A2417"/>
    <w:rsid w:val="453453BA"/>
    <w:rsid w:val="45A80250"/>
    <w:rsid w:val="47D34633"/>
    <w:rsid w:val="48F549A5"/>
    <w:rsid w:val="49DF11B1"/>
    <w:rsid w:val="4A94466D"/>
    <w:rsid w:val="4A996944"/>
    <w:rsid w:val="4B4C5415"/>
    <w:rsid w:val="4B545786"/>
    <w:rsid w:val="4BC62629"/>
    <w:rsid w:val="4C3216AC"/>
    <w:rsid w:val="4D600BD3"/>
    <w:rsid w:val="4E1372CE"/>
    <w:rsid w:val="4E4A6D47"/>
    <w:rsid w:val="4E50267E"/>
    <w:rsid w:val="4EC15329"/>
    <w:rsid w:val="4F733A2D"/>
    <w:rsid w:val="4FB67747"/>
    <w:rsid w:val="4FD56C07"/>
    <w:rsid w:val="500656EA"/>
    <w:rsid w:val="511FF2A1"/>
    <w:rsid w:val="55A5494A"/>
    <w:rsid w:val="56786C15"/>
    <w:rsid w:val="56803BC3"/>
    <w:rsid w:val="56FD7960"/>
    <w:rsid w:val="583A4655"/>
    <w:rsid w:val="59C02DAD"/>
    <w:rsid w:val="5B1433B1"/>
    <w:rsid w:val="5C0731FC"/>
    <w:rsid w:val="5E0A0A9B"/>
    <w:rsid w:val="5F103E8F"/>
    <w:rsid w:val="5F9C5101"/>
    <w:rsid w:val="5FAD3ACF"/>
    <w:rsid w:val="618129F7"/>
    <w:rsid w:val="626F3307"/>
    <w:rsid w:val="62EE2619"/>
    <w:rsid w:val="64520AA6"/>
    <w:rsid w:val="653A5570"/>
    <w:rsid w:val="65931376"/>
    <w:rsid w:val="66F91E37"/>
    <w:rsid w:val="68291A1A"/>
    <w:rsid w:val="691B1594"/>
    <w:rsid w:val="69531548"/>
    <w:rsid w:val="697B284D"/>
    <w:rsid w:val="69BD5A21"/>
    <w:rsid w:val="6ACE22AC"/>
    <w:rsid w:val="6B1B7E43"/>
    <w:rsid w:val="6C0A7EB8"/>
    <w:rsid w:val="6CBF6EF4"/>
    <w:rsid w:val="6D784D65"/>
    <w:rsid w:val="6DD4077E"/>
    <w:rsid w:val="6E421B8B"/>
    <w:rsid w:val="6EB25B0B"/>
    <w:rsid w:val="6F0D6C22"/>
    <w:rsid w:val="6F1A45F5"/>
    <w:rsid w:val="6FD57E76"/>
    <w:rsid w:val="6FF06988"/>
    <w:rsid w:val="71801FA8"/>
    <w:rsid w:val="72B05F6E"/>
    <w:rsid w:val="72FC0C62"/>
    <w:rsid w:val="73F727AA"/>
    <w:rsid w:val="74370315"/>
    <w:rsid w:val="745F5557"/>
    <w:rsid w:val="74B60DFD"/>
    <w:rsid w:val="75461F61"/>
    <w:rsid w:val="7662726E"/>
    <w:rsid w:val="76C21ABB"/>
    <w:rsid w:val="76D2301A"/>
    <w:rsid w:val="774329A8"/>
    <w:rsid w:val="776E1C43"/>
    <w:rsid w:val="7782792F"/>
    <w:rsid w:val="77861774"/>
    <w:rsid w:val="77C253BD"/>
    <w:rsid w:val="79300B45"/>
    <w:rsid w:val="79A17504"/>
    <w:rsid w:val="79FF3433"/>
    <w:rsid w:val="7AB73395"/>
    <w:rsid w:val="7B686778"/>
    <w:rsid w:val="7BA15813"/>
    <w:rsid w:val="7BCE4A5E"/>
    <w:rsid w:val="7E617414"/>
    <w:rsid w:val="7F842FEF"/>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23</Pages>
  <Words>11521</Words>
  <Characters>11970</Characters>
  <Lines>71</Lines>
  <Paragraphs>20</Paragraphs>
  <TotalTime>29</TotalTime>
  <ScaleCrop>false</ScaleCrop>
  <LinksUpToDate>false</LinksUpToDate>
  <CharactersWithSpaces>11991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dcterms:modified xsi:type="dcterms:W3CDTF">2024-11-22T03:25:20Z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48A9954A70FD430ABA41AE43CDE7E588</vt:lpwstr>
  </property>
</Properties>
</file>