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B812B9">
      <w:pPr>
        <w:jc w:val="center"/>
        <w:rPr>
          <w:rFonts w:ascii="宋体" w:hAnsi="宋体" w:eastAsia="宋体" w:cs="Arial"/>
          <w:b/>
          <w:bCs/>
          <w:color w:val="auto"/>
          <w:sz w:val="36"/>
          <w:szCs w:val="36"/>
          <w:highlight w:val="none"/>
        </w:rPr>
      </w:pPr>
    </w:p>
    <w:p w14:paraId="6F5FE12D">
      <w:pPr>
        <w:jc w:val="center"/>
        <w:rPr>
          <w:rFonts w:ascii="宋体" w:hAnsi="宋体" w:eastAsia="宋体" w:cs="Arial"/>
          <w:b/>
          <w:bCs/>
          <w:color w:val="auto"/>
          <w:sz w:val="36"/>
          <w:szCs w:val="36"/>
          <w:highlight w:val="none"/>
        </w:rPr>
      </w:pPr>
    </w:p>
    <w:p w14:paraId="7514E310">
      <w:pPr>
        <w:jc w:val="center"/>
        <w:rPr>
          <w:rFonts w:ascii="宋体" w:hAnsi="宋体" w:eastAsia="宋体" w:cs="Arial"/>
          <w:b/>
          <w:bCs/>
          <w:color w:val="auto"/>
          <w:sz w:val="36"/>
          <w:szCs w:val="36"/>
          <w:highlight w:val="none"/>
        </w:rPr>
      </w:pPr>
    </w:p>
    <w:p w14:paraId="61F15BCE">
      <w:pPr>
        <w:spacing w:line="360" w:lineRule="auto"/>
        <w:ind w:left="0" w:leftChars="0" w:firstLine="0" w:firstLineChars="0"/>
        <w:jc w:val="center"/>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中共和静县委员会宣传部对外宣传工作经费项目支出绩效评价报告</w:t>
      </w:r>
    </w:p>
    <w:p w14:paraId="0361EE07">
      <w:pPr>
        <w:pStyle w:val="4"/>
        <w:rPr>
          <w:rFonts w:hint="eastAsia"/>
          <w:color w:val="auto"/>
          <w:highlight w:val="none"/>
          <w:lang w:val="en-US" w:eastAsia="zh-CN"/>
        </w:rPr>
      </w:pPr>
    </w:p>
    <w:p w14:paraId="7D3005C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14:paraId="57FBBD8C">
      <w:pPr>
        <w:spacing w:line="240" w:lineRule="atLeast"/>
        <w:jc w:val="center"/>
        <w:rPr>
          <w:rFonts w:ascii="宋体" w:hAnsi="宋体" w:eastAsia="宋体" w:cs="Arial"/>
          <w:b/>
          <w:bCs/>
          <w:color w:val="auto"/>
          <w:sz w:val="36"/>
          <w:szCs w:val="36"/>
          <w:highlight w:val="none"/>
        </w:rPr>
      </w:pPr>
    </w:p>
    <w:p w14:paraId="612C59BF">
      <w:pPr>
        <w:spacing w:line="240" w:lineRule="atLeast"/>
        <w:jc w:val="center"/>
        <w:rPr>
          <w:rFonts w:ascii="宋体" w:hAnsi="宋体" w:eastAsia="宋体" w:cs="Arial"/>
          <w:b/>
          <w:bCs/>
          <w:color w:val="auto"/>
          <w:sz w:val="36"/>
          <w:szCs w:val="36"/>
          <w:highlight w:val="none"/>
        </w:rPr>
      </w:pPr>
    </w:p>
    <w:p w14:paraId="1E812166">
      <w:pPr>
        <w:spacing w:line="240" w:lineRule="atLeast"/>
        <w:jc w:val="center"/>
        <w:rPr>
          <w:rFonts w:ascii="宋体" w:hAnsi="宋体" w:eastAsia="宋体" w:cs="Arial"/>
          <w:b/>
          <w:bCs/>
          <w:color w:val="auto"/>
          <w:sz w:val="36"/>
          <w:szCs w:val="36"/>
          <w:highlight w:val="none"/>
        </w:rPr>
      </w:pPr>
    </w:p>
    <w:p w14:paraId="4C3DB4A7">
      <w:pPr>
        <w:spacing w:line="240" w:lineRule="atLeast"/>
        <w:jc w:val="center"/>
        <w:rPr>
          <w:rFonts w:ascii="宋体" w:hAnsi="宋体" w:eastAsia="宋体" w:cs="Arial"/>
          <w:b/>
          <w:bCs/>
          <w:color w:val="auto"/>
          <w:sz w:val="36"/>
          <w:szCs w:val="36"/>
          <w:highlight w:val="none"/>
        </w:rPr>
      </w:pPr>
    </w:p>
    <w:p w14:paraId="2ED88B9F">
      <w:pPr>
        <w:spacing w:line="240" w:lineRule="atLeast"/>
        <w:jc w:val="center"/>
        <w:rPr>
          <w:rFonts w:ascii="宋体" w:hAnsi="宋体" w:eastAsia="宋体" w:cs="Arial"/>
          <w:b/>
          <w:bCs/>
          <w:color w:val="auto"/>
          <w:sz w:val="36"/>
          <w:szCs w:val="36"/>
          <w:highlight w:val="none"/>
        </w:rPr>
      </w:pPr>
    </w:p>
    <w:p w14:paraId="1F9B4ABA">
      <w:pPr>
        <w:spacing w:line="240" w:lineRule="auto"/>
        <w:jc w:val="center"/>
        <w:rPr>
          <w:rFonts w:ascii="宋体" w:hAnsi="宋体" w:eastAsia="宋体" w:cs="Arial"/>
          <w:b/>
          <w:bCs/>
          <w:color w:val="auto"/>
          <w:sz w:val="36"/>
          <w:szCs w:val="36"/>
          <w:highlight w:val="none"/>
        </w:rPr>
      </w:pPr>
    </w:p>
    <w:p w14:paraId="25B91033">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项目名称：对外宣传工作经费</w:t>
      </w:r>
    </w:p>
    <w:p w14:paraId="10A275A1">
      <w:pPr>
        <w:spacing w:line="360" w:lineRule="auto"/>
        <w:ind w:firstLine="600"/>
        <w:rPr>
          <w:rFonts w:hint="eastAsia" w:ascii="黑体" w:eastAsia="黑体"/>
          <w:color w:val="auto"/>
          <w:sz w:val="30"/>
          <w:szCs w:val="30"/>
          <w:highlight w:val="none"/>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中共和静县委员会宣传部</w:t>
      </w:r>
    </w:p>
    <w:p w14:paraId="331DBBA9">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霍小红</w:t>
      </w:r>
    </w:p>
    <w:p w14:paraId="7548617B">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14:paraId="54006BEE">
      <w:pPr>
        <w:ind w:firstLine="0" w:firstLineChars="0"/>
        <w:jc w:val="center"/>
        <w:rPr>
          <w:b/>
          <w:bCs/>
          <w:color w:val="auto"/>
          <w:sz w:val="32"/>
          <w:szCs w:val="28"/>
          <w:highlight w:val="none"/>
        </w:rPr>
      </w:pPr>
      <w:r>
        <w:rPr>
          <w:rFonts w:hint="eastAsia"/>
          <w:b/>
          <w:bCs/>
          <w:color w:val="auto"/>
          <w:sz w:val="32"/>
          <w:szCs w:val="28"/>
          <w:highlight w:val="none"/>
          <w:lang w:eastAsia="zh-CN"/>
        </w:rPr>
        <w:t>对外宣传工作经费</w:t>
      </w:r>
      <w:r>
        <w:rPr>
          <w:rFonts w:hint="eastAsia"/>
          <w:b/>
          <w:bCs/>
          <w:color w:val="auto"/>
          <w:sz w:val="32"/>
          <w:szCs w:val="28"/>
          <w:highlight w:val="none"/>
        </w:rPr>
        <w:t>项目支出绩效评价报告</w:t>
      </w:r>
    </w:p>
    <w:p w14:paraId="6C112E45">
      <w:pPr>
        <w:pStyle w:val="2"/>
        <w:ind w:firstLine="643"/>
        <w:rPr>
          <w:color w:val="auto"/>
          <w:highlight w:val="none"/>
        </w:rPr>
      </w:pPr>
      <w:r>
        <w:rPr>
          <w:rFonts w:hint="eastAsia"/>
          <w:color w:val="auto"/>
          <w:highlight w:val="none"/>
        </w:rPr>
        <w:t>一、基本情况</w:t>
      </w:r>
    </w:p>
    <w:p w14:paraId="47D8C729">
      <w:pPr>
        <w:pStyle w:val="3"/>
        <w:ind w:left="0" w:leftChars="0" w:firstLine="321" w:firstLineChars="100"/>
        <w:rPr>
          <w:color w:val="auto"/>
          <w:highlight w:val="none"/>
        </w:rPr>
      </w:pPr>
      <w:r>
        <w:rPr>
          <w:rFonts w:hint="eastAsia"/>
          <w:color w:val="auto"/>
          <w:highlight w:val="none"/>
        </w:rPr>
        <w:t>（一）项目概况</w:t>
      </w:r>
    </w:p>
    <w:p w14:paraId="72E48C83">
      <w:pPr>
        <w:pStyle w:val="4"/>
        <w:ind w:firstLine="562"/>
        <w:rPr>
          <w:color w:val="auto"/>
          <w:highlight w:val="none"/>
        </w:rPr>
      </w:pPr>
      <w:r>
        <w:rPr>
          <w:rFonts w:hint="eastAsia"/>
          <w:color w:val="auto"/>
          <w:highlight w:val="none"/>
        </w:rPr>
        <w:t>1.项目背景</w:t>
      </w:r>
    </w:p>
    <w:p w14:paraId="33D231F5">
      <w:pPr>
        <w:pStyle w:val="4"/>
        <w:ind w:left="0" w:leftChars="0" w:firstLine="560" w:firstLineChars="200"/>
        <w:rPr>
          <w:rFonts w:hint="eastAsia"/>
          <w:b w:val="0"/>
          <w:bCs w:val="0"/>
          <w:color w:val="auto"/>
          <w:highlight w:val="none"/>
        </w:rPr>
      </w:pPr>
      <w:r>
        <w:rPr>
          <w:rFonts w:hint="eastAsia"/>
          <w:b w:val="0"/>
          <w:bCs w:val="0"/>
          <w:color w:val="auto"/>
          <w:highlight w:val="none"/>
        </w:rPr>
        <w:t>对外宣传是一项全局性战略性的工作，要认真</w:t>
      </w:r>
      <w:r>
        <w:rPr>
          <w:rFonts w:hint="eastAsia"/>
          <w:b w:val="0"/>
          <w:bCs w:val="0"/>
          <w:color w:val="auto"/>
          <w:highlight w:val="none"/>
          <w:lang w:eastAsia="zh-CN"/>
        </w:rPr>
        <w:t>贯彻</w:t>
      </w:r>
      <w:r>
        <w:rPr>
          <w:rFonts w:hint="eastAsia"/>
          <w:b w:val="0"/>
          <w:bCs w:val="0"/>
          <w:color w:val="auto"/>
          <w:highlight w:val="none"/>
        </w:rPr>
        <w:t>落实</w:t>
      </w:r>
      <w:r>
        <w:rPr>
          <w:rFonts w:hint="eastAsia"/>
          <w:b w:val="0"/>
          <w:bCs w:val="0"/>
          <w:color w:val="auto"/>
          <w:highlight w:val="none"/>
          <w:lang w:eastAsia="zh-CN"/>
        </w:rPr>
        <w:t>习近平总书记重要讲话精神</w:t>
      </w:r>
      <w:r>
        <w:rPr>
          <w:rFonts w:hint="eastAsia"/>
          <w:b w:val="0"/>
          <w:bCs w:val="0"/>
          <w:color w:val="auto"/>
          <w:highlight w:val="none"/>
        </w:rPr>
        <w:t>，围绕工作大局，以塑造国家良好形象、维护国家根本利益、传播中华优秀文化、服务各族群众为基本任务，讲好新疆故事、传播好巴州声音、阐释好和静特色，营造良好的舆论环境。1.负责制定对内对外宣传报道方案，做好全县性各类重大活动的宣传。2、负责与国家级</w:t>
      </w:r>
      <w:r>
        <w:rPr>
          <w:rFonts w:hint="eastAsia"/>
          <w:b w:val="0"/>
          <w:bCs w:val="0"/>
          <w:color w:val="auto"/>
          <w:highlight w:val="none"/>
          <w:lang w:eastAsia="zh-CN"/>
        </w:rPr>
        <w:t>。</w:t>
      </w:r>
      <w:r>
        <w:rPr>
          <w:rFonts w:hint="eastAsia"/>
          <w:b w:val="0"/>
          <w:bCs w:val="0"/>
          <w:color w:val="auto"/>
          <w:highlight w:val="none"/>
        </w:rPr>
        <w:t xml:space="preserve">自治区级、自治州级媒体建立广泛的联系并配合做好各级媒体刊登我县稿件。3.负责与有关新闻媒体和新闻记者的联系工作，做好对外宣传工作。4、负责全县性大型活动的宣传报道和氛围营造工作。5、负责、协调、安排各级媒体的参观及来访的接待工作及处理工作。 </w:t>
      </w:r>
    </w:p>
    <w:p w14:paraId="092E1CC1">
      <w:pPr>
        <w:pStyle w:val="4"/>
        <w:ind w:left="0" w:leftChars="0" w:firstLine="562" w:firstLineChars="200"/>
        <w:rPr>
          <w:color w:val="auto"/>
          <w:highlight w:val="none"/>
        </w:rPr>
      </w:pPr>
      <w:r>
        <w:rPr>
          <w:rFonts w:hint="eastAsia"/>
          <w:color w:val="auto"/>
          <w:highlight w:val="none"/>
        </w:rPr>
        <w:t>2.主要内容</w:t>
      </w:r>
    </w:p>
    <w:p w14:paraId="369F9354">
      <w:pPr>
        <w:ind w:firstLine="560"/>
        <w:rPr>
          <w:rFonts w:hint="eastAsia"/>
          <w:color w:val="auto"/>
          <w:highlight w:val="none"/>
          <w:lang w:val="en-US" w:eastAsia="zh-CN"/>
        </w:rPr>
      </w:pPr>
      <w:r>
        <w:rPr>
          <w:rFonts w:hint="eastAsia"/>
          <w:color w:val="auto"/>
          <w:highlight w:val="none"/>
          <w:lang w:val="en-US" w:eastAsia="zh-CN"/>
        </w:rPr>
        <w:t>项目名称：对外宣传工作经费</w:t>
      </w:r>
    </w:p>
    <w:p w14:paraId="4C8C030B">
      <w:pPr>
        <w:ind w:firstLine="560"/>
        <w:rPr>
          <w:color w:val="auto"/>
          <w:highlight w:val="none"/>
        </w:rPr>
      </w:pPr>
      <w:r>
        <w:rPr>
          <w:rFonts w:hint="eastAsia"/>
          <w:color w:val="auto"/>
          <w:highlight w:val="none"/>
          <w:lang w:val="en-US" w:eastAsia="zh-CN"/>
        </w:rPr>
        <w:t>项目主要内容：根据中央、自治区以及自治州党委政府关于宣传工作的总体部署，结合和静县对外开放以及宣传格局的实际，以习近平新时代中国特色社会主义思想为指导，坚持以项目集聚资源，以活动整合力量，创新方式，拓宽渠道，讲好和静故事，做大做强正面宣传，对外树立良好形象，提升和静县知名度和美誉度，加快建设和谐精美地营造良好的外部舆论环境。具体内容为与不少于9家媒体合作，全年刊发宣传稿件数不少于2200篇。</w:t>
      </w:r>
    </w:p>
    <w:p w14:paraId="67DDFEAC">
      <w:pPr>
        <w:pStyle w:val="4"/>
        <w:ind w:firstLine="562"/>
        <w:jc w:val="left"/>
        <w:rPr>
          <w:color w:val="auto"/>
          <w:highlight w:val="none"/>
        </w:rPr>
      </w:pPr>
      <w:r>
        <w:rPr>
          <w:rFonts w:hint="eastAsia"/>
          <w:color w:val="auto"/>
          <w:highlight w:val="none"/>
        </w:rPr>
        <w:t>3.实施情况</w:t>
      </w:r>
    </w:p>
    <w:p w14:paraId="701BA94C">
      <w:pPr>
        <w:pStyle w:val="20"/>
        <w:rPr>
          <w:color w:val="auto"/>
          <w:highlight w:val="none"/>
        </w:rPr>
      </w:pPr>
      <w:r>
        <w:rPr>
          <w:rFonts w:hint="eastAsia"/>
          <w:color w:val="auto"/>
          <w:highlight w:val="none"/>
          <w:lang w:val="en-US" w:eastAsia="zh-CN"/>
        </w:rPr>
        <w:t>项目</w:t>
      </w:r>
      <w:r>
        <w:rPr>
          <w:color w:val="auto"/>
          <w:highlight w:val="none"/>
        </w:rPr>
        <w:t>实施主体：</w:t>
      </w:r>
      <w:r>
        <w:rPr>
          <w:rFonts w:hint="eastAsia" w:ascii="仿宋" w:hAnsi="仿宋" w:eastAsia="仿宋"/>
          <w:color w:val="auto"/>
          <w:highlight w:val="none"/>
        </w:rPr>
        <w:t>和静县委宣传部。</w:t>
      </w:r>
    </w:p>
    <w:p w14:paraId="7415534B">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14:paraId="3DD60B90">
      <w:pPr>
        <w:ind w:firstLine="560"/>
        <w:rPr>
          <w:rFonts w:hint="eastAsia"/>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中央、自治区以及自治州党委政府关于宣传工作的总体部署</w:t>
      </w:r>
      <w:r>
        <w:rPr>
          <w:rFonts w:hint="eastAsia"/>
          <w:color w:val="auto"/>
          <w:highlight w:val="none"/>
        </w:rPr>
        <w:t>，提升和静县知名度和美誉度，加快建设和谐精美地营造良好的外部舆论环境</w:t>
      </w:r>
      <w:r>
        <w:rPr>
          <w:rFonts w:hint="eastAsia"/>
          <w:color w:val="auto"/>
          <w:highlight w:val="none"/>
          <w:lang w:eastAsia="zh-CN"/>
        </w:rPr>
        <w:t>，</w:t>
      </w:r>
      <w:r>
        <w:rPr>
          <w:rFonts w:hint="eastAsia"/>
          <w:color w:val="auto"/>
          <w:highlight w:val="none"/>
        </w:rPr>
        <w:t>与不少于9家媒体合作，全年刊发宣传稿件数2200篇</w:t>
      </w:r>
    </w:p>
    <w:p w14:paraId="14ADA56D">
      <w:pPr>
        <w:pStyle w:val="4"/>
        <w:ind w:firstLine="562"/>
        <w:rPr>
          <w:color w:val="auto"/>
          <w:highlight w:val="none"/>
        </w:rPr>
      </w:pPr>
      <w:r>
        <w:rPr>
          <w:rFonts w:hint="eastAsia"/>
          <w:color w:val="auto"/>
          <w:highlight w:val="none"/>
        </w:rPr>
        <w:t>4.资金投入和使用情况</w:t>
      </w:r>
    </w:p>
    <w:p w14:paraId="226AA30A">
      <w:pPr>
        <w:ind w:firstLine="560"/>
        <w:rPr>
          <w:color w:val="auto"/>
          <w:highlight w:val="none"/>
        </w:rPr>
      </w:pPr>
      <w:r>
        <w:rPr>
          <w:rFonts w:hint="eastAsia"/>
          <w:color w:val="auto"/>
          <w:highlight w:val="none"/>
        </w:rPr>
        <w:t>（1）项目资金安排落实、总投入等情况分析</w:t>
      </w:r>
    </w:p>
    <w:p w14:paraId="3926BC10">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50</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50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50</w:t>
      </w:r>
      <w:r>
        <w:rPr>
          <w:color w:val="auto"/>
          <w:highlight w:val="none"/>
        </w:rPr>
        <w:t>万元，预算资金到位率为</w:t>
      </w:r>
      <w:r>
        <w:rPr>
          <w:rFonts w:hint="eastAsia"/>
          <w:color w:val="auto"/>
          <w:highlight w:val="none"/>
          <w:lang w:val="en-US" w:eastAsia="zh-CN"/>
        </w:rPr>
        <w:t>100</w:t>
      </w:r>
      <w:r>
        <w:rPr>
          <w:color w:val="auto"/>
          <w:highlight w:val="none"/>
        </w:rPr>
        <w:t>%。</w:t>
      </w:r>
    </w:p>
    <w:p w14:paraId="4C08E040">
      <w:pPr>
        <w:ind w:firstLine="560"/>
        <w:rPr>
          <w:color w:val="auto"/>
          <w:highlight w:val="none"/>
        </w:rPr>
      </w:pPr>
      <w:r>
        <w:rPr>
          <w:rFonts w:hint="eastAsia"/>
          <w:color w:val="auto"/>
          <w:highlight w:val="none"/>
        </w:rPr>
        <w:t>（2）项目资金实际使用情况分析</w:t>
      </w:r>
    </w:p>
    <w:p w14:paraId="79C900AF">
      <w:pPr>
        <w:ind w:firstLine="560"/>
        <w:rPr>
          <w:color w:val="auto"/>
          <w:highlight w:val="none"/>
        </w:rPr>
      </w:pPr>
      <w:r>
        <w:rPr>
          <w:rFonts w:hint="eastAsia"/>
          <w:color w:val="auto"/>
          <w:highlight w:val="none"/>
          <w:lang w:val="en-US" w:eastAsia="zh-CN"/>
        </w:rPr>
        <w:t>截至2023年12月31日，本项目实际支出50万元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本项目资金主要用于支付新华网媒体协作经费</w:t>
      </w:r>
      <w:r>
        <w:rPr>
          <w:rFonts w:hint="eastAsia"/>
          <w:color w:val="auto"/>
          <w:highlight w:val="none"/>
          <w:lang w:val="en-US" w:eastAsia="zh-CN"/>
        </w:rPr>
        <w:t>10</w:t>
      </w:r>
      <w:r>
        <w:rPr>
          <w:rFonts w:hint="eastAsia"/>
          <w:color w:val="auto"/>
          <w:highlight w:val="none"/>
        </w:rPr>
        <w:t>万元、人民网媒体协作经费</w:t>
      </w:r>
      <w:r>
        <w:rPr>
          <w:rFonts w:hint="eastAsia"/>
          <w:color w:val="auto"/>
          <w:highlight w:val="none"/>
          <w:lang w:val="en-US" w:eastAsia="zh-CN"/>
        </w:rPr>
        <w:t>5万元、中新网媒体协作经费3.5万元、新疆网媒体协作经费5万元、天山网媒体协作经费8万元、网易新闻媒体协作经费5万元、中国网媒体合作经费3万元、央广网媒体协作经费10万元、巴州电视台媒体协作经费0.5万元</w:t>
      </w:r>
      <w:r>
        <w:rPr>
          <w:rFonts w:hint="eastAsia"/>
          <w:color w:val="auto"/>
          <w:highlight w:val="none"/>
        </w:rPr>
        <w:t>。</w:t>
      </w:r>
    </w:p>
    <w:p w14:paraId="0C772C74">
      <w:pPr>
        <w:pStyle w:val="3"/>
        <w:numPr>
          <w:ilvl w:val="0"/>
          <w:numId w:val="2"/>
        </w:numPr>
        <w:ind w:firstLine="643"/>
        <w:rPr>
          <w:color w:val="auto"/>
          <w:highlight w:val="none"/>
        </w:rPr>
      </w:pPr>
      <w:r>
        <w:rPr>
          <w:rFonts w:hint="eastAsia"/>
          <w:color w:val="auto"/>
          <w:highlight w:val="none"/>
        </w:rPr>
        <w:t>项目绩效目标</w:t>
      </w:r>
    </w:p>
    <w:p w14:paraId="7F302A6E">
      <w:pPr>
        <w:pStyle w:val="4"/>
        <w:ind w:firstLine="562"/>
        <w:rPr>
          <w:color w:val="auto"/>
          <w:highlight w:val="none"/>
        </w:rPr>
      </w:pPr>
      <w:r>
        <w:rPr>
          <w:rFonts w:hint="eastAsia"/>
          <w:color w:val="auto"/>
          <w:highlight w:val="none"/>
        </w:rPr>
        <w:t>1.总体目标</w:t>
      </w:r>
    </w:p>
    <w:p w14:paraId="523CF410">
      <w:pPr>
        <w:ind w:firstLine="560"/>
        <w:rPr>
          <w:rFonts w:hint="eastAsia"/>
          <w:color w:val="auto"/>
          <w:highlight w:val="none"/>
        </w:rPr>
      </w:pPr>
      <w:r>
        <w:rPr>
          <w:rFonts w:hint="eastAsia"/>
          <w:color w:val="auto"/>
          <w:highlight w:val="none"/>
        </w:rPr>
        <w:t>目标1：根据中央、自治区、自治州以及县党委关于宣传工作的总体部署，结合我县对外开放以及宣传格局的实际，以习近平新时代中国特色社会主义思想为指导，以提高外宣工作质量为主线，以各类宣传活动为主阵地，坚持以项目集聚资源，以活动整合力量，创新方式，拓宽渠道。</w:t>
      </w:r>
    </w:p>
    <w:p w14:paraId="44C04658">
      <w:pPr>
        <w:ind w:firstLine="560"/>
        <w:rPr>
          <w:rFonts w:hint="eastAsia" w:eastAsia="仿宋_GB2312"/>
          <w:color w:val="auto"/>
          <w:highlight w:val="none"/>
          <w:lang w:val="en-US" w:eastAsia="zh-CN"/>
        </w:rPr>
      </w:pPr>
      <w:r>
        <w:rPr>
          <w:rFonts w:hint="eastAsia"/>
          <w:color w:val="auto"/>
          <w:highlight w:val="none"/>
        </w:rPr>
        <w:t>目标2：积极宣传推介和静县，讲好和静故事，做大做强正面宣传，对外树立良好形象，不断提升县域旅游地和特色产品的知名度，为加快建设和谐精美地营造良好的外部舆论环境。至少与9家媒体协作，全年刊发宣传稿件数不少于2200篇</w:t>
      </w:r>
      <w:r>
        <w:rPr>
          <w:rFonts w:hint="eastAsia"/>
          <w:color w:val="auto"/>
          <w:highlight w:val="none"/>
          <w:lang w:eastAsia="zh-CN"/>
        </w:rPr>
        <w:t>。</w:t>
      </w:r>
    </w:p>
    <w:p w14:paraId="706F0031">
      <w:pPr>
        <w:pStyle w:val="4"/>
        <w:ind w:firstLine="562"/>
        <w:rPr>
          <w:color w:val="auto"/>
          <w:highlight w:val="none"/>
        </w:rPr>
      </w:pPr>
      <w:r>
        <w:rPr>
          <w:rFonts w:hint="eastAsia"/>
          <w:color w:val="auto"/>
          <w:highlight w:val="none"/>
        </w:rPr>
        <w:t>2.阶段性目标</w:t>
      </w:r>
    </w:p>
    <w:p w14:paraId="0665551A">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14:paraId="3A16B1BC">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14:paraId="7C7BD442">
      <w:pPr>
        <w:ind w:firstLine="560"/>
        <w:rPr>
          <w:color w:val="auto"/>
          <w:highlight w:val="none"/>
        </w:rPr>
      </w:pPr>
      <w:r>
        <w:rPr>
          <w:rFonts w:hint="eastAsia"/>
          <w:color w:val="auto"/>
          <w:highlight w:val="none"/>
        </w:rPr>
        <w:t>①数量指标</w:t>
      </w:r>
    </w:p>
    <w:p w14:paraId="7EF52EC4">
      <w:pPr>
        <w:ind w:firstLine="560"/>
        <w:rPr>
          <w:rFonts w:hint="eastAsia"/>
          <w:color w:val="auto"/>
          <w:highlight w:val="none"/>
          <w:lang w:val="en-US" w:eastAsia="zh-CN"/>
        </w:rPr>
      </w:pPr>
      <w:r>
        <w:rPr>
          <w:rFonts w:hint="eastAsia"/>
          <w:color w:val="auto"/>
          <w:highlight w:val="none"/>
          <w:lang w:val="en-US" w:eastAsia="zh-CN"/>
        </w:rPr>
        <w:t>“合作媒体数”指标，预期指标值为≥9家。</w:t>
      </w:r>
    </w:p>
    <w:p w14:paraId="08639E8D">
      <w:pPr>
        <w:ind w:firstLine="560"/>
        <w:rPr>
          <w:color w:val="auto"/>
          <w:highlight w:val="none"/>
        </w:rPr>
      </w:pPr>
      <w:r>
        <w:rPr>
          <w:rFonts w:hint="eastAsia"/>
          <w:color w:val="auto"/>
          <w:highlight w:val="none"/>
          <w:lang w:val="en-US" w:eastAsia="zh-CN"/>
        </w:rPr>
        <w:t>“全年刊发宣传稿件数”指标，预期指标值为≥2200篇。</w:t>
      </w:r>
    </w:p>
    <w:p w14:paraId="0500DB23">
      <w:pPr>
        <w:ind w:firstLine="560"/>
        <w:rPr>
          <w:color w:val="auto"/>
          <w:highlight w:val="none"/>
        </w:rPr>
      </w:pPr>
      <w:r>
        <w:rPr>
          <w:rFonts w:hint="eastAsia"/>
          <w:color w:val="auto"/>
          <w:highlight w:val="none"/>
        </w:rPr>
        <w:t>②质量指标</w:t>
      </w:r>
    </w:p>
    <w:p w14:paraId="6EADC9C7">
      <w:pPr>
        <w:ind w:firstLine="560"/>
        <w:rPr>
          <w:rFonts w:hint="eastAsia"/>
          <w:color w:val="auto"/>
          <w:highlight w:val="none"/>
          <w:lang w:val="en-US" w:eastAsia="zh-CN"/>
        </w:rPr>
      </w:pPr>
      <w:r>
        <w:rPr>
          <w:rFonts w:hint="eastAsia"/>
          <w:color w:val="auto"/>
          <w:highlight w:val="none"/>
          <w:lang w:val="en-US" w:eastAsia="zh-CN"/>
        </w:rPr>
        <w:t>“媒体考核合格率”指标，预期指标值为100%。</w:t>
      </w:r>
    </w:p>
    <w:p w14:paraId="5EB9E633">
      <w:pPr>
        <w:ind w:firstLine="560"/>
        <w:rPr>
          <w:color w:val="auto"/>
          <w:highlight w:val="none"/>
        </w:rPr>
      </w:pPr>
      <w:r>
        <w:rPr>
          <w:rFonts w:hint="eastAsia"/>
          <w:color w:val="auto"/>
          <w:highlight w:val="none"/>
          <w:lang w:val="en-US" w:eastAsia="zh-CN"/>
        </w:rPr>
        <w:t>“宣传稿件质量达标率”指标，预期指标值为100%。</w:t>
      </w:r>
    </w:p>
    <w:p w14:paraId="4E5FF591">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14:paraId="17288AE3">
      <w:pPr>
        <w:ind w:firstLine="560"/>
        <w:rPr>
          <w:color w:val="auto"/>
          <w:highlight w:val="none"/>
        </w:rPr>
      </w:pPr>
      <w:r>
        <w:rPr>
          <w:rFonts w:hint="eastAsia"/>
          <w:color w:val="auto"/>
          <w:highlight w:val="none"/>
        </w:rPr>
        <w:t>“项目开展截止期限”指标，预期指标值为2023年12月15日</w:t>
      </w:r>
      <w:r>
        <w:rPr>
          <w:rFonts w:hint="eastAsia"/>
          <w:color w:val="auto"/>
          <w:highlight w:val="none"/>
          <w:lang w:val="en-US" w:eastAsia="zh-CN"/>
        </w:rPr>
        <w:t>。</w:t>
      </w:r>
    </w:p>
    <w:p w14:paraId="4C99B582">
      <w:pPr>
        <w:ind w:firstLine="560"/>
        <w:rPr>
          <w:color w:val="auto"/>
          <w:highlight w:val="none"/>
        </w:rPr>
      </w:pPr>
      <w:r>
        <w:rPr>
          <w:rFonts w:hint="eastAsia"/>
          <w:color w:val="auto"/>
          <w:highlight w:val="none"/>
        </w:rPr>
        <w:t>④成本指标</w:t>
      </w:r>
    </w:p>
    <w:p w14:paraId="244CB514">
      <w:pPr>
        <w:ind w:firstLine="560"/>
        <w:rPr>
          <w:rFonts w:hint="eastAsia"/>
          <w:color w:val="auto"/>
          <w:highlight w:val="none"/>
        </w:rPr>
      </w:pPr>
      <w:r>
        <w:rPr>
          <w:rFonts w:hint="eastAsia"/>
          <w:color w:val="auto"/>
          <w:highlight w:val="none"/>
        </w:rPr>
        <w:t>“新华网媒体协作经费”指标，预期指标值为≤10万元；</w:t>
      </w:r>
    </w:p>
    <w:p w14:paraId="730B2A68">
      <w:pPr>
        <w:ind w:firstLine="560"/>
        <w:rPr>
          <w:color w:val="auto"/>
          <w:highlight w:val="none"/>
        </w:rPr>
      </w:pPr>
      <w:r>
        <w:rPr>
          <w:rFonts w:hint="eastAsia"/>
          <w:color w:val="auto"/>
          <w:highlight w:val="none"/>
        </w:rPr>
        <w:t>“人民网媒体协作经费”指标，预期指标值为≤</w:t>
      </w:r>
      <w:r>
        <w:rPr>
          <w:rFonts w:hint="eastAsia"/>
          <w:color w:val="auto"/>
          <w:highlight w:val="none"/>
          <w:lang w:val="en-US" w:eastAsia="zh-CN"/>
        </w:rPr>
        <w:t>5</w:t>
      </w:r>
      <w:r>
        <w:rPr>
          <w:rFonts w:hint="eastAsia"/>
          <w:color w:val="auto"/>
          <w:highlight w:val="none"/>
        </w:rPr>
        <w:t>万元；</w:t>
      </w:r>
    </w:p>
    <w:p w14:paraId="48B14127">
      <w:pPr>
        <w:ind w:firstLine="560"/>
        <w:rPr>
          <w:color w:val="auto"/>
          <w:highlight w:val="none"/>
        </w:rPr>
      </w:pPr>
      <w:r>
        <w:rPr>
          <w:rFonts w:hint="eastAsia"/>
          <w:color w:val="auto"/>
          <w:highlight w:val="none"/>
        </w:rPr>
        <w:t>“中新网媒体协作经费”指标，预期指标值为≤</w:t>
      </w:r>
      <w:r>
        <w:rPr>
          <w:rFonts w:hint="eastAsia"/>
          <w:color w:val="auto"/>
          <w:highlight w:val="none"/>
          <w:lang w:val="en-US" w:eastAsia="zh-CN"/>
        </w:rPr>
        <w:t>3.5</w:t>
      </w:r>
      <w:r>
        <w:rPr>
          <w:rFonts w:hint="eastAsia"/>
          <w:color w:val="auto"/>
          <w:highlight w:val="none"/>
        </w:rPr>
        <w:t>万元；</w:t>
      </w:r>
    </w:p>
    <w:p w14:paraId="29E0E212">
      <w:pPr>
        <w:ind w:firstLine="560"/>
        <w:rPr>
          <w:color w:val="auto"/>
          <w:highlight w:val="none"/>
        </w:rPr>
      </w:pPr>
      <w:r>
        <w:rPr>
          <w:rFonts w:hint="eastAsia"/>
          <w:color w:val="auto"/>
          <w:highlight w:val="none"/>
        </w:rPr>
        <w:t>“新疆网媒体协作经费”指标，预期指标值为≤</w:t>
      </w:r>
      <w:r>
        <w:rPr>
          <w:rFonts w:hint="eastAsia"/>
          <w:color w:val="auto"/>
          <w:highlight w:val="none"/>
          <w:lang w:val="en-US" w:eastAsia="zh-CN"/>
        </w:rPr>
        <w:t>5</w:t>
      </w:r>
      <w:r>
        <w:rPr>
          <w:rFonts w:hint="eastAsia"/>
          <w:color w:val="auto"/>
          <w:highlight w:val="none"/>
        </w:rPr>
        <w:t>万元；</w:t>
      </w:r>
    </w:p>
    <w:p w14:paraId="13CC9F87">
      <w:pPr>
        <w:ind w:firstLine="560"/>
        <w:rPr>
          <w:color w:val="auto"/>
          <w:highlight w:val="none"/>
        </w:rPr>
      </w:pPr>
      <w:r>
        <w:rPr>
          <w:rFonts w:hint="eastAsia"/>
          <w:color w:val="auto"/>
          <w:highlight w:val="none"/>
        </w:rPr>
        <w:t>“天山网媒体协作经费”指标，预期指标值为≤</w:t>
      </w:r>
      <w:r>
        <w:rPr>
          <w:rFonts w:hint="eastAsia"/>
          <w:color w:val="auto"/>
          <w:highlight w:val="none"/>
          <w:lang w:val="en-US" w:eastAsia="zh-CN"/>
        </w:rPr>
        <w:t>8</w:t>
      </w:r>
      <w:r>
        <w:rPr>
          <w:rFonts w:hint="eastAsia"/>
          <w:color w:val="auto"/>
          <w:highlight w:val="none"/>
        </w:rPr>
        <w:t>万元；</w:t>
      </w:r>
    </w:p>
    <w:p w14:paraId="46343109">
      <w:pPr>
        <w:ind w:firstLine="560"/>
        <w:rPr>
          <w:color w:val="auto"/>
          <w:highlight w:val="none"/>
        </w:rPr>
      </w:pPr>
      <w:r>
        <w:rPr>
          <w:rFonts w:hint="eastAsia"/>
          <w:color w:val="auto"/>
          <w:highlight w:val="none"/>
        </w:rPr>
        <w:t>“网易新闻媒体协作经费”指标，预期指标值为≤</w:t>
      </w:r>
      <w:r>
        <w:rPr>
          <w:rFonts w:hint="eastAsia"/>
          <w:color w:val="auto"/>
          <w:highlight w:val="none"/>
          <w:lang w:val="en-US" w:eastAsia="zh-CN"/>
        </w:rPr>
        <w:t>5</w:t>
      </w:r>
      <w:r>
        <w:rPr>
          <w:rFonts w:hint="eastAsia"/>
          <w:color w:val="auto"/>
          <w:highlight w:val="none"/>
        </w:rPr>
        <w:t>万元；</w:t>
      </w:r>
    </w:p>
    <w:p w14:paraId="3EA534DF">
      <w:pPr>
        <w:ind w:firstLine="560"/>
        <w:rPr>
          <w:rFonts w:hint="eastAsia"/>
          <w:color w:val="auto"/>
          <w:highlight w:val="none"/>
        </w:rPr>
      </w:pPr>
      <w:r>
        <w:rPr>
          <w:rFonts w:hint="eastAsia"/>
          <w:color w:val="auto"/>
          <w:highlight w:val="none"/>
        </w:rPr>
        <w:t>“中国网媒体合作经费”指标，预期指标值为≤</w:t>
      </w:r>
      <w:r>
        <w:rPr>
          <w:rFonts w:hint="eastAsia"/>
          <w:color w:val="auto"/>
          <w:highlight w:val="none"/>
          <w:lang w:val="en-US" w:eastAsia="zh-CN"/>
        </w:rPr>
        <w:t>3</w:t>
      </w:r>
      <w:r>
        <w:rPr>
          <w:rFonts w:hint="eastAsia"/>
          <w:color w:val="auto"/>
          <w:highlight w:val="none"/>
        </w:rPr>
        <w:t>万元；</w:t>
      </w:r>
    </w:p>
    <w:p w14:paraId="07D3A5AA">
      <w:pPr>
        <w:ind w:firstLine="560"/>
        <w:rPr>
          <w:rFonts w:hint="eastAsia"/>
          <w:color w:val="auto"/>
          <w:highlight w:val="none"/>
        </w:rPr>
      </w:pPr>
      <w:r>
        <w:rPr>
          <w:rFonts w:hint="eastAsia"/>
          <w:color w:val="auto"/>
          <w:highlight w:val="none"/>
        </w:rPr>
        <w:t>“央广网媒体协作经费”指标，预期指标值为≤</w:t>
      </w:r>
      <w:r>
        <w:rPr>
          <w:rFonts w:hint="eastAsia"/>
          <w:color w:val="auto"/>
          <w:highlight w:val="none"/>
          <w:lang w:val="en-US" w:eastAsia="zh-CN"/>
        </w:rPr>
        <w:t>10</w:t>
      </w:r>
      <w:r>
        <w:rPr>
          <w:rFonts w:hint="eastAsia"/>
          <w:color w:val="auto"/>
          <w:highlight w:val="none"/>
        </w:rPr>
        <w:t>万元；</w:t>
      </w:r>
    </w:p>
    <w:p w14:paraId="1CA405EB">
      <w:pPr>
        <w:ind w:firstLine="560"/>
        <w:rPr>
          <w:color w:val="auto"/>
          <w:highlight w:val="none"/>
        </w:rPr>
      </w:pPr>
      <w:r>
        <w:rPr>
          <w:rFonts w:hint="eastAsia"/>
          <w:color w:val="auto"/>
          <w:highlight w:val="none"/>
        </w:rPr>
        <w:t>“巴州电视台媒体协作经费”指标，预期指标值为≤</w:t>
      </w:r>
      <w:r>
        <w:rPr>
          <w:rFonts w:hint="eastAsia"/>
          <w:color w:val="auto"/>
          <w:highlight w:val="none"/>
          <w:lang w:val="en-US" w:eastAsia="zh-CN"/>
        </w:rPr>
        <w:t>0.5</w:t>
      </w:r>
      <w:r>
        <w:rPr>
          <w:rFonts w:hint="eastAsia"/>
          <w:color w:val="auto"/>
          <w:highlight w:val="none"/>
        </w:rPr>
        <w:t>万元；</w:t>
      </w:r>
    </w:p>
    <w:p w14:paraId="4B41A344">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14:paraId="3402967B">
      <w:pPr>
        <w:ind w:firstLine="560"/>
        <w:rPr>
          <w:color w:val="auto"/>
          <w:highlight w:val="none"/>
        </w:rPr>
      </w:pPr>
      <w:r>
        <w:rPr>
          <w:rFonts w:hint="eastAsia"/>
          <w:color w:val="auto"/>
          <w:highlight w:val="none"/>
        </w:rPr>
        <w:t>①经济效益指标</w:t>
      </w:r>
    </w:p>
    <w:p w14:paraId="488969D9">
      <w:pPr>
        <w:ind w:firstLine="560"/>
        <w:rPr>
          <w:color w:val="auto"/>
          <w:highlight w:val="none"/>
        </w:rPr>
      </w:pPr>
      <w:r>
        <w:rPr>
          <w:rFonts w:hint="eastAsia"/>
          <w:color w:val="auto"/>
          <w:highlight w:val="none"/>
          <w:lang w:eastAsia="zh-CN"/>
        </w:rPr>
        <w:t>无；</w:t>
      </w:r>
    </w:p>
    <w:p w14:paraId="62473F72">
      <w:pPr>
        <w:ind w:firstLine="560"/>
        <w:rPr>
          <w:color w:val="auto"/>
          <w:highlight w:val="none"/>
        </w:rPr>
      </w:pPr>
      <w:r>
        <w:rPr>
          <w:rFonts w:hint="eastAsia"/>
          <w:color w:val="auto"/>
          <w:highlight w:val="none"/>
        </w:rPr>
        <w:t>②社会效益指标</w:t>
      </w:r>
    </w:p>
    <w:p w14:paraId="7214C49A">
      <w:pPr>
        <w:ind w:firstLine="560"/>
        <w:rPr>
          <w:color w:val="auto"/>
          <w:highlight w:val="none"/>
        </w:rPr>
      </w:pPr>
      <w:r>
        <w:rPr>
          <w:rFonts w:hint="eastAsia"/>
          <w:color w:val="auto"/>
          <w:highlight w:val="none"/>
        </w:rPr>
        <w:t>“宣贯政策知晓率”指标，预期指标值为≥90%；</w:t>
      </w:r>
    </w:p>
    <w:p w14:paraId="156A73F2">
      <w:pPr>
        <w:rPr>
          <w:rFonts w:hint="eastAsia"/>
          <w:color w:val="auto"/>
          <w:highlight w:val="none"/>
        </w:rPr>
      </w:pPr>
      <w:r>
        <w:rPr>
          <w:rFonts w:hint="eastAsia"/>
          <w:color w:val="auto"/>
          <w:highlight w:val="none"/>
        </w:rPr>
        <w:t>“预防负面舆情发生，促进互联网行业健康发展”指标，预期指标</w:t>
      </w:r>
      <w:r>
        <w:rPr>
          <w:rFonts w:hint="eastAsia"/>
          <w:color w:val="auto"/>
          <w:highlight w:val="none"/>
          <w:lang w:eastAsia="zh-CN"/>
        </w:rPr>
        <w:t>值</w:t>
      </w:r>
      <w:r>
        <w:rPr>
          <w:rFonts w:hint="eastAsia"/>
          <w:color w:val="auto"/>
          <w:highlight w:val="none"/>
        </w:rPr>
        <w:t>为</w:t>
      </w:r>
      <w:r>
        <w:rPr>
          <w:rFonts w:hint="eastAsia"/>
          <w:color w:val="auto"/>
          <w:highlight w:val="none"/>
          <w:lang w:eastAsia="zh-CN"/>
        </w:rPr>
        <w:t>有效促进</w:t>
      </w:r>
      <w:r>
        <w:rPr>
          <w:rFonts w:hint="eastAsia"/>
          <w:color w:val="auto"/>
          <w:highlight w:val="none"/>
        </w:rPr>
        <w:t>；</w:t>
      </w:r>
    </w:p>
    <w:p w14:paraId="0E101778">
      <w:pPr>
        <w:ind w:firstLine="560"/>
        <w:rPr>
          <w:rFonts w:hint="eastAsia"/>
          <w:color w:val="auto"/>
          <w:highlight w:val="none"/>
          <w:lang w:eastAsia="zh-CN"/>
        </w:rPr>
      </w:pPr>
      <w:r>
        <w:rPr>
          <w:rFonts w:hint="eastAsia"/>
          <w:color w:val="auto"/>
          <w:highlight w:val="none"/>
        </w:rPr>
        <w:t>“提升我县知名度，创造良好发展氛围”指标，预期指标值为</w:t>
      </w:r>
      <w:r>
        <w:rPr>
          <w:rFonts w:hint="eastAsia"/>
          <w:color w:val="auto"/>
          <w:highlight w:val="none"/>
          <w:lang w:eastAsia="zh-CN"/>
        </w:rPr>
        <w:t>持续加强</w:t>
      </w:r>
      <w:r>
        <w:rPr>
          <w:rFonts w:hint="eastAsia"/>
          <w:color w:val="auto"/>
          <w:highlight w:val="none"/>
        </w:rPr>
        <w:t>；</w:t>
      </w:r>
    </w:p>
    <w:p w14:paraId="725E6199">
      <w:pPr>
        <w:ind w:firstLine="560"/>
        <w:rPr>
          <w:rFonts w:hint="eastAsia"/>
          <w:color w:val="auto"/>
          <w:highlight w:val="none"/>
        </w:rPr>
      </w:pPr>
      <w:r>
        <w:rPr>
          <w:rFonts w:hint="eastAsia"/>
          <w:color w:val="auto"/>
          <w:highlight w:val="none"/>
        </w:rPr>
        <w:t>③生态效益指标</w:t>
      </w:r>
    </w:p>
    <w:p w14:paraId="03367C75">
      <w:pPr>
        <w:ind w:firstLine="560"/>
        <w:rPr>
          <w:color w:val="auto"/>
          <w:highlight w:val="none"/>
        </w:rPr>
      </w:pPr>
      <w:r>
        <w:rPr>
          <w:rFonts w:hint="eastAsia"/>
          <w:color w:val="auto"/>
          <w:highlight w:val="none"/>
          <w:lang w:eastAsia="zh-CN"/>
        </w:rPr>
        <w:t>无；</w:t>
      </w:r>
    </w:p>
    <w:p w14:paraId="6DA38EB9">
      <w:pPr>
        <w:ind w:firstLine="560"/>
        <w:rPr>
          <w:color w:val="auto"/>
          <w:highlight w:val="none"/>
        </w:rPr>
      </w:pPr>
      <w:r>
        <w:rPr>
          <w:rFonts w:hint="eastAsia"/>
          <w:color w:val="auto"/>
          <w:highlight w:val="none"/>
        </w:rPr>
        <w:t>④满意度指标</w:t>
      </w:r>
    </w:p>
    <w:p w14:paraId="0A229821">
      <w:pPr>
        <w:ind w:firstLine="560"/>
        <w:rPr>
          <w:color w:val="auto"/>
          <w:highlight w:val="none"/>
        </w:rPr>
      </w:pPr>
      <w:r>
        <w:rPr>
          <w:rFonts w:hint="eastAsia"/>
          <w:color w:val="auto"/>
          <w:highlight w:val="none"/>
        </w:rPr>
        <w:t>“媒体受众满意度”指标，预期指标值为≥90%；</w:t>
      </w:r>
    </w:p>
    <w:p w14:paraId="21BF7F11">
      <w:pPr>
        <w:pStyle w:val="2"/>
        <w:ind w:firstLine="643"/>
        <w:rPr>
          <w:color w:val="auto"/>
          <w:highlight w:val="none"/>
        </w:rPr>
      </w:pPr>
      <w:r>
        <w:rPr>
          <w:rFonts w:hint="eastAsia"/>
          <w:color w:val="auto"/>
          <w:highlight w:val="none"/>
        </w:rPr>
        <w:t>二、绩效评价工作开展情况</w:t>
      </w:r>
    </w:p>
    <w:p w14:paraId="15E9F5CB">
      <w:pPr>
        <w:pStyle w:val="3"/>
        <w:ind w:firstLine="643"/>
        <w:rPr>
          <w:color w:val="auto"/>
          <w:highlight w:val="none"/>
        </w:rPr>
      </w:pPr>
      <w:bookmarkStart w:id="0" w:name="_Toc26632"/>
      <w:bookmarkStart w:id="1" w:name="_Toc22169_WPSOffice_Level2"/>
      <w:bookmarkStart w:id="2" w:name="_Toc5258"/>
      <w:bookmarkStart w:id="3" w:name="_Toc21664"/>
      <w:bookmarkStart w:id="4" w:name="_Toc22922"/>
      <w:bookmarkStart w:id="5" w:name="_Toc12868"/>
      <w:bookmarkStart w:id="6" w:name="_Toc480473081"/>
      <w:bookmarkStart w:id="7" w:name="_Toc5462343"/>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14:paraId="28B42D81">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14:paraId="4D285265">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单位针对对外宣传工作经费项目开展本次部门项目支出绩效评价工作。通过绩效评价，促进本单位发现问题、总结经验、改进工作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14:paraId="75B2AB41">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14:paraId="321BE301">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23D3E878">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4522D50">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6698BAD0">
      <w:pPr>
        <w:pStyle w:val="4"/>
        <w:ind w:firstLine="562"/>
        <w:rPr>
          <w:color w:val="auto"/>
          <w:highlight w:val="none"/>
        </w:rPr>
      </w:pPr>
      <w:r>
        <w:rPr>
          <w:rFonts w:hint="eastAsia"/>
          <w:color w:val="auto"/>
          <w:highlight w:val="none"/>
        </w:rPr>
        <w:t>2.绩效评价对象</w:t>
      </w:r>
    </w:p>
    <w:p w14:paraId="27688F52">
      <w:pPr>
        <w:ind w:firstLine="560"/>
        <w:rPr>
          <w:color w:val="auto"/>
          <w:highlight w:val="none"/>
        </w:rPr>
      </w:pPr>
      <w:r>
        <w:rPr>
          <w:rFonts w:hint="eastAsia"/>
          <w:color w:val="auto"/>
          <w:highlight w:val="none"/>
        </w:rPr>
        <w:t>此次我单位根据《财政支出绩效评价管理暂行办法》（财预〔2020〕10号）文件要求实施评价工作，本次评价对象为对外宣传工作经费项目，评价核心为项目</w:t>
      </w:r>
      <w:r>
        <w:rPr>
          <w:rFonts w:hint="eastAsia"/>
          <w:color w:val="auto"/>
          <w:highlight w:val="none"/>
          <w:lang w:val="en-US" w:eastAsia="zh-CN"/>
        </w:rPr>
        <w:t>的资金投入、产出及效益</w:t>
      </w:r>
      <w:r>
        <w:rPr>
          <w:rFonts w:hint="eastAsia"/>
          <w:color w:val="auto"/>
          <w:highlight w:val="none"/>
        </w:rPr>
        <w:t>。</w:t>
      </w:r>
    </w:p>
    <w:p w14:paraId="3998085C">
      <w:pPr>
        <w:pStyle w:val="4"/>
        <w:ind w:firstLine="562"/>
        <w:rPr>
          <w:color w:val="auto"/>
          <w:highlight w:val="none"/>
        </w:rPr>
      </w:pPr>
      <w:r>
        <w:rPr>
          <w:rFonts w:hint="eastAsia"/>
          <w:color w:val="auto"/>
          <w:highlight w:val="none"/>
        </w:rPr>
        <w:t>3.绩效评价范围</w:t>
      </w:r>
    </w:p>
    <w:p w14:paraId="072FCAE5">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14:paraId="2173B716">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14:paraId="6D4C10FF">
      <w:pPr>
        <w:pStyle w:val="4"/>
        <w:ind w:firstLine="562"/>
        <w:rPr>
          <w:color w:val="auto"/>
          <w:highlight w:val="none"/>
        </w:rPr>
      </w:pPr>
      <w:r>
        <w:rPr>
          <w:rFonts w:hint="eastAsia"/>
          <w:color w:val="auto"/>
          <w:highlight w:val="none"/>
        </w:rPr>
        <w:t>1.绩效评价原则</w:t>
      </w:r>
    </w:p>
    <w:p w14:paraId="31873998">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14:paraId="19FF3082">
      <w:pPr>
        <w:ind w:firstLine="560"/>
        <w:rPr>
          <w:color w:val="auto"/>
          <w:highlight w:val="none"/>
        </w:rPr>
      </w:pPr>
      <w:bookmarkStart w:id="8" w:name="_Toc428278230"/>
      <w:bookmarkStart w:id="9" w:name="_Toc419984722"/>
      <w:bookmarkStart w:id="10" w:name="_Toc26131"/>
      <w:bookmarkStart w:id="11" w:name="_Toc1913"/>
      <w:r>
        <w:rPr>
          <w:rFonts w:hint="eastAsia"/>
          <w:color w:val="auto"/>
          <w:highlight w:val="none"/>
        </w:rPr>
        <w:t>（1）科学公正。绩效评价应当运用科学合理的方法，按照规范的程序，对项目绩效进行客观、公正的反映。</w:t>
      </w:r>
    </w:p>
    <w:p w14:paraId="09341020">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3A8ACF4D">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14:paraId="55289A66">
      <w:pPr>
        <w:snapToGrid w:val="0"/>
        <w:ind w:firstLine="560"/>
        <w:rPr>
          <w:color w:val="auto"/>
          <w:highlight w:val="none"/>
        </w:rPr>
      </w:pPr>
      <w:r>
        <w:rPr>
          <w:rFonts w:hint="eastAsia"/>
          <w:color w:val="auto"/>
          <w:highlight w:val="none"/>
        </w:rPr>
        <w:t>（4）公开透明。绩效评价结果应依法依规公开，并自觉接受社会监督。</w:t>
      </w:r>
    </w:p>
    <w:p w14:paraId="423DA763">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r>
        <w:rPr>
          <w:rFonts w:hint="eastAsia"/>
          <w:color w:val="auto"/>
          <w:highlight w:val="none"/>
          <w:lang w:eastAsia="zh-CN"/>
        </w:rPr>
        <w:t>：</w:t>
      </w:r>
    </w:p>
    <w:p w14:paraId="64ECC1B5">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14:paraId="69F6C500">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14:paraId="35311D07">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14:paraId="2C8106DA">
      <w:pPr>
        <w:pStyle w:val="4"/>
        <w:ind w:firstLine="562"/>
        <w:rPr>
          <w:color w:val="auto"/>
          <w:highlight w:val="none"/>
        </w:rPr>
      </w:pPr>
      <w:r>
        <w:rPr>
          <w:rFonts w:hint="eastAsia"/>
          <w:color w:val="auto"/>
          <w:highlight w:val="none"/>
        </w:rPr>
        <w:t>2.绩效评价指标体系</w:t>
      </w:r>
      <w:bookmarkEnd w:id="8"/>
      <w:bookmarkEnd w:id="9"/>
      <w:bookmarkEnd w:id="10"/>
      <w:bookmarkEnd w:id="11"/>
    </w:p>
    <w:p w14:paraId="226DACAC">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14:paraId="4B1EA04E">
      <w:pPr>
        <w:pStyle w:val="4"/>
        <w:ind w:firstLine="562"/>
        <w:rPr>
          <w:color w:val="auto"/>
          <w:highlight w:val="none"/>
        </w:rPr>
      </w:pPr>
      <w:r>
        <w:rPr>
          <w:rFonts w:hint="eastAsia"/>
          <w:color w:val="auto"/>
          <w:highlight w:val="none"/>
        </w:rPr>
        <w:t>3.评价方法</w:t>
      </w:r>
    </w:p>
    <w:p w14:paraId="4AD7E5EE">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7401A147">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14:paraId="305FD00B">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7F58052">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eastAsia="zh-CN"/>
        </w:rPr>
        <w:t>：</w:t>
      </w:r>
    </w:p>
    <w:p w14:paraId="0F4DCCF3">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14:paraId="47313D56">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14:paraId="549CD482">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w:t>
      </w:r>
      <w:bookmarkStart w:id="12" w:name="OLE_LINK1"/>
      <w:r>
        <w:rPr>
          <w:rFonts w:hint="eastAsia"/>
          <w:color w:val="auto"/>
          <w:highlight w:val="none"/>
          <w:lang w:val="en-US" w:eastAsia="zh-CN"/>
        </w:rPr>
        <w:t>项目内容的相关性、资金的匹配性等</w:t>
      </w:r>
      <w:bookmarkEnd w:id="12"/>
      <w:r>
        <w:rPr>
          <w:rFonts w:hint="eastAsia"/>
          <w:color w:val="auto"/>
          <w:highlight w:val="none"/>
          <w:lang w:val="en-US" w:eastAsia="zh-CN"/>
        </w:rPr>
        <w:t>。</w:t>
      </w:r>
    </w:p>
    <w:p w14:paraId="719E05B6">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14:paraId="19CC6F79">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14:paraId="3DC1CFF7">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14:paraId="68AA3C61">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14:paraId="6D21583C">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14:paraId="39D37A1F">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14:paraId="688C22B2">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14:paraId="11354BC0">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14:paraId="60D978B1">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A3476AC">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14:paraId="228D5505">
      <w:pPr>
        <w:pStyle w:val="4"/>
        <w:ind w:firstLine="562"/>
        <w:rPr>
          <w:color w:val="auto"/>
          <w:highlight w:val="none"/>
        </w:rPr>
      </w:pPr>
      <w:r>
        <w:rPr>
          <w:rFonts w:hint="eastAsia"/>
          <w:color w:val="auto"/>
          <w:highlight w:val="none"/>
        </w:rPr>
        <w:t>4.评价标准</w:t>
      </w:r>
    </w:p>
    <w:p w14:paraId="2BDAAA6C">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F01F9EF">
      <w:pPr>
        <w:pStyle w:val="3"/>
        <w:ind w:firstLine="643"/>
        <w:rPr>
          <w:color w:val="auto"/>
          <w:highlight w:val="none"/>
        </w:rPr>
      </w:pPr>
      <w:r>
        <w:rPr>
          <w:rFonts w:hint="eastAsia"/>
          <w:color w:val="auto"/>
          <w:highlight w:val="none"/>
        </w:rPr>
        <w:t>（三）绩效评价工作过程</w:t>
      </w:r>
    </w:p>
    <w:p w14:paraId="665655AA">
      <w:pPr>
        <w:pStyle w:val="4"/>
        <w:ind w:firstLine="562"/>
        <w:rPr>
          <w:color w:val="auto"/>
          <w:highlight w:val="none"/>
        </w:rPr>
      </w:pPr>
      <w:r>
        <w:rPr>
          <w:rFonts w:hint="eastAsia"/>
          <w:color w:val="auto"/>
          <w:highlight w:val="none"/>
        </w:rPr>
        <w:t>1.前期准备</w:t>
      </w:r>
    </w:p>
    <w:p w14:paraId="6C9F581A">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7112DEF2">
      <w:pPr>
        <w:ind w:firstLine="1120" w:firstLineChars="400"/>
        <w:rPr>
          <w:color w:val="auto"/>
          <w:highlight w:val="none"/>
        </w:rPr>
      </w:pPr>
      <w:r>
        <w:rPr>
          <w:rFonts w:hint="eastAsia"/>
          <w:color w:val="auto"/>
          <w:highlight w:val="none"/>
          <w:lang w:val="en-US" w:eastAsia="zh-CN"/>
        </w:rPr>
        <w:t>拉静生</w:t>
      </w:r>
      <w:r>
        <w:rPr>
          <w:rFonts w:hint="eastAsia"/>
          <w:color w:val="auto"/>
          <w:highlight w:val="none"/>
        </w:rPr>
        <w:t>（评价小组组长）：</w:t>
      </w:r>
      <w:r>
        <w:rPr>
          <w:rFonts w:hint="eastAsia" w:ascii="Times New Roman" w:hAnsi="Times New Roman" w:cs="Times New Roman"/>
          <w:color w:val="auto"/>
          <w:highlight w:val="none"/>
          <w:lang w:val="en-US" w:eastAsia="zh-CN"/>
        </w:rPr>
        <w:t>主要职责为：综合分析评价；</w:t>
      </w:r>
    </w:p>
    <w:p w14:paraId="051DF214">
      <w:pPr>
        <w:ind w:firstLine="1120" w:firstLineChars="400"/>
        <w:rPr>
          <w:rFonts w:hint="eastAsia" w:ascii="Times New Roman" w:hAnsi="Times New Roman" w:cs="Times New Roman"/>
          <w:color w:val="auto"/>
          <w:highlight w:val="none"/>
          <w:lang w:val="en-US" w:eastAsia="zh-CN"/>
        </w:rPr>
      </w:pPr>
      <w:r>
        <w:rPr>
          <w:rFonts w:hint="eastAsia"/>
          <w:color w:val="auto"/>
          <w:highlight w:val="none"/>
          <w:lang w:val="en-US" w:eastAsia="zh-CN"/>
        </w:rPr>
        <w:t>霍小红</w:t>
      </w:r>
      <w:r>
        <w:rPr>
          <w:rFonts w:hint="eastAsia"/>
          <w:color w:val="auto"/>
          <w:highlight w:val="none"/>
        </w:rPr>
        <w:t>（评价小组组员）：</w:t>
      </w:r>
      <w:r>
        <w:rPr>
          <w:rFonts w:hint="eastAsia" w:ascii="Times New Roman" w:hAnsi="Times New Roman" w:cs="Times New Roman"/>
          <w:color w:val="auto"/>
          <w:highlight w:val="none"/>
          <w:lang w:val="en-US" w:eastAsia="zh-CN"/>
        </w:rPr>
        <w:t>主要职责为：开展前期调研、制定绩效评价方案工作；</w:t>
      </w:r>
    </w:p>
    <w:p w14:paraId="7D46B773">
      <w:pPr>
        <w:ind w:firstLine="1120" w:firstLineChars="400"/>
        <w:rPr>
          <w:rFonts w:hint="default"/>
          <w:color w:val="auto"/>
          <w:highlight w:val="none"/>
          <w:lang w:val="en-US"/>
        </w:rPr>
      </w:pPr>
      <w:r>
        <w:rPr>
          <w:rFonts w:hint="eastAsia"/>
          <w:color w:val="auto"/>
          <w:highlight w:val="none"/>
          <w:lang w:val="en-US" w:eastAsia="zh-CN"/>
        </w:rPr>
        <w:t>阿丽嫣·牙生</w:t>
      </w:r>
      <w:r>
        <w:rPr>
          <w:rFonts w:hint="eastAsia"/>
          <w:color w:val="auto"/>
          <w:highlight w:val="none"/>
        </w:rPr>
        <w:t>（评价小组组员）：</w:t>
      </w:r>
      <w:r>
        <w:rPr>
          <w:rFonts w:hint="eastAsia" w:ascii="Times New Roman" w:hAnsi="Times New Roman" w:cs="Times New Roman"/>
          <w:color w:val="auto"/>
          <w:highlight w:val="none"/>
          <w:lang w:val="en-US" w:eastAsia="zh-CN"/>
        </w:rPr>
        <w:t>主要职责为：收集研读基础资料，分析评价和撰写报告。</w:t>
      </w:r>
    </w:p>
    <w:p w14:paraId="66956A3B">
      <w:pPr>
        <w:pStyle w:val="4"/>
        <w:ind w:firstLine="562"/>
        <w:rPr>
          <w:color w:val="auto"/>
          <w:highlight w:val="none"/>
        </w:rPr>
      </w:pPr>
      <w:r>
        <w:rPr>
          <w:rFonts w:hint="eastAsia"/>
          <w:color w:val="auto"/>
          <w:highlight w:val="none"/>
        </w:rPr>
        <w:t>2.组织实施</w:t>
      </w:r>
    </w:p>
    <w:p w14:paraId="6F91780E">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4B4AA8A1">
      <w:pPr>
        <w:pStyle w:val="4"/>
        <w:ind w:firstLine="562"/>
        <w:rPr>
          <w:color w:val="auto"/>
          <w:highlight w:val="none"/>
        </w:rPr>
      </w:pPr>
      <w:r>
        <w:rPr>
          <w:rFonts w:hint="eastAsia"/>
          <w:color w:val="auto"/>
          <w:highlight w:val="none"/>
        </w:rPr>
        <w:t>3.分析评价</w:t>
      </w:r>
    </w:p>
    <w:p w14:paraId="36B1C631">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14:paraId="7F212501">
      <w:pPr>
        <w:pStyle w:val="4"/>
        <w:ind w:firstLine="562"/>
        <w:rPr>
          <w:rFonts w:hint="eastAsia"/>
          <w:color w:val="auto"/>
          <w:highlight w:val="none"/>
        </w:rPr>
      </w:pPr>
      <w:r>
        <w:rPr>
          <w:rFonts w:hint="eastAsia"/>
          <w:color w:val="auto"/>
          <w:highlight w:val="none"/>
        </w:rPr>
        <w:t>4.撰写与提交评价报告</w:t>
      </w:r>
    </w:p>
    <w:p w14:paraId="40E14E46">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14:paraId="222D4B4B">
      <w:pPr>
        <w:pStyle w:val="4"/>
        <w:ind w:firstLine="562"/>
        <w:rPr>
          <w:rFonts w:hint="eastAsia"/>
          <w:color w:val="auto"/>
          <w:highlight w:val="none"/>
        </w:rPr>
      </w:pPr>
      <w:r>
        <w:rPr>
          <w:rFonts w:hint="eastAsia"/>
          <w:color w:val="auto"/>
          <w:highlight w:val="none"/>
        </w:rPr>
        <w:t>5.问题整改</w:t>
      </w:r>
    </w:p>
    <w:p w14:paraId="7C785513">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3A8BB0F2">
      <w:pPr>
        <w:pStyle w:val="4"/>
        <w:ind w:firstLine="562"/>
        <w:rPr>
          <w:rFonts w:hint="eastAsia"/>
          <w:color w:val="auto"/>
          <w:highlight w:val="none"/>
        </w:rPr>
      </w:pPr>
      <w:r>
        <w:rPr>
          <w:rFonts w:hint="eastAsia"/>
          <w:color w:val="auto"/>
          <w:highlight w:val="none"/>
        </w:rPr>
        <w:t>6.档案整理</w:t>
      </w:r>
    </w:p>
    <w:p w14:paraId="7F929E32">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14:paraId="7193B26F">
      <w:pPr>
        <w:pStyle w:val="2"/>
        <w:numPr>
          <w:ilvl w:val="0"/>
          <w:numId w:val="3"/>
        </w:numPr>
        <w:ind w:firstLine="643"/>
        <w:rPr>
          <w:color w:val="auto"/>
          <w:highlight w:val="none"/>
        </w:rPr>
      </w:pPr>
      <w:r>
        <w:rPr>
          <w:rFonts w:hint="eastAsia"/>
          <w:color w:val="auto"/>
          <w:highlight w:val="none"/>
        </w:rPr>
        <w:t>综合评价情况及评价结论</w:t>
      </w:r>
    </w:p>
    <w:p w14:paraId="2D383C40">
      <w:pPr>
        <w:pStyle w:val="3"/>
        <w:ind w:firstLine="643"/>
        <w:rPr>
          <w:rFonts w:hint="eastAsia"/>
          <w:b w:val="0"/>
          <w:color w:val="auto"/>
          <w:highlight w:val="none"/>
        </w:rPr>
      </w:pPr>
      <w:r>
        <w:rPr>
          <w:rFonts w:hint="eastAsia"/>
          <w:color w:val="auto"/>
          <w:highlight w:val="none"/>
        </w:rPr>
        <w:t>（一）综合评价情况</w:t>
      </w:r>
    </w:p>
    <w:p w14:paraId="545B0B79">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14:paraId="128F6937">
      <w:pPr>
        <w:ind w:firstLine="560"/>
        <w:rPr>
          <w:rFonts w:hint="eastAsia"/>
          <w:color w:val="auto"/>
          <w:highlight w:val="none"/>
        </w:rPr>
      </w:pPr>
      <w:r>
        <w:rPr>
          <w:rFonts w:hint="eastAsia"/>
          <w:color w:val="auto"/>
          <w:highlight w:val="none"/>
        </w:rPr>
        <w:t>一是：</w:t>
      </w:r>
      <w:r>
        <w:rPr>
          <w:rFonts w:hint="eastAsia"/>
          <w:color w:val="auto"/>
          <w:highlight w:val="none"/>
          <w:lang w:eastAsia="zh-CN"/>
        </w:rPr>
        <w:t>加大</w:t>
      </w:r>
      <w:r>
        <w:rPr>
          <w:rFonts w:hint="eastAsia"/>
          <w:color w:val="auto"/>
          <w:highlight w:val="none"/>
        </w:rPr>
        <w:t>协调指导和培训的力度，加强</w:t>
      </w:r>
      <w:r>
        <w:rPr>
          <w:rFonts w:hint="eastAsia"/>
          <w:color w:val="auto"/>
          <w:highlight w:val="none"/>
          <w:lang w:eastAsia="zh-CN"/>
        </w:rPr>
        <w:t>对外</w:t>
      </w:r>
      <w:r>
        <w:rPr>
          <w:rFonts w:hint="eastAsia"/>
          <w:color w:val="auto"/>
          <w:highlight w:val="none"/>
        </w:rPr>
        <w:t>宣传工作经费申报项目的指导，使项目编制更加符合绩效评价相关要求，适时开展培训，提高对专项资金使用绩效评价工作，重要意义的认识，牢固树立绩效管理理念，同时进一步提高绩效评价工作方式、方法，将已完成的所有工作绩效成果充分体现出来。</w:t>
      </w:r>
    </w:p>
    <w:p w14:paraId="65BD303B">
      <w:pPr>
        <w:ind w:firstLine="560"/>
        <w:rPr>
          <w:rFonts w:hint="eastAsia"/>
          <w:color w:val="auto"/>
          <w:highlight w:val="none"/>
        </w:rPr>
      </w:pPr>
      <w:r>
        <w:rPr>
          <w:rFonts w:hint="eastAsia"/>
          <w:color w:val="auto"/>
          <w:highlight w:val="none"/>
        </w:rPr>
        <w:t>二是：</w:t>
      </w:r>
      <w:r>
        <w:rPr>
          <w:rFonts w:hint="eastAsia"/>
          <w:color w:val="auto"/>
          <w:highlight w:val="none"/>
          <w:lang w:eastAsia="zh-CN"/>
        </w:rPr>
        <w:t>积极宣传推介和静县，讲好和静故事，做大做强正面宣传，对外树立良好形象，不断提升县域旅游地和特色产品的知名度，为加快建设和谐精美地营造良好的外部舆论环境。至少与9家媒体协作，全年刊发宣传稿件数不少于2200篇。</w:t>
      </w:r>
    </w:p>
    <w:p w14:paraId="38A93E16">
      <w:pPr>
        <w:ind w:firstLine="560"/>
        <w:rPr>
          <w:color w:val="auto"/>
          <w:highlight w:val="none"/>
        </w:rPr>
      </w:pPr>
      <w:r>
        <w:rPr>
          <w:rFonts w:hint="eastAsia"/>
          <w:color w:val="auto"/>
          <w:highlight w:val="none"/>
        </w:rPr>
        <w:t>三是：</w:t>
      </w:r>
      <w:r>
        <w:rPr>
          <w:rFonts w:hint="eastAsia"/>
          <w:color w:val="auto"/>
          <w:highlight w:val="none"/>
          <w:lang w:eastAsia="zh-CN"/>
        </w:rPr>
        <w:t>通过该项目提高</w:t>
      </w:r>
      <w:r>
        <w:rPr>
          <w:rFonts w:hint="eastAsia"/>
          <w:color w:val="auto"/>
          <w:highlight w:val="none"/>
        </w:rPr>
        <w:t>我县宣传舆论工作，加强和改进基层宣传思想工作，提高基层党委政府组织用网治网水平，把基层百姓所需所盼与党委政府积极作为对接起来，把服务延伸到基层、问题解决在基层，切实推动基层宣传思想工作强起来</w:t>
      </w:r>
    </w:p>
    <w:p w14:paraId="29CB9206">
      <w:pPr>
        <w:pStyle w:val="3"/>
        <w:ind w:left="560" w:leftChars="200" w:firstLine="0" w:firstLineChars="0"/>
        <w:rPr>
          <w:color w:val="auto"/>
          <w:highlight w:val="none"/>
        </w:rPr>
      </w:pPr>
      <w:r>
        <w:rPr>
          <w:rFonts w:hint="eastAsia"/>
          <w:color w:val="auto"/>
          <w:highlight w:val="none"/>
        </w:rPr>
        <w:t>（二）评价结论</w:t>
      </w:r>
    </w:p>
    <w:p w14:paraId="6F3B550B">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zh-TW"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29</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9</w:t>
      </w:r>
      <w:r>
        <w:rPr>
          <w:rFonts w:hint="eastAsia"/>
          <w:color w:val="auto"/>
          <w:highlight w:val="none"/>
          <w:lang w:val="zh-TW" w:eastAsia="zh-TW"/>
        </w:rPr>
        <w:t>个，满分指标</w:t>
      </w:r>
      <w:r>
        <w:rPr>
          <w:rFonts w:hint="eastAsia"/>
          <w:color w:val="auto"/>
          <w:highlight w:val="none"/>
          <w:lang w:val="en-US" w:eastAsia="zh-CN"/>
        </w:rPr>
        <w:t>9</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14:paraId="409CCCCE">
      <w:pPr>
        <w:pStyle w:val="2"/>
        <w:numPr>
          <w:ilvl w:val="0"/>
          <w:numId w:val="3"/>
        </w:numPr>
        <w:ind w:firstLine="643"/>
        <w:rPr>
          <w:color w:val="auto"/>
          <w:highlight w:val="none"/>
        </w:rPr>
      </w:pPr>
      <w:r>
        <w:rPr>
          <w:rFonts w:hint="eastAsia"/>
          <w:color w:val="auto"/>
          <w:highlight w:val="none"/>
        </w:rPr>
        <w:t>绩效评价指标分析</w:t>
      </w:r>
    </w:p>
    <w:p w14:paraId="68E22474">
      <w:pPr>
        <w:pStyle w:val="3"/>
        <w:ind w:firstLine="643"/>
        <w:rPr>
          <w:color w:val="auto"/>
          <w:highlight w:val="none"/>
        </w:rPr>
      </w:pPr>
      <w:r>
        <w:rPr>
          <w:rFonts w:hint="eastAsia"/>
          <w:color w:val="auto"/>
          <w:highlight w:val="none"/>
        </w:rPr>
        <w:t>（一）项目决策情况</w:t>
      </w:r>
    </w:p>
    <w:p w14:paraId="0F5318C6">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14:paraId="0CAAB966">
      <w:pPr>
        <w:pStyle w:val="4"/>
        <w:ind w:firstLine="562"/>
        <w:rPr>
          <w:color w:val="auto"/>
          <w:highlight w:val="none"/>
        </w:rPr>
      </w:pPr>
      <w:r>
        <w:rPr>
          <w:rFonts w:hint="eastAsia"/>
          <w:color w:val="auto"/>
          <w:highlight w:val="none"/>
        </w:rPr>
        <w:t>1.项目立项情况分析</w:t>
      </w:r>
    </w:p>
    <w:p w14:paraId="5DE1482C">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14:paraId="57150798">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ascii="仿宋" w:hAnsi="仿宋" w:eastAsia="仿宋"/>
          <w:color w:val="auto"/>
          <w:highlight w:val="none"/>
        </w:rPr>
        <w:t>《</w:t>
      </w:r>
      <w:r>
        <w:rPr>
          <w:rFonts w:hint="eastAsia" w:ascii="仿宋" w:hAnsi="仿宋" w:eastAsia="仿宋"/>
          <w:color w:val="auto"/>
          <w:highlight w:val="none"/>
          <w:lang w:eastAsia="zh-CN"/>
        </w:rPr>
        <w:t>新时代宣传思想工作</w:t>
      </w:r>
      <w:r>
        <w:rPr>
          <w:rFonts w:hint="eastAsia" w:ascii="仿宋" w:hAnsi="仿宋" w:eastAsia="仿宋"/>
          <w:color w:val="auto"/>
          <w:highlight w:val="none"/>
        </w:rPr>
        <w:t>》</w:t>
      </w:r>
      <w:r>
        <w:rPr>
          <w:rFonts w:hint="eastAsia"/>
          <w:color w:val="auto"/>
          <w:highlight w:val="none"/>
          <w:lang w:eastAsia="zh-Hans" w:bidi="ar"/>
        </w:rPr>
        <w:t>中</w:t>
      </w:r>
      <w:r>
        <w:rPr>
          <w:rFonts w:hint="eastAsia"/>
          <w:color w:val="auto"/>
          <w:highlight w:val="none"/>
          <w:lang w:bidi="ar"/>
        </w:rPr>
        <w:t>：“</w:t>
      </w:r>
      <w:r>
        <w:rPr>
          <w:rFonts w:hint="eastAsia"/>
          <w:color w:val="auto"/>
          <w:highlight w:val="none"/>
          <w:lang w:eastAsia="zh-CN" w:bidi="ar"/>
        </w:rPr>
        <w:t>对外宣传工作是党和国家一项全局性战略性工作。外宣工作的重要任务是引导国际社会全面客观认识当代中国、了解中国国情和中国特色，努力在世界上展示真实、立体、全面的中国。</w:t>
      </w:r>
      <w:r>
        <w:rPr>
          <w:rFonts w:hint="eastAsia"/>
          <w:color w:val="auto"/>
          <w:highlight w:val="none"/>
          <w:lang w:bidi="ar"/>
        </w:rPr>
        <w:t>”</w:t>
      </w:r>
      <w:r>
        <w:rPr>
          <w:rFonts w:hint="eastAsia"/>
          <w:color w:val="auto"/>
          <w:highlight w:val="none"/>
        </w:rPr>
        <w:t>；本项目</w:t>
      </w:r>
      <w:r>
        <w:rPr>
          <w:rFonts w:hint="eastAsia"/>
          <w:color w:val="auto"/>
          <w:highlight w:val="none"/>
          <w:lang w:eastAsia="zh-Hans"/>
        </w:rPr>
        <w:t>立项符合</w:t>
      </w:r>
      <w:r>
        <w:rPr>
          <w:rFonts w:hint="eastAsia" w:ascii="仿宋" w:hAnsi="仿宋" w:eastAsia="仿宋"/>
          <w:color w:val="auto"/>
          <w:highlight w:val="none"/>
        </w:rPr>
        <w:t>《新疆维吾尔自治区宣传思想文化</w:t>
      </w:r>
      <w:r>
        <w:rPr>
          <w:rFonts w:hint="eastAsia" w:ascii="仿宋" w:hAnsi="仿宋" w:eastAsia="仿宋"/>
          <w:color w:val="auto"/>
          <w:highlight w:val="none"/>
          <w:lang w:eastAsia="zh-CN"/>
        </w:rPr>
        <w:t>工作会议</w:t>
      </w:r>
      <w:r>
        <w:rPr>
          <w:rFonts w:hint="eastAsia" w:ascii="仿宋" w:hAnsi="仿宋" w:eastAsia="仿宋"/>
          <w:color w:val="auto"/>
          <w:highlight w:val="none"/>
        </w:rPr>
        <w:t>》</w:t>
      </w:r>
      <w:r>
        <w:rPr>
          <w:rFonts w:hint="eastAsia"/>
          <w:color w:val="auto"/>
          <w:highlight w:val="none"/>
          <w:lang w:eastAsia="zh-Hans"/>
        </w:rPr>
        <w:t>中</w:t>
      </w:r>
      <w:r>
        <w:rPr>
          <w:rFonts w:hint="eastAsia"/>
          <w:color w:val="auto"/>
          <w:highlight w:val="none"/>
        </w:rPr>
        <w:t>：“</w:t>
      </w:r>
      <w:r>
        <w:rPr>
          <w:rFonts w:hint="eastAsia"/>
          <w:color w:val="auto"/>
          <w:highlight w:val="none"/>
          <w:lang w:eastAsia="zh-CN"/>
        </w:rPr>
        <w:t>加快形成协同高效、精准传播的涉疆外宣工作格局，推动新疆由文化资源大区向文化发展强区迈进</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中共和静县委员会宣传部</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ascii="仿宋" w:hAnsi="仿宋" w:eastAsia="仿宋"/>
          <w:color w:val="auto"/>
          <w:highlight w:val="none"/>
        </w:rPr>
        <w:t>对外宣传工作的组织、指导、协调、管理</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rPr>
        <w:t>[2013399]其他宣传事务支出</w:t>
      </w:r>
      <w:r>
        <w:rPr>
          <w:rFonts w:hint="eastAsia"/>
          <w:color w:val="auto"/>
          <w:highlight w:val="none"/>
          <w:lang w:eastAsia="zh-Hans"/>
        </w:rPr>
        <w:t>”经济分类为“</w:t>
      </w:r>
      <w:r>
        <w:rPr>
          <w:rFonts w:hint="eastAsia"/>
          <w:color w:val="auto"/>
          <w:highlight w:val="none"/>
        </w:rPr>
        <w:t>[50201]办公经费</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14:paraId="69FED8FF">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14:paraId="38FCAF40">
      <w:pPr>
        <w:ind w:firstLine="562"/>
        <w:rPr>
          <w:b/>
          <w:bCs/>
          <w:color w:val="auto"/>
          <w:highlight w:val="none"/>
        </w:rPr>
      </w:pPr>
      <w:r>
        <w:rPr>
          <w:rFonts w:hint="eastAsia"/>
          <w:b/>
          <w:bCs/>
          <w:color w:val="auto"/>
          <w:highlight w:val="none"/>
        </w:rPr>
        <w:t>（2）立项程序规范性</w:t>
      </w:r>
    </w:p>
    <w:p w14:paraId="194A9829">
      <w:pPr>
        <w:ind w:firstLine="560"/>
        <w:rPr>
          <w:color w:val="auto"/>
          <w:highlight w:val="none"/>
        </w:rPr>
      </w:pPr>
      <w:r>
        <w:rPr>
          <w:rFonts w:hint="eastAsia"/>
          <w:color w:val="auto"/>
          <w:highlight w:val="none"/>
        </w:rPr>
        <w:t>本项目</w:t>
      </w:r>
      <w:r>
        <w:rPr>
          <w:rFonts w:hint="eastAsia" w:ascii="仿宋" w:hAnsi="仿宋" w:eastAsia="仿宋" w:cs="仿宋"/>
          <w:b w:val="0"/>
          <w:bCs/>
          <w:color w:val="auto"/>
          <w:sz w:val="28"/>
          <w:szCs w:val="28"/>
          <w:highlight w:val="none"/>
        </w:rPr>
        <w:t>按照规定的程序申请设立</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w:t>
      </w:r>
      <w:r>
        <w:rPr>
          <w:rFonts w:hint="eastAsia"/>
          <w:color w:val="auto"/>
          <w:highlight w:val="none"/>
          <w:lang w:eastAsia="zh-CN"/>
        </w:rPr>
        <w:t>目为</w:t>
      </w:r>
      <w:bookmarkStart w:id="15" w:name="_GoBack"/>
      <w:bookmarkEnd w:id="15"/>
      <w:r>
        <w:rPr>
          <w:rFonts w:hint="eastAsia"/>
          <w:color w:val="auto"/>
          <w:highlight w:val="none"/>
          <w:lang w:eastAsia="zh-CN"/>
        </w:rPr>
        <w:t>一般</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50</w:t>
      </w:r>
      <w:r>
        <w:rPr>
          <w:rFonts w:hint="eastAsia"/>
          <w:color w:val="auto"/>
          <w:highlight w:val="none"/>
          <w:lang w:eastAsia="zh-Hans"/>
        </w:rPr>
        <w:t>万元，不涉及</w:t>
      </w:r>
      <w:r>
        <w:rPr>
          <w:rFonts w:hint="eastAsia"/>
          <w:color w:val="auto"/>
          <w:highlight w:val="none"/>
        </w:rPr>
        <w:t>事前绩效评估和风险评估。</w:t>
      </w:r>
    </w:p>
    <w:p w14:paraId="19E1ACA0">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14:paraId="1F67EE85">
      <w:pPr>
        <w:pStyle w:val="4"/>
        <w:ind w:firstLine="562"/>
        <w:rPr>
          <w:color w:val="auto"/>
          <w:highlight w:val="none"/>
        </w:rPr>
      </w:pPr>
      <w:r>
        <w:rPr>
          <w:rFonts w:hint="eastAsia"/>
          <w:color w:val="auto"/>
          <w:highlight w:val="none"/>
        </w:rPr>
        <w:t>2.绩效目标情况分析</w:t>
      </w:r>
    </w:p>
    <w:p w14:paraId="3911926B">
      <w:pPr>
        <w:ind w:firstLine="562"/>
        <w:rPr>
          <w:b/>
          <w:bCs/>
          <w:color w:val="auto"/>
          <w:highlight w:val="none"/>
        </w:rPr>
      </w:pPr>
      <w:r>
        <w:rPr>
          <w:rFonts w:hint="eastAsia"/>
          <w:b/>
          <w:bCs/>
          <w:color w:val="auto"/>
          <w:highlight w:val="none"/>
        </w:rPr>
        <w:t>（1）绩效目标合理性</w:t>
      </w:r>
    </w:p>
    <w:p w14:paraId="63D1F2A4">
      <w:pPr>
        <w:bidi w:val="0"/>
        <w:rPr>
          <w:color w:val="auto"/>
          <w:highlight w:val="none"/>
          <w:lang w:eastAsia="zh-Hans"/>
        </w:rPr>
      </w:pPr>
      <w:r>
        <w:rPr>
          <w:rFonts w:hint="eastAsia"/>
          <w:color w:val="auto"/>
          <w:highlight w:val="none"/>
        </w:rPr>
        <w:t>本项目已设置年度绩效目标，具体内容为“对外宣传工作经费”；本项目实际工作为：9家媒体协作</w:t>
      </w:r>
      <w:r>
        <w:rPr>
          <w:rFonts w:hint="eastAsia"/>
          <w:color w:val="auto"/>
          <w:highlight w:val="none"/>
          <w:lang w:eastAsia="zh-CN"/>
        </w:rPr>
        <w:t>工作经费</w:t>
      </w:r>
      <w:r>
        <w:rPr>
          <w:rFonts w:hint="eastAsia"/>
          <w:color w:val="auto"/>
          <w:highlight w:val="none"/>
        </w:rPr>
        <w:t>。绩效目标与实际工作内容一致，两者具有相关性</w:t>
      </w:r>
      <w:r>
        <w:rPr>
          <w:rFonts w:hint="eastAsia"/>
          <w:color w:val="auto"/>
          <w:highlight w:val="none"/>
          <w:lang w:eastAsia="zh-CN"/>
        </w:rPr>
        <w:t>；</w:t>
      </w:r>
      <w:r>
        <w:rPr>
          <w:rFonts w:hint="eastAsia"/>
          <w:color w:val="auto"/>
          <w:highlight w:val="none"/>
        </w:rPr>
        <w:t>本项目</w:t>
      </w:r>
      <w:r>
        <w:rPr>
          <w:rFonts w:hint="eastAsia"/>
          <w:color w:val="auto"/>
          <w:highlight w:val="none"/>
          <w:lang w:eastAsia="zh-Hans"/>
        </w:rPr>
        <w:t>按照绩效目标完成数量指标、质量指标、时效指标、成本指标，有效保障了</w:t>
      </w:r>
      <w:r>
        <w:rPr>
          <w:rFonts w:hint="eastAsia"/>
          <w:color w:val="auto"/>
          <w:highlight w:val="none"/>
          <w:lang w:val="en-US" w:eastAsia="zh-CN"/>
        </w:rPr>
        <w:t>1</w:t>
      </w:r>
      <w:r>
        <w:rPr>
          <w:rFonts w:hint="eastAsia"/>
          <w:color w:val="auto"/>
          <w:highlight w:val="none"/>
          <w:lang w:eastAsia="zh-CN"/>
        </w:rPr>
        <w:t>、项目有绩效目标；</w:t>
      </w:r>
      <w:r>
        <w:rPr>
          <w:rFonts w:hint="eastAsia"/>
          <w:color w:val="auto"/>
          <w:highlight w:val="none"/>
          <w:lang w:val="en-US" w:eastAsia="zh-CN"/>
        </w:rPr>
        <w:t>2、</w:t>
      </w:r>
      <w:r>
        <w:rPr>
          <w:rFonts w:hint="eastAsia"/>
          <w:color w:val="auto"/>
          <w:highlight w:val="none"/>
          <w:lang w:eastAsia="zh-CN"/>
        </w:rPr>
        <w:t>项目绩效目标与实际工作内容具有相关性；</w:t>
      </w:r>
      <w:r>
        <w:rPr>
          <w:rFonts w:hint="eastAsia"/>
          <w:color w:val="auto"/>
          <w:highlight w:val="none"/>
          <w:lang w:val="en-US" w:eastAsia="zh-CN"/>
        </w:rPr>
        <w:t>3、</w:t>
      </w:r>
      <w:r>
        <w:rPr>
          <w:rFonts w:hint="eastAsia"/>
          <w:color w:val="auto"/>
          <w:highlight w:val="none"/>
          <w:lang w:eastAsia="zh-CN"/>
        </w:rPr>
        <w:t>项目预期产出效益和效果符合正常的业绩水平；</w:t>
      </w:r>
      <w:r>
        <w:rPr>
          <w:rFonts w:hint="eastAsia"/>
          <w:color w:val="auto"/>
          <w:highlight w:val="none"/>
          <w:lang w:val="en-US" w:eastAsia="zh-CN"/>
        </w:rPr>
        <w:t>4、</w:t>
      </w:r>
      <w:r>
        <w:rPr>
          <w:rFonts w:hint="eastAsia"/>
          <w:color w:val="auto"/>
          <w:highlight w:val="none"/>
          <w:lang w:eastAsia="zh-CN"/>
        </w:rPr>
        <w:t>与预算确定的项目投资额或资金量相匹配。</w:t>
      </w:r>
      <w:r>
        <w:rPr>
          <w:rFonts w:hint="eastAsia"/>
          <w:color w:val="auto"/>
          <w:highlight w:val="none"/>
          <w:lang w:eastAsia="zh-Hans"/>
        </w:rPr>
        <w:t>年度绩效目标完成，预期产出效益和效果符合正常的业绩水平。</w:t>
      </w:r>
    </w:p>
    <w:p w14:paraId="1B2E6DE2">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14:paraId="361A64C1">
      <w:pPr>
        <w:ind w:firstLine="562"/>
        <w:rPr>
          <w:b/>
          <w:bCs/>
          <w:color w:val="auto"/>
          <w:highlight w:val="none"/>
        </w:rPr>
      </w:pPr>
      <w:r>
        <w:rPr>
          <w:rFonts w:hint="eastAsia"/>
          <w:b/>
          <w:bCs/>
          <w:color w:val="auto"/>
          <w:highlight w:val="none"/>
        </w:rPr>
        <w:t>（2）绩效指标明确性</w:t>
      </w:r>
    </w:p>
    <w:p w14:paraId="4D011C86">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18</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16</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88.89</w:t>
      </w:r>
      <w:r>
        <w:rPr>
          <w:rFonts w:hint="eastAsia"/>
          <w:color w:val="auto"/>
          <w:highlight w:val="none"/>
          <w:lang w:eastAsia="zh-Hans"/>
        </w:rPr>
        <w:t>%，量化率达70%以上</w:t>
      </w:r>
      <w:r>
        <w:rPr>
          <w:rFonts w:hint="eastAsia"/>
          <w:color w:val="auto"/>
          <w:highlight w:val="none"/>
        </w:rPr>
        <w:t>。</w:t>
      </w:r>
    </w:p>
    <w:p w14:paraId="4B41CBD9">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14:paraId="418799D5">
      <w:pPr>
        <w:pStyle w:val="4"/>
        <w:ind w:firstLine="562"/>
        <w:rPr>
          <w:color w:val="auto"/>
          <w:highlight w:val="none"/>
        </w:rPr>
      </w:pPr>
      <w:r>
        <w:rPr>
          <w:rFonts w:hint="eastAsia"/>
          <w:color w:val="auto"/>
          <w:highlight w:val="none"/>
        </w:rPr>
        <w:t>3.资金投入情况分析</w:t>
      </w:r>
    </w:p>
    <w:p w14:paraId="52E0E57D">
      <w:pPr>
        <w:ind w:firstLine="562"/>
        <w:rPr>
          <w:b/>
          <w:bCs/>
          <w:color w:val="auto"/>
          <w:highlight w:val="none"/>
          <w:lang w:eastAsia="zh-Hans" w:bidi="ar"/>
        </w:rPr>
      </w:pPr>
      <w:r>
        <w:rPr>
          <w:rFonts w:hint="eastAsia"/>
          <w:b/>
          <w:bCs/>
          <w:color w:val="auto"/>
          <w:highlight w:val="none"/>
          <w:lang w:eastAsia="zh-Hans" w:bidi="ar"/>
        </w:rPr>
        <w:t>（1）预算编制科学性</w:t>
      </w:r>
    </w:p>
    <w:p w14:paraId="03025D5A">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eastAsia="zh-CN"/>
        </w:rPr>
        <w:t>双方签订合同，直接支付的方式</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14:paraId="128D342A">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rPr>
        <w:t>对外宣传工作经费</w:t>
      </w:r>
      <w:r>
        <w:rPr>
          <w:rFonts w:hint="eastAsia"/>
          <w:color w:val="auto"/>
          <w:highlight w:val="none"/>
          <w:lang w:eastAsia="zh-Hans" w:bidi="ar"/>
        </w:rPr>
        <w:t>，项目实际内容为</w:t>
      </w:r>
      <w:r>
        <w:rPr>
          <w:rFonts w:hint="eastAsia"/>
          <w:color w:val="auto"/>
          <w:highlight w:val="none"/>
          <w:lang w:eastAsia="zh-CN" w:bidi="ar"/>
        </w:rPr>
        <w:t>拨付</w:t>
      </w:r>
      <w:r>
        <w:rPr>
          <w:rFonts w:hint="eastAsia"/>
          <w:color w:val="auto"/>
          <w:highlight w:val="none"/>
        </w:rPr>
        <w:t>9家媒体协作</w:t>
      </w:r>
      <w:r>
        <w:rPr>
          <w:rFonts w:hint="eastAsia"/>
          <w:color w:val="auto"/>
          <w:highlight w:val="none"/>
          <w:lang w:eastAsia="zh-CN"/>
        </w:rPr>
        <w:t>工作经费</w:t>
      </w:r>
      <w:r>
        <w:rPr>
          <w:rFonts w:hint="eastAsia"/>
          <w:color w:val="auto"/>
          <w:highlight w:val="none"/>
          <w:lang w:eastAsia="zh-Hans" w:bidi="ar"/>
        </w:rPr>
        <w:t>，预算申请与《</w:t>
      </w:r>
      <w:r>
        <w:rPr>
          <w:rFonts w:hint="eastAsia"/>
          <w:color w:val="auto"/>
          <w:highlight w:val="none"/>
        </w:rPr>
        <w:t>对外宣传工作经费</w:t>
      </w:r>
      <w:r>
        <w:rPr>
          <w:rFonts w:hint="eastAsia"/>
          <w:color w:val="auto"/>
          <w:highlight w:val="none"/>
          <w:lang w:eastAsia="zh-CN"/>
        </w:rPr>
        <w:t>项目</w:t>
      </w:r>
      <w:r>
        <w:rPr>
          <w:rFonts w:hint="eastAsia"/>
          <w:color w:val="auto"/>
          <w:highlight w:val="none"/>
          <w:lang w:bidi="ar"/>
        </w:rPr>
        <w:t>实施方案</w:t>
      </w:r>
      <w:r>
        <w:rPr>
          <w:rFonts w:hint="eastAsia"/>
          <w:color w:val="auto"/>
          <w:highlight w:val="none"/>
          <w:lang w:eastAsia="zh-Hans" w:bidi="ar"/>
        </w:rPr>
        <w:t>》中涉及的项目内容匹配</w:t>
      </w:r>
      <w:r>
        <w:rPr>
          <w:rFonts w:hint="eastAsia"/>
          <w:color w:val="auto"/>
          <w:highlight w:val="none"/>
          <w:lang w:bidi="ar"/>
        </w:rPr>
        <w:t>；</w:t>
      </w:r>
    </w:p>
    <w:p w14:paraId="541DE296">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50</w:t>
      </w:r>
      <w:r>
        <w:rPr>
          <w:rFonts w:hint="eastAsia"/>
          <w:color w:val="auto"/>
          <w:highlight w:val="none"/>
        </w:rPr>
        <w:t>万元，我单位在预算申请中严格按照单位标准和数量进行核算，其中：新华网媒体协作经费</w:t>
      </w:r>
      <w:r>
        <w:rPr>
          <w:rFonts w:hint="eastAsia"/>
          <w:color w:val="auto"/>
          <w:highlight w:val="none"/>
          <w:lang w:val="en-US" w:eastAsia="zh-CN"/>
        </w:rPr>
        <w:t>10</w:t>
      </w:r>
      <w:r>
        <w:rPr>
          <w:rFonts w:hint="eastAsia"/>
          <w:color w:val="auto"/>
          <w:highlight w:val="none"/>
        </w:rPr>
        <w:t>万元、人民网媒体协作经费</w:t>
      </w:r>
      <w:r>
        <w:rPr>
          <w:rFonts w:hint="eastAsia"/>
          <w:color w:val="auto"/>
          <w:highlight w:val="none"/>
          <w:lang w:val="en-US" w:eastAsia="zh-CN"/>
        </w:rPr>
        <w:t>5万元、中新网媒体协作经费3.5万元、新疆网媒体协作经费5万元、天山网媒体协作经费8万元、网易新闻媒体协作经费5万元、中国网媒体合作经费3万元、央广网媒体协作经费10万元、巴州电视台媒体协作经费0.5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14:paraId="3353F1EC">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14:paraId="622E41A8">
      <w:pPr>
        <w:ind w:firstLine="562"/>
        <w:rPr>
          <w:b/>
          <w:bCs/>
          <w:color w:val="auto"/>
          <w:highlight w:val="none"/>
        </w:rPr>
      </w:pPr>
      <w:r>
        <w:rPr>
          <w:rFonts w:hint="eastAsia"/>
          <w:b/>
          <w:bCs/>
          <w:color w:val="auto"/>
          <w:highlight w:val="none"/>
        </w:rPr>
        <w:t>（2）资金分配合理性</w:t>
      </w:r>
    </w:p>
    <w:p w14:paraId="39730FFA">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《关于拨付2023年对外宣传工作经费的请示》</w:t>
      </w:r>
      <w:r>
        <w:rPr>
          <w:rFonts w:hint="eastAsia"/>
          <w:color w:val="auto"/>
          <w:highlight w:val="none"/>
          <w:lang w:bidi="ar"/>
        </w:rPr>
        <w:t>和《</w:t>
      </w:r>
      <w:r>
        <w:rPr>
          <w:rFonts w:hint="eastAsia"/>
          <w:color w:val="auto"/>
          <w:highlight w:val="none"/>
        </w:rPr>
        <w:t>对外宣传工作经费</w:t>
      </w:r>
      <w:r>
        <w:rPr>
          <w:rFonts w:hint="eastAsia"/>
          <w:color w:val="auto"/>
          <w:highlight w:val="none"/>
          <w:lang w:eastAsia="zh-CN"/>
        </w:rPr>
        <w:t>项目</w:t>
      </w:r>
      <w:r>
        <w:rPr>
          <w:rFonts w:hint="eastAsia"/>
          <w:color w:val="auto"/>
          <w:highlight w:val="none"/>
          <w:lang w:bidi="ar"/>
        </w:rPr>
        <w:t>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eastAsia="zh-Hans" w:bidi="ar"/>
        </w:rPr>
        <w:t>关于拨付2023年对外宣传工作经费的请示</w:t>
      </w:r>
      <w:r>
        <w:rPr>
          <w:rFonts w:hint="eastAsia"/>
          <w:color w:val="auto"/>
          <w:highlight w:val="none"/>
          <w:lang w:bidi="ar"/>
        </w:rPr>
        <w:t>》文件显示，本项目实际到位资金</w:t>
      </w:r>
      <w:r>
        <w:rPr>
          <w:rFonts w:hint="eastAsia"/>
          <w:color w:val="auto"/>
          <w:highlight w:val="none"/>
          <w:lang w:val="en-US" w:eastAsia="zh-CN" w:bidi="ar"/>
        </w:rPr>
        <w:t>50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14:paraId="2D0A034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2A278F70">
      <w:pPr>
        <w:pStyle w:val="3"/>
        <w:ind w:firstLine="643"/>
        <w:rPr>
          <w:color w:val="auto"/>
          <w:highlight w:val="none"/>
        </w:rPr>
      </w:pPr>
      <w:r>
        <w:rPr>
          <w:rFonts w:hint="eastAsia"/>
          <w:color w:val="auto"/>
          <w:highlight w:val="none"/>
        </w:rPr>
        <w:t>（二）项目过程情况</w:t>
      </w:r>
    </w:p>
    <w:p w14:paraId="447F0F43">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32C979DB">
      <w:pPr>
        <w:pStyle w:val="4"/>
        <w:ind w:firstLine="562"/>
        <w:rPr>
          <w:color w:val="auto"/>
          <w:highlight w:val="none"/>
        </w:rPr>
      </w:pPr>
      <w:r>
        <w:rPr>
          <w:rFonts w:hint="eastAsia"/>
          <w:color w:val="auto"/>
          <w:highlight w:val="none"/>
        </w:rPr>
        <w:t>1.资金管理情况分析</w:t>
      </w:r>
    </w:p>
    <w:p w14:paraId="124274E0">
      <w:pPr>
        <w:ind w:firstLine="562"/>
        <w:rPr>
          <w:b/>
          <w:bCs/>
          <w:color w:val="auto"/>
          <w:highlight w:val="none"/>
        </w:rPr>
      </w:pPr>
      <w:r>
        <w:rPr>
          <w:rFonts w:hint="eastAsia"/>
          <w:b/>
          <w:bCs/>
          <w:color w:val="auto"/>
          <w:highlight w:val="none"/>
        </w:rPr>
        <w:t>（1）资金到位率</w:t>
      </w:r>
    </w:p>
    <w:p w14:paraId="6C9E501E">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50</w:t>
      </w:r>
      <w:r>
        <w:rPr>
          <w:rFonts w:hint="eastAsia"/>
          <w:color w:val="auto"/>
          <w:highlight w:val="none"/>
        </w:rPr>
        <w:t>万元，其中：本级财政安排资金</w:t>
      </w:r>
      <w:r>
        <w:rPr>
          <w:rFonts w:hint="eastAsia"/>
          <w:color w:val="auto"/>
          <w:highlight w:val="none"/>
          <w:lang w:val="en-US" w:eastAsia="zh-CN"/>
        </w:rPr>
        <w:t>50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50</w:t>
      </w:r>
      <w:r>
        <w:rPr>
          <w:rFonts w:hint="eastAsia"/>
          <w:color w:val="auto"/>
          <w:highlight w:val="none"/>
        </w:rPr>
        <w:t>万元，资金到位率=（实际到位资金/预算资金）×100%=（</w:t>
      </w:r>
      <w:r>
        <w:rPr>
          <w:rFonts w:hint="eastAsia"/>
          <w:color w:val="auto"/>
          <w:highlight w:val="none"/>
          <w:lang w:val="en-US" w:eastAsia="zh-CN"/>
        </w:rPr>
        <w:t>50</w:t>
      </w:r>
      <w:r>
        <w:rPr>
          <w:rFonts w:hint="eastAsia"/>
          <w:color w:val="auto"/>
          <w:highlight w:val="none"/>
        </w:rPr>
        <w:t>/</w:t>
      </w:r>
      <w:r>
        <w:rPr>
          <w:rFonts w:hint="eastAsia"/>
          <w:color w:val="auto"/>
          <w:highlight w:val="none"/>
          <w:lang w:val="en-US" w:eastAsia="zh-CN"/>
        </w:rPr>
        <w:t>50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14:paraId="62C6CE4B">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14:paraId="20407E8E">
      <w:pPr>
        <w:ind w:firstLine="562"/>
        <w:rPr>
          <w:color w:val="auto"/>
          <w:highlight w:val="none"/>
        </w:rPr>
      </w:pPr>
      <w:r>
        <w:rPr>
          <w:rFonts w:hint="eastAsia"/>
          <w:b/>
          <w:bCs/>
          <w:color w:val="auto"/>
          <w:highlight w:val="none"/>
        </w:rPr>
        <w:t>（2）预算执行率</w:t>
      </w:r>
    </w:p>
    <w:p w14:paraId="75C3100B">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50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50</w:t>
      </w:r>
      <w:r>
        <w:rPr>
          <w:rFonts w:hint="eastAsia"/>
          <w:color w:val="auto"/>
          <w:highlight w:val="none"/>
        </w:rPr>
        <w:t>/</w:t>
      </w:r>
      <w:r>
        <w:rPr>
          <w:rFonts w:hint="eastAsia"/>
          <w:color w:val="auto"/>
          <w:highlight w:val="none"/>
          <w:lang w:val="en-US" w:eastAsia="zh-CN"/>
        </w:rPr>
        <w:t>50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14:paraId="24607ADF">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14:paraId="389266EE">
      <w:pPr>
        <w:ind w:firstLine="562"/>
        <w:rPr>
          <w:b/>
          <w:bCs/>
          <w:color w:val="auto"/>
          <w:highlight w:val="none"/>
        </w:rPr>
      </w:pPr>
      <w:r>
        <w:rPr>
          <w:rFonts w:hint="eastAsia"/>
          <w:b/>
          <w:bCs/>
          <w:color w:val="auto"/>
          <w:highlight w:val="none"/>
        </w:rPr>
        <w:t>（3）资金使用合规性</w:t>
      </w:r>
    </w:p>
    <w:p w14:paraId="025AAA68">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rPr>
        <w:t>中共和静县委员会宣传部</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中共和静县委员会宣传部专项资金管理办法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14:paraId="1BCC8BDD">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14:paraId="79A74377">
      <w:pPr>
        <w:pStyle w:val="4"/>
        <w:ind w:firstLine="562"/>
        <w:rPr>
          <w:color w:val="auto"/>
          <w:highlight w:val="none"/>
        </w:rPr>
      </w:pPr>
      <w:r>
        <w:rPr>
          <w:rFonts w:hint="eastAsia"/>
          <w:color w:val="auto"/>
          <w:highlight w:val="none"/>
        </w:rPr>
        <w:t>2.组织实施情况分析</w:t>
      </w:r>
    </w:p>
    <w:p w14:paraId="0337A00A">
      <w:pPr>
        <w:ind w:firstLine="562"/>
        <w:rPr>
          <w:b/>
          <w:bCs/>
          <w:color w:val="auto"/>
          <w:highlight w:val="none"/>
        </w:rPr>
      </w:pPr>
      <w:r>
        <w:rPr>
          <w:rFonts w:hint="eastAsia"/>
          <w:b/>
          <w:bCs/>
          <w:color w:val="auto"/>
          <w:highlight w:val="none"/>
        </w:rPr>
        <w:t>（1）管理制度健全性</w:t>
      </w:r>
    </w:p>
    <w:p w14:paraId="41C2527D">
      <w:pPr>
        <w:ind w:firstLine="560"/>
        <w:rPr>
          <w:color w:val="auto"/>
          <w:highlight w:val="none"/>
          <w:lang w:eastAsia="zh-Hans"/>
        </w:rPr>
      </w:pPr>
      <w:r>
        <w:rPr>
          <w:rFonts w:hint="eastAsia"/>
          <w:color w:val="auto"/>
          <w:highlight w:val="none"/>
        </w:rPr>
        <w:t>我单位已制定《中共和静县委员会宣传部资金管理办法》《中共和静县委员会宣传部收支业务管理制度》《中共和静县委员会宣传部政府采购业务管理制度》《中共和静县委员会宣传部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14:paraId="55273361">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14:paraId="4A6B1E90">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14:paraId="6516CC13">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，项目启动实施后，为了加快本项目的实施，成立了对外宣传工作经费项目工作领导小组，由党组书记</w:t>
      </w:r>
      <w:r>
        <w:rPr>
          <w:rFonts w:hint="eastAsia"/>
          <w:color w:val="auto"/>
          <w:highlight w:val="none"/>
          <w:lang w:eastAsia="zh-CN"/>
        </w:rPr>
        <w:t>拉静生</w:t>
      </w:r>
      <w:r>
        <w:rPr>
          <w:rFonts w:hint="eastAsia"/>
          <w:color w:val="auto"/>
          <w:highlight w:val="none"/>
        </w:rPr>
        <w:t>任组长，负责项目的组织工作；</w:t>
      </w:r>
      <w:r>
        <w:rPr>
          <w:rFonts w:hint="eastAsia"/>
          <w:color w:val="auto"/>
          <w:highlight w:val="none"/>
          <w:lang w:eastAsia="zh-CN"/>
        </w:rPr>
        <w:t>卢将军</w:t>
      </w:r>
      <w:r>
        <w:rPr>
          <w:rFonts w:hint="eastAsia"/>
          <w:color w:val="auto"/>
          <w:highlight w:val="none"/>
        </w:rPr>
        <w:t>任副组长，负责项目的实施工作；组员包括：</w:t>
      </w:r>
      <w:r>
        <w:rPr>
          <w:rFonts w:hint="eastAsia"/>
          <w:color w:val="auto"/>
          <w:highlight w:val="none"/>
          <w:lang w:eastAsia="zh-CN"/>
        </w:rPr>
        <w:t>霍小红</w:t>
      </w:r>
      <w:r>
        <w:rPr>
          <w:rFonts w:hint="eastAsia"/>
          <w:color w:val="auto"/>
          <w:highlight w:val="none"/>
        </w:rPr>
        <w:t>和</w:t>
      </w:r>
      <w:r>
        <w:rPr>
          <w:rFonts w:hint="eastAsia"/>
          <w:color w:val="auto"/>
          <w:highlight w:val="none"/>
          <w:lang w:eastAsia="zh-CN"/>
        </w:rPr>
        <w:t>阿丽嫣</w:t>
      </w:r>
      <w:r>
        <w:rPr>
          <w:rFonts w:hint="eastAsia"/>
          <w:color w:val="auto"/>
          <w:highlight w:val="none"/>
          <w:lang w:val="en-US" w:eastAsia="zh-CN"/>
        </w:rPr>
        <w:t>·牙生</w:t>
      </w:r>
      <w:r>
        <w:rPr>
          <w:rFonts w:hint="eastAsia"/>
          <w:color w:val="auto"/>
          <w:highlight w:val="none"/>
        </w:rPr>
        <w:t>，主要负责项目监督管理、验收以及资金核拨等工作。</w:t>
      </w:r>
    </w:p>
    <w:p w14:paraId="66E4C4E3">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14:paraId="740BC088">
      <w:pPr>
        <w:pStyle w:val="3"/>
        <w:ind w:left="560" w:leftChars="200" w:firstLine="0" w:firstLineChars="0"/>
        <w:rPr>
          <w:color w:val="auto"/>
          <w:highlight w:val="none"/>
        </w:rPr>
      </w:pPr>
      <w:r>
        <w:rPr>
          <w:rFonts w:hint="eastAsia"/>
          <w:color w:val="auto"/>
          <w:highlight w:val="none"/>
        </w:rPr>
        <w:t>（三）项目产出情况</w:t>
      </w:r>
    </w:p>
    <w:p w14:paraId="69593BBE">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2517339D">
      <w:pPr>
        <w:pStyle w:val="4"/>
        <w:ind w:firstLine="562"/>
        <w:rPr>
          <w:rFonts w:hint="eastAsia"/>
          <w:color w:val="auto"/>
          <w:highlight w:val="none"/>
          <w:lang w:eastAsia="zh-CN"/>
        </w:rPr>
      </w:pPr>
      <w:r>
        <w:rPr>
          <w:rFonts w:hint="eastAsia"/>
          <w:color w:val="auto"/>
          <w:highlight w:val="none"/>
        </w:rPr>
        <w:t>1.数量指标完成情况分析</w:t>
      </w:r>
    </w:p>
    <w:p w14:paraId="4600F16F">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lang w:val="en-US" w:eastAsia="zh-CN"/>
        </w:rPr>
        <w:t>合作媒体数”指标，预期指标值为≥9家</w:t>
      </w:r>
      <w:r>
        <w:rPr>
          <w:rFonts w:hint="eastAsia"/>
          <w:color w:val="auto"/>
          <w:highlight w:val="none"/>
        </w:rPr>
        <w:t>，实际完成值为</w:t>
      </w:r>
      <w:r>
        <w:rPr>
          <w:rFonts w:hint="eastAsia"/>
          <w:color w:val="auto"/>
          <w:highlight w:val="none"/>
          <w:lang w:val="en-US" w:eastAsia="zh-CN"/>
        </w:rPr>
        <w:t>9</w:t>
      </w:r>
      <w:r>
        <w:rPr>
          <w:rFonts w:hint="eastAsia"/>
          <w:color w:val="auto"/>
          <w:highlight w:val="none"/>
        </w:rPr>
        <w:t>家</w:t>
      </w:r>
      <w:r>
        <w:rPr>
          <w:rFonts w:hint="eastAsia"/>
          <w:color w:val="auto"/>
          <w:highlight w:val="none"/>
          <w:lang w:eastAsia="zh-CN"/>
        </w:rPr>
        <w:t>，</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218B7891">
      <w:pPr>
        <w:pStyle w:val="6"/>
        <w:rPr>
          <w:rFonts w:hint="eastAsia"/>
          <w:color w:val="auto"/>
          <w:highlight w:val="none"/>
        </w:rPr>
      </w:pPr>
      <w:r>
        <w:rPr>
          <w:rFonts w:hint="eastAsia"/>
          <w:color w:val="auto"/>
          <w:highlight w:val="none"/>
          <w:lang w:val="en-US" w:eastAsia="zh-CN"/>
        </w:rPr>
        <w:t>“全年刊发宣传稿件数”指标，预期指标值为≥2200篇</w:t>
      </w:r>
      <w:r>
        <w:rPr>
          <w:rFonts w:hint="eastAsia"/>
          <w:color w:val="auto"/>
          <w:highlight w:val="none"/>
        </w:rPr>
        <w:t>，实际完成值为</w:t>
      </w:r>
      <w:r>
        <w:rPr>
          <w:rFonts w:hint="eastAsia"/>
          <w:color w:val="auto"/>
          <w:highlight w:val="none"/>
          <w:lang w:val="en-US" w:eastAsia="zh-CN"/>
        </w:rPr>
        <w:t>2200篇，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0C68BE2F">
      <w:pPr>
        <w:pStyle w:val="4"/>
        <w:ind w:firstLine="562"/>
        <w:rPr>
          <w:color w:val="auto"/>
          <w:highlight w:val="none"/>
        </w:rPr>
      </w:pPr>
      <w:r>
        <w:rPr>
          <w:rFonts w:hint="eastAsia"/>
          <w:color w:val="auto"/>
          <w:highlight w:val="none"/>
        </w:rPr>
        <w:t>2.质量指标完成情况分析</w:t>
      </w:r>
    </w:p>
    <w:p w14:paraId="3ACF46C5">
      <w:pPr>
        <w:ind w:firstLine="560"/>
        <w:rPr>
          <w:rFonts w:hint="eastAsia"/>
          <w:color w:val="auto"/>
          <w:highlight w:val="none"/>
        </w:rPr>
      </w:pPr>
      <w:r>
        <w:rPr>
          <w:rFonts w:hint="eastAsia"/>
          <w:color w:val="auto"/>
          <w:highlight w:val="none"/>
        </w:rPr>
        <w:t>“媒体考核合格率”指标：预期指标值为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r>
        <w:rPr>
          <w:rFonts w:hint="eastAsia"/>
          <w:color w:val="auto"/>
          <w:highlight w:val="none"/>
        </w:rPr>
        <w:t>“</w:t>
      </w:r>
    </w:p>
    <w:p w14:paraId="13A9577B">
      <w:pPr>
        <w:rPr>
          <w:rFonts w:hint="eastAsia"/>
          <w:color w:val="auto"/>
          <w:highlight w:val="none"/>
          <w:lang w:eastAsia="zh-CN"/>
        </w:rPr>
      </w:pPr>
      <w:r>
        <w:rPr>
          <w:rFonts w:hint="eastAsia"/>
          <w:color w:val="auto"/>
          <w:highlight w:val="none"/>
          <w:lang w:eastAsia="zh-CN"/>
        </w:rPr>
        <w:t>“</w:t>
      </w:r>
      <w:r>
        <w:rPr>
          <w:rFonts w:hint="eastAsia"/>
          <w:color w:val="auto"/>
          <w:highlight w:val="none"/>
        </w:rPr>
        <w:t>宣传稿件质量达标率”指标：预期指标值为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0B32669D">
      <w:pPr>
        <w:pStyle w:val="4"/>
        <w:ind w:firstLine="562"/>
        <w:rPr>
          <w:color w:val="auto"/>
          <w:highlight w:val="none"/>
        </w:rPr>
      </w:pPr>
      <w:r>
        <w:rPr>
          <w:rFonts w:hint="eastAsia"/>
          <w:color w:val="auto"/>
          <w:highlight w:val="none"/>
        </w:rPr>
        <w:t>3.时效指标完成情况分析</w:t>
      </w:r>
    </w:p>
    <w:p w14:paraId="22223E5B">
      <w:pPr>
        <w:ind w:firstLine="560"/>
        <w:rPr>
          <w:rFonts w:hint="eastAsia"/>
          <w:color w:val="auto"/>
          <w:highlight w:val="none"/>
        </w:rPr>
      </w:pPr>
      <w:r>
        <w:rPr>
          <w:rFonts w:hint="eastAsia"/>
          <w:color w:val="auto"/>
          <w:highlight w:val="none"/>
        </w:rPr>
        <w:t>“项目开展截止期限”指标：预期指标值为</w:t>
      </w:r>
      <w:r>
        <w:rPr>
          <w:rFonts w:hint="eastAsia"/>
          <w:color w:val="auto"/>
          <w:highlight w:val="none"/>
          <w:lang w:val="en-US" w:eastAsia="zh-CN"/>
        </w:rPr>
        <w:t>2023年12月15日</w:t>
      </w:r>
      <w:r>
        <w:rPr>
          <w:rFonts w:hint="eastAsia"/>
          <w:color w:val="auto"/>
          <w:highlight w:val="none"/>
        </w:rPr>
        <w:t>，实际完成指标值为</w:t>
      </w:r>
      <w:r>
        <w:rPr>
          <w:rFonts w:hint="eastAsia"/>
          <w:color w:val="auto"/>
          <w:highlight w:val="none"/>
          <w:lang w:val="en-US" w:eastAsia="zh-CN"/>
        </w:rPr>
        <w:t>2023年12月15日</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19EC651C">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14:paraId="0A33EB1A">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9</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14:paraId="3658A00F">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14:paraId="2C9E0CA6">
      <w:pPr>
        <w:ind w:firstLine="560"/>
        <w:rPr>
          <w:rFonts w:hint="eastAsia"/>
          <w:color w:val="auto"/>
          <w:highlight w:val="none"/>
          <w:lang w:eastAsia="zh-CN"/>
        </w:rPr>
      </w:pPr>
      <w:r>
        <w:rPr>
          <w:rFonts w:hint="eastAsia"/>
          <w:color w:val="auto"/>
          <w:highlight w:val="none"/>
        </w:rPr>
        <w:t>“新华网媒体协作经费”指标，预期指标值为≤10万元，实际完成指标值为</w:t>
      </w:r>
      <w:r>
        <w:rPr>
          <w:rFonts w:hint="eastAsia"/>
          <w:color w:val="auto"/>
          <w:highlight w:val="none"/>
          <w:lang w:val="en-US" w:eastAsia="zh-CN"/>
        </w:rPr>
        <w:t>10万元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5DEC7A5F">
      <w:pPr>
        <w:ind w:firstLine="560"/>
        <w:rPr>
          <w:rFonts w:hint="eastAsia"/>
          <w:color w:val="auto"/>
          <w:highlight w:val="none"/>
          <w:lang w:eastAsia="zh-CN"/>
        </w:rPr>
      </w:pPr>
      <w:r>
        <w:rPr>
          <w:rFonts w:hint="eastAsia"/>
          <w:color w:val="auto"/>
          <w:highlight w:val="none"/>
        </w:rPr>
        <w:t>“人民网媒体协作经费”指标，预期指标值为≤</w:t>
      </w:r>
      <w:r>
        <w:rPr>
          <w:rFonts w:hint="eastAsia"/>
          <w:color w:val="auto"/>
          <w:highlight w:val="none"/>
          <w:lang w:val="en-US" w:eastAsia="zh-CN"/>
        </w:rPr>
        <w:t>5</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5万元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D9C7742">
      <w:pPr>
        <w:ind w:firstLine="560"/>
        <w:rPr>
          <w:rFonts w:hint="eastAsia"/>
          <w:color w:val="auto"/>
          <w:highlight w:val="none"/>
          <w:lang w:eastAsia="zh-CN"/>
        </w:rPr>
      </w:pPr>
      <w:r>
        <w:rPr>
          <w:rFonts w:hint="eastAsia"/>
          <w:color w:val="auto"/>
          <w:highlight w:val="none"/>
        </w:rPr>
        <w:t>“中新网媒体协作经费”指标，预期指标值为≤</w:t>
      </w:r>
      <w:r>
        <w:rPr>
          <w:rFonts w:hint="eastAsia"/>
          <w:color w:val="auto"/>
          <w:highlight w:val="none"/>
          <w:lang w:val="en-US" w:eastAsia="zh-CN"/>
        </w:rPr>
        <w:t>3.5</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3.5万元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59032F00">
      <w:pPr>
        <w:ind w:firstLine="560"/>
        <w:rPr>
          <w:rFonts w:hint="eastAsia"/>
          <w:color w:val="auto"/>
          <w:highlight w:val="none"/>
          <w:lang w:eastAsia="zh-CN"/>
        </w:rPr>
      </w:pPr>
      <w:r>
        <w:rPr>
          <w:rFonts w:hint="eastAsia"/>
          <w:color w:val="auto"/>
          <w:highlight w:val="none"/>
        </w:rPr>
        <w:t>“新疆网媒体协作经费”指标，预期指标值为≤</w:t>
      </w:r>
      <w:r>
        <w:rPr>
          <w:rFonts w:hint="eastAsia"/>
          <w:color w:val="auto"/>
          <w:highlight w:val="none"/>
          <w:lang w:val="en-US" w:eastAsia="zh-CN"/>
        </w:rPr>
        <w:t>5</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5万元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1A329C4">
      <w:pPr>
        <w:ind w:firstLine="560"/>
        <w:rPr>
          <w:color w:val="auto"/>
          <w:highlight w:val="none"/>
        </w:rPr>
      </w:pPr>
      <w:r>
        <w:rPr>
          <w:rFonts w:hint="eastAsia"/>
          <w:color w:val="auto"/>
          <w:highlight w:val="none"/>
        </w:rPr>
        <w:t>“天山网媒体协作经费”指标，预期指标值为≤</w:t>
      </w:r>
      <w:r>
        <w:rPr>
          <w:rFonts w:hint="eastAsia"/>
          <w:color w:val="auto"/>
          <w:highlight w:val="none"/>
          <w:lang w:val="en-US" w:eastAsia="zh-CN"/>
        </w:rPr>
        <w:t>8</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8万元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324A23E5">
      <w:pPr>
        <w:ind w:firstLine="560"/>
        <w:rPr>
          <w:rFonts w:hint="eastAsia"/>
          <w:color w:val="auto"/>
          <w:highlight w:val="none"/>
          <w:lang w:eastAsia="zh-CN"/>
        </w:rPr>
      </w:pPr>
      <w:r>
        <w:rPr>
          <w:rFonts w:hint="eastAsia"/>
          <w:color w:val="auto"/>
          <w:highlight w:val="none"/>
        </w:rPr>
        <w:t>“网易新闻媒体协作经费”指标，预期指标值为≤</w:t>
      </w:r>
      <w:r>
        <w:rPr>
          <w:rFonts w:hint="eastAsia"/>
          <w:color w:val="auto"/>
          <w:highlight w:val="none"/>
          <w:lang w:val="en-US" w:eastAsia="zh-CN"/>
        </w:rPr>
        <w:t>5</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5万元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2324295">
      <w:pPr>
        <w:ind w:firstLine="560"/>
        <w:rPr>
          <w:rFonts w:hint="eastAsia"/>
          <w:color w:val="auto"/>
          <w:highlight w:val="none"/>
          <w:lang w:eastAsia="zh-CN"/>
        </w:rPr>
      </w:pPr>
      <w:r>
        <w:rPr>
          <w:rFonts w:hint="eastAsia"/>
          <w:color w:val="auto"/>
          <w:highlight w:val="none"/>
        </w:rPr>
        <w:t>“中国网媒体合作经费”指标，预期指标值为≤</w:t>
      </w:r>
      <w:r>
        <w:rPr>
          <w:rFonts w:hint="eastAsia"/>
          <w:color w:val="auto"/>
          <w:highlight w:val="none"/>
          <w:lang w:val="en-US" w:eastAsia="zh-CN"/>
        </w:rPr>
        <w:t>3</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3万元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488755E9">
      <w:pPr>
        <w:ind w:left="0" w:leftChars="0" w:firstLine="560" w:firstLineChars="200"/>
        <w:rPr>
          <w:rFonts w:hint="eastAsia"/>
          <w:color w:val="auto"/>
          <w:highlight w:val="none"/>
        </w:rPr>
      </w:pPr>
      <w:r>
        <w:rPr>
          <w:rFonts w:hint="eastAsia"/>
          <w:color w:val="auto"/>
          <w:highlight w:val="none"/>
        </w:rPr>
        <w:t>“央广网媒体协作经费”指标，预期指标值为≤</w:t>
      </w:r>
      <w:r>
        <w:rPr>
          <w:rFonts w:hint="eastAsia"/>
          <w:color w:val="auto"/>
          <w:highlight w:val="none"/>
          <w:lang w:val="en-US" w:eastAsia="zh-CN"/>
        </w:rPr>
        <w:t>10</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10万元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7D554A64">
      <w:pPr>
        <w:ind w:firstLine="560"/>
        <w:rPr>
          <w:color w:val="auto"/>
          <w:highlight w:val="none"/>
        </w:rPr>
      </w:pPr>
      <w:r>
        <w:rPr>
          <w:rFonts w:hint="eastAsia"/>
          <w:color w:val="auto"/>
          <w:highlight w:val="none"/>
        </w:rPr>
        <w:t>“巴州电视台媒体协作经费”指标，预期指标值为≤</w:t>
      </w:r>
      <w:r>
        <w:rPr>
          <w:rFonts w:hint="eastAsia"/>
          <w:color w:val="auto"/>
          <w:highlight w:val="none"/>
          <w:lang w:val="en-US" w:eastAsia="zh-CN"/>
        </w:rPr>
        <w:t>0.5</w:t>
      </w:r>
      <w:r>
        <w:rPr>
          <w:rFonts w:hint="eastAsia"/>
          <w:color w:val="auto"/>
          <w:highlight w:val="none"/>
        </w:rPr>
        <w:t>万元</w:t>
      </w:r>
      <w:r>
        <w:rPr>
          <w:rFonts w:hint="eastAsia"/>
          <w:color w:val="auto"/>
          <w:highlight w:val="none"/>
          <w:lang w:eastAsia="zh-CN"/>
        </w:rPr>
        <w:t>，</w:t>
      </w:r>
      <w:r>
        <w:rPr>
          <w:rFonts w:hint="eastAsia"/>
          <w:color w:val="auto"/>
          <w:highlight w:val="none"/>
        </w:rPr>
        <w:t>实际完成指标值为</w:t>
      </w:r>
      <w:r>
        <w:rPr>
          <w:rFonts w:hint="eastAsia"/>
          <w:color w:val="auto"/>
          <w:highlight w:val="none"/>
          <w:lang w:val="en-US" w:eastAsia="zh-CN"/>
        </w:rPr>
        <w:t>0.5万元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14:paraId="64D52E56">
      <w:pPr>
        <w:pStyle w:val="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14:paraId="27580002">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14:paraId="79059076">
      <w:pPr>
        <w:pStyle w:val="4"/>
        <w:numPr>
          <w:ilvl w:val="0"/>
          <w:numId w:val="4"/>
        </w:numPr>
        <w:ind w:firstLine="562"/>
        <w:rPr>
          <w:rFonts w:hint="eastAsia"/>
          <w:color w:val="auto"/>
          <w:highlight w:val="none"/>
        </w:rPr>
      </w:pPr>
      <w:r>
        <w:rPr>
          <w:rFonts w:hint="eastAsia"/>
          <w:color w:val="auto"/>
          <w:highlight w:val="none"/>
        </w:rPr>
        <w:t>社会效益完成情况分析</w:t>
      </w:r>
    </w:p>
    <w:p w14:paraId="6C25CD00">
      <w:pPr>
        <w:ind w:firstLine="560"/>
        <w:rPr>
          <w:color w:val="auto"/>
          <w:highlight w:val="none"/>
        </w:rPr>
      </w:pPr>
      <w:r>
        <w:rPr>
          <w:rFonts w:hint="eastAsia"/>
          <w:color w:val="auto"/>
          <w:highlight w:val="none"/>
        </w:rPr>
        <w:t>“宣贯政策知晓率”指标，预期指标值为≥90%，实际完成指标值为</w:t>
      </w:r>
      <w:r>
        <w:rPr>
          <w:rFonts w:hint="eastAsia"/>
          <w:color w:val="auto"/>
          <w:highlight w:val="none"/>
          <w:lang w:val="en-US" w:eastAsia="zh-CN"/>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5804D54">
      <w:pPr>
        <w:ind w:firstLine="560"/>
        <w:rPr>
          <w:rFonts w:hint="eastAsia"/>
          <w:color w:val="auto"/>
          <w:highlight w:val="none"/>
        </w:rPr>
      </w:pPr>
      <w:r>
        <w:rPr>
          <w:rFonts w:hint="eastAsia"/>
          <w:color w:val="auto"/>
          <w:highlight w:val="none"/>
        </w:rPr>
        <w:t>“预防负面舆情发生，促进互联网行业健康发展”指标，预期指标</w:t>
      </w:r>
      <w:r>
        <w:rPr>
          <w:rFonts w:hint="eastAsia"/>
          <w:color w:val="auto"/>
          <w:highlight w:val="none"/>
          <w:lang w:eastAsia="zh-CN"/>
        </w:rPr>
        <w:t>值</w:t>
      </w:r>
      <w:r>
        <w:rPr>
          <w:rFonts w:hint="eastAsia"/>
          <w:color w:val="auto"/>
          <w:highlight w:val="none"/>
        </w:rPr>
        <w:t>为</w:t>
      </w:r>
      <w:r>
        <w:rPr>
          <w:rFonts w:hint="eastAsia"/>
          <w:color w:val="auto"/>
          <w:highlight w:val="none"/>
          <w:lang w:eastAsia="zh-CN"/>
        </w:rPr>
        <w:t>有效促进</w:t>
      </w:r>
      <w:r>
        <w:rPr>
          <w:rFonts w:hint="eastAsia"/>
          <w:color w:val="auto"/>
          <w:highlight w:val="none"/>
        </w:rPr>
        <w:t>，指标完成率为</w:t>
      </w:r>
      <w:r>
        <w:rPr>
          <w:rFonts w:hint="eastAsia"/>
          <w:color w:val="auto"/>
          <w:highlight w:val="none"/>
          <w:lang w:val="en-US" w:eastAsia="zh-CN"/>
        </w:rPr>
        <w:t>达成目标</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756C35F5">
      <w:pPr>
        <w:ind w:firstLine="560"/>
        <w:rPr>
          <w:color w:val="auto"/>
          <w:highlight w:val="none"/>
        </w:rPr>
      </w:pPr>
      <w:r>
        <w:rPr>
          <w:rFonts w:hint="eastAsia"/>
          <w:color w:val="auto"/>
          <w:highlight w:val="none"/>
        </w:rPr>
        <w:t>“提升我县知名度，创造良好发展氛围”指标，预期指标值为</w:t>
      </w:r>
      <w:r>
        <w:rPr>
          <w:rFonts w:hint="eastAsia"/>
          <w:color w:val="auto"/>
          <w:highlight w:val="none"/>
          <w:lang w:eastAsia="zh-CN"/>
        </w:rPr>
        <w:t>持续加强</w:t>
      </w:r>
      <w:r>
        <w:rPr>
          <w:rFonts w:hint="eastAsia"/>
          <w:color w:val="auto"/>
          <w:highlight w:val="none"/>
        </w:rPr>
        <w:t>，预期指标</w:t>
      </w:r>
      <w:r>
        <w:rPr>
          <w:rFonts w:hint="eastAsia"/>
          <w:color w:val="auto"/>
          <w:highlight w:val="none"/>
          <w:lang w:eastAsia="zh-CN"/>
        </w:rPr>
        <w:t>值</w:t>
      </w:r>
      <w:r>
        <w:rPr>
          <w:rFonts w:hint="eastAsia"/>
          <w:color w:val="auto"/>
          <w:highlight w:val="none"/>
        </w:rPr>
        <w:t>为</w:t>
      </w:r>
      <w:r>
        <w:rPr>
          <w:rFonts w:hint="eastAsia"/>
          <w:color w:val="auto"/>
          <w:highlight w:val="none"/>
          <w:lang w:eastAsia="zh-CN"/>
        </w:rPr>
        <w:t>有效促进</w:t>
      </w:r>
      <w:r>
        <w:rPr>
          <w:rFonts w:hint="eastAsia"/>
          <w:color w:val="auto"/>
          <w:highlight w:val="none"/>
        </w:rPr>
        <w:t>，指标完成率为</w:t>
      </w:r>
      <w:r>
        <w:rPr>
          <w:rFonts w:hint="eastAsia"/>
          <w:color w:val="auto"/>
          <w:highlight w:val="none"/>
          <w:lang w:val="en-US" w:eastAsia="zh-CN"/>
        </w:rPr>
        <w:t>达成目标</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0105FEFD">
      <w:pPr>
        <w:pStyle w:val="4"/>
        <w:ind w:firstLine="562"/>
        <w:rPr>
          <w:color w:val="auto"/>
          <w:highlight w:val="none"/>
        </w:rPr>
      </w:pPr>
      <w:r>
        <w:rPr>
          <w:rFonts w:hint="eastAsia"/>
          <w:color w:val="auto"/>
          <w:highlight w:val="none"/>
        </w:rPr>
        <w:t>2.满意度指标完成情况分析</w:t>
      </w:r>
    </w:p>
    <w:p w14:paraId="35D00DA1">
      <w:pPr>
        <w:ind w:firstLine="560"/>
        <w:rPr>
          <w:rFonts w:hint="eastAsia"/>
          <w:color w:val="auto"/>
          <w:highlight w:val="none"/>
        </w:rPr>
      </w:pPr>
      <w:r>
        <w:rPr>
          <w:rFonts w:hint="eastAsia"/>
          <w:color w:val="auto"/>
          <w:highlight w:val="none"/>
        </w:rPr>
        <w:t>“媒体受众满意度”指标：预期指标值为≥</w:t>
      </w:r>
      <w:r>
        <w:rPr>
          <w:rFonts w:hint="eastAsia"/>
          <w:color w:val="auto"/>
          <w:highlight w:val="none"/>
          <w:lang w:val="en-US" w:eastAsia="zh-CN"/>
        </w:rPr>
        <w:t>90%</w:t>
      </w:r>
      <w:r>
        <w:rPr>
          <w:rFonts w:hint="eastAsia"/>
          <w:color w:val="auto"/>
          <w:highlight w:val="none"/>
        </w:rPr>
        <w:t>，实际完成指标值为</w:t>
      </w:r>
      <w:r>
        <w:rPr>
          <w:rFonts w:hint="eastAsia"/>
          <w:color w:val="auto"/>
          <w:highlight w:val="none"/>
          <w:lang w:val="en-US" w:eastAsia="zh-CN"/>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14:paraId="4DB93011">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14:paraId="0D7E5B41">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50万元，全年预算数为50万元，全年执行数为50万元，预算执行率为100%。</w:t>
      </w:r>
    </w:p>
    <w:p w14:paraId="38FDADAF">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29</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29个，扣分指标数量0个，经分析计算所有三级指标完成率得出，本项目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14:paraId="54E13A64">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14:paraId="653A8DEC">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对外宣传工作经费项目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14:paraId="273C6B65">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14:paraId="7E68D542">
      <w:pPr>
        <w:pStyle w:val="3"/>
        <w:numPr>
          <w:ilvl w:val="0"/>
          <w:numId w:val="5"/>
        </w:numPr>
        <w:ind w:firstLine="643"/>
        <w:rPr>
          <w:color w:val="auto"/>
          <w:highlight w:val="none"/>
        </w:rPr>
      </w:pPr>
      <w:bookmarkStart w:id="13" w:name="_Toc1921"/>
      <w:bookmarkStart w:id="14" w:name="_Toc28290"/>
      <w:r>
        <w:rPr>
          <w:rFonts w:hint="eastAsia"/>
          <w:color w:val="auto"/>
          <w:highlight w:val="none"/>
        </w:rPr>
        <w:t>主要经验及做法</w:t>
      </w:r>
    </w:p>
    <w:bookmarkEnd w:id="13"/>
    <w:bookmarkEnd w:id="14"/>
    <w:p w14:paraId="4766FD79">
      <w:pPr>
        <w:ind w:firstLine="560"/>
        <w:rPr>
          <w:rFonts w:ascii="仿宋" w:hAnsi="仿宋" w:eastAsia="仿宋" w:cs="仿宋"/>
          <w:color w:val="auto"/>
          <w:highlight w:val="none"/>
        </w:rPr>
      </w:pPr>
      <w:r>
        <w:rPr>
          <w:rFonts w:hint="eastAsia" w:ascii="仿宋" w:hAnsi="仿宋" w:eastAsia="仿宋" w:cs="仿宋"/>
          <w:color w:val="auto"/>
          <w:highlight w:val="none"/>
        </w:rPr>
        <w:t>一是</w:t>
      </w:r>
      <w:r>
        <w:rPr>
          <w:rFonts w:hint="eastAsia" w:ascii="仿宋" w:hAnsi="仿宋" w:eastAsia="仿宋"/>
          <w:color w:val="auto"/>
          <w:highlight w:val="none"/>
        </w:rPr>
        <w:t>在传统宣传方式的基础上，大量引入新媒体运营方合作，及时跟上社会受众选择信息接收平台的变化，用网站、微信公众号等运营形式，适时推送高新动态，达到了投入少覆盖广的效果。</w:t>
      </w:r>
    </w:p>
    <w:p w14:paraId="7158D78A">
      <w:pPr>
        <w:ind w:firstLine="560"/>
        <w:rPr>
          <w:rFonts w:hint="eastAsia" w:ascii="仿宋" w:hAnsi="仿宋" w:eastAsia="仿宋" w:cs="仿宋"/>
          <w:color w:val="auto"/>
          <w:highlight w:val="none"/>
        </w:rPr>
      </w:pPr>
      <w:r>
        <w:rPr>
          <w:rFonts w:hint="eastAsia" w:ascii="仿宋" w:hAnsi="仿宋" w:eastAsia="仿宋" w:cs="仿宋"/>
          <w:color w:val="auto"/>
          <w:highlight w:val="none"/>
        </w:rPr>
        <w:t>二是</w:t>
      </w:r>
      <w:r>
        <w:rPr>
          <w:rFonts w:hint="eastAsia" w:ascii="仿宋" w:hAnsi="仿宋" w:eastAsia="仿宋"/>
          <w:color w:val="auto"/>
          <w:highlight w:val="none"/>
        </w:rPr>
        <w:t>该项目始终以中央和自治区有关工作要求为依据来开展各项工作任务，严格按照项目管理要求来开展各项工作任务，不管是在工作规划、工作方案还是经费使用等方面，都做到按规矩办事、按计划实施，确保了项目目标的实现和超预期效果</w:t>
      </w:r>
      <w:r>
        <w:rPr>
          <w:rFonts w:hint="eastAsia" w:ascii="仿宋" w:hAnsi="仿宋" w:eastAsia="仿宋" w:cs="仿宋"/>
          <w:color w:val="auto"/>
          <w:highlight w:val="none"/>
        </w:rPr>
        <w:t>。</w:t>
      </w:r>
    </w:p>
    <w:p w14:paraId="409B0E4F">
      <w:pPr>
        <w:pStyle w:val="20"/>
        <w:rPr>
          <w:rFonts w:hint="eastAsia" w:ascii="仿宋" w:hAnsi="仿宋" w:eastAsia="仿宋"/>
          <w:color w:val="auto"/>
          <w:highlight w:val="none"/>
        </w:rPr>
      </w:pPr>
      <w:r>
        <w:rPr>
          <w:rFonts w:hint="eastAsia" w:ascii="仿宋" w:hAnsi="仿宋" w:eastAsia="仿宋" w:cs="仿宋"/>
          <w:color w:val="auto"/>
          <w:kern w:val="2"/>
          <w:sz w:val="28"/>
          <w:szCs w:val="24"/>
          <w:highlight w:val="none"/>
          <w:lang w:val="en-US" w:eastAsia="zh-CN" w:bidi="ar-SA"/>
        </w:rPr>
        <w:t>三是</w:t>
      </w:r>
      <w:r>
        <w:rPr>
          <w:rFonts w:hint="eastAsia" w:ascii="仿宋" w:hAnsi="仿宋" w:eastAsia="仿宋"/>
          <w:color w:val="auto"/>
          <w:highlight w:val="none"/>
        </w:rPr>
        <w:t>项目实施前，根据实施方案及工作计划建立健全项目组织管理机构，制定管理制度，明确分工，落实责任。提出合理的实施期限和进度方案，形成完整有效的项目质量保证体系，科学组织实施过程中各阶段的工作任务，按项目实施进度安排资金，为项目顺利开展提供有力保障</w:t>
      </w:r>
    </w:p>
    <w:p w14:paraId="35F89A57">
      <w:pPr>
        <w:pStyle w:val="20"/>
        <w:rPr>
          <w:rFonts w:hint="eastAsia" w:ascii="Arial" w:hAnsi="Arial" w:eastAsia="楷体" w:cs="Times New Roman"/>
          <w:b/>
          <w:color w:val="auto"/>
          <w:kern w:val="2"/>
          <w:sz w:val="32"/>
          <w:szCs w:val="24"/>
          <w:highlight w:val="none"/>
          <w:lang w:val="en-US" w:eastAsia="zh-CN" w:bidi="ar-SA"/>
        </w:rPr>
      </w:pPr>
      <w:r>
        <w:rPr>
          <w:rFonts w:hint="eastAsia" w:ascii="Arial" w:hAnsi="Arial" w:eastAsia="楷体" w:cs="Times New Roman"/>
          <w:b/>
          <w:color w:val="auto"/>
          <w:kern w:val="2"/>
          <w:sz w:val="32"/>
          <w:szCs w:val="24"/>
          <w:highlight w:val="none"/>
          <w:lang w:val="en-US" w:eastAsia="zh-CN" w:bidi="ar-SA"/>
        </w:rPr>
        <w:t>（二）存在的问题及原因分析</w:t>
      </w:r>
    </w:p>
    <w:p w14:paraId="756ECE08">
      <w:pPr>
        <w:pStyle w:val="20"/>
        <w:rPr>
          <w:rFonts w:hint="eastAsia" w:ascii="仿宋" w:hAnsi="仿宋" w:eastAsia="仿宋"/>
          <w:color w:val="auto"/>
          <w:highlight w:val="none"/>
          <w:lang w:val="en-US" w:eastAsia="zh-CN"/>
        </w:rPr>
      </w:pPr>
      <w:r>
        <w:rPr>
          <w:rFonts w:hint="eastAsia" w:ascii="仿宋" w:hAnsi="仿宋" w:eastAsia="仿宋"/>
          <w:color w:val="auto"/>
          <w:highlight w:val="none"/>
          <w:lang w:val="en-US" w:eastAsia="zh-CN"/>
        </w:rPr>
        <w:t>1、一是绩效指标目标值的设定有待进一步合理化，在分解总体绩效目标中，产出指标中的质量指标设置为“项目完成率”不能很好的反馈该项目实施的质量；此外时效指标设置为“项目持续时间”太过笼统，也不能很好体现项目是否及时开展。</w:t>
      </w:r>
    </w:p>
    <w:p w14:paraId="34CEFDA1">
      <w:pPr>
        <w:pStyle w:val="20"/>
        <w:rPr>
          <w:rFonts w:hint="eastAsia" w:ascii="仿宋" w:hAnsi="仿宋" w:eastAsia="仿宋"/>
          <w:color w:val="auto"/>
          <w:highlight w:val="none"/>
          <w:lang w:val="en-US" w:eastAsia="zh-CN"/>
        </w:rPr>
      </w:pPr>
      <w:r>
        <w:rPr>
          <w:rFonts w:hint="eastAsia" w:ascii="仿宋" w:hAnsi="仿宋" w:eastAsia="仿宋"/>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14:paraId="6BB38550">
      <w:pPr>
        <w:pStyle w:val="20"/>
        <w:rPr>
          <w:rFonts w:hint="eastAsia" w:ascii="Arial" w:hAnsi="Arial" w:eastAsia="楷体" w:cs="Times New Roman"/>
          <w:b/>
          <w:bCs w:val="0"/>
          <w:color w:val="auto"/>
          <w:kern w:val="2"/>
          <w:sz w:val="32"/>
          <w:szCs w:val="24"/>
          <w:highlight w:val="none"/>
          <w:lang w:val="en-US" w:eastAsia="zh-CN" w:bidi="ar-SA"/>
        </w:rPr>
      </w:pPr>
      <w:r>
        <w:rPr>
          <w:rFonts w:hint="eastAsia" w:ascii="Arial" w:hAnsi="Arial" w:eastAsia="楷体" w:cs="Times New Roman"/>
          <w:b/>
          <w:bCs w:val="0"/>
          <w:color w:val="auto"/>
          <w:kern w:val="2"/>
          <w:sz w:val="32"/>
          <w:szCs w:val="24"/>
          <w:highlight w:val="none"/>
          <w:lang w:val="en-US" w:eastAsia="zh-CN" w:bidi="ar-SA"/>
        </w:rPr>
        <w:t>七、有关建议</w:t>
      </w:r>
    </w:p>
    <w:p w14:paraId="044A9BD0">
      <w:pPr>
        <w:pStyle w:val="20"/>
        <w:rPr>
          <w:rFonts w:hint="eastAsia" w:ascii="Times New Roman" w:hAnsi="Times New Roman" w:eastAsia="仿宋_GB2312" w:cs="Times New Roman"/>
          <w:b w:val="0"/>
          <w:color w:val="auto"/>
          <w:kern w:val="2"/>
          <w:sz w:val="28"/>
          <w:szCs w:val="24"/>
          <w:highlight w:val="none"/>
          <w:u w:color="000000"/>
          <w:lang w:val="en-US" w:eastAsia="zh-CN" w:bidi="ar-SA"/>
        </w:rPr>
      </w:pPr>
      <w:r>
        <w:rPr>
          <w:rFonts w:hint="eastAsia" w:ascii="Times New Roman" w:hAnsi="Times New Roman" w:cs="Times New Roman"/>
          <w:color w:val="auto"/>
          <w:highlight w:val="none"/>
          <w:lang w:val="en-US" w:eastAsia="zh-CN"/>
        </w:rPr>
        <w:t xml:space="preserve"> </w:t>
      </w:r>
      <w:r>
        <w:rPr>
          <w:rFonts w:hint="eastAsia"/>
          <w:color w:val="auto"/>
          <w:highlight w:val="none"/>
          <w:lang w:val="en-US" w:eastAsia="zh-CN"/>
        </w:rPr>
        <w:t>1、一是</w:t>
      </w:r>
      <w:r>
        <w:rPr>
          <w:rFonts w:hint="eastAsia" w:ascii="Times New Roman" w:hAnsi="Times New Roman" w:eastAsia="仿宋_GB2312" w:cs="Times New Roman"/>
          <w:b w:val="0"/>
          <w:color w:val="auto"/>
          <w:kern w:val="2"/>
          <w:sz w:val="28"/>
          <w:szCs w:val="24"/>
          <w:highlight w:val="none"/>
          <w:u w:color="000000"/>
          <w:lang w:val="en-US" w:eastAsia="zh-CN" w:bidi="ar-SA"/>
        </w:rPr>
        <w:t>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14:paraId="0D3B7443">
      <w:pPr>
        <w:tabs>
          <w:tab w:val="left" w:pos="757"/>
        </w:tabs>
        <w:bidi w:val="0"/>
        <w:jc w:val="left"/>
        <w:rPr>
          <w:rFonts w:hint="default"/>
          <w:color w:val="auto"/>
          <w:highlight w:val="none"/>
          <w:lang w:val="en-US" w:eastAsia="zh-CN"/>
        </w:rPr>
      </w:pPr>
      <w:r>
        <w:rPr>
          <w:rFonts w:hint="eastAsia" w:cs="Times New Roman"/>
          <w:color w:val="auto"/>
          <w:kern w:val="2"/>
          <w:sz w:val="28"/>
          <w:szCs w:val="24"/>
          <w:highlight w:val="none"/>
          <w:lang w:val="en-US" w:eastAsia="zh-CN" w:bidi="ar-SA"/>
        </w:rPr>
        <w:t>2、</w:t>
      </w:r>
      <w:r>
        <w:rPr>
          <w:rFonts w:hint="eastAsia" w:ascii="仿宋_GB2312" w:hAnsi="仿宋_GB2312" w:eastAsia="仿宋_GB2312" w:cs="Times New Roman"/>
          <w:color w:val="auto"/>
          <w:kern w:val="2"/>
          <w:sz w:val="28"/>
          <w:szCs w:val="24"/>
          <w:highlight w:val="none"/>
          <w:lang w:val="en-US" w:eastAsia="zh-CN" w:bidi="ar-SA"/>
        </w:rPr>
        <w:t>我单位严格遵守《</w:t>
      </w:r>
      <w:r>
        <w:rPr>
          <w:rFonts w:hint="eastAsia" w:cs="Times New Roman"/>
          <w:color w:val="auto"/>
          <w:kern w:val="2"/>
          <w:sz w:val="28"/>
          <w:szCs w:val="24"/>
          <w:highlight w:val="none"/>
          <w:lang w:val="en-US" w:eastAsia="zh-CN" w:bidi="ar-SA"/>
        </w:rPr>
        <w:t>中华人民共和国会计法</w:t>
      </w:r>
      <w:r>
        <w:rPr>
          <w:rFonts w:hint="eastAsia" w:ascii="仿宋_GB2312" w:hAnsi="仿宋_GB2312" w:eastAsia="仿宋_GB2312" w:cs="Times New Roman"/>
          <w:color w:val="auto"/>
          <w:kern w:val="2"/>
          <w:sz w:val="28"/>
          <w:szCs w:val="24"/>
          <w:highlight w:val="none"/>
          <w:lang w:val="en-US" w:eastAsia="zh-CN" w:bidi="ar-SA"/>
        </w:rPr>
        <w:t>》、《</w:t>
      </w:r>
      <w:r>
        <w:rPr>
          <w:rFonts w:hint="eastAsia" w:cs="Times New Roman"/>
          <w:color w:val="auto"/>
          <w:kern w:val="2"/>
          <w:sz w:val="28"/>
          <w:szCs w:val="24"/>
          <w:highlight w:val="none"/>
          <w:lang w:val="en-US" w:eastAsia="zh-CN" w:bidi="ar-SA"/>
        </w:rPr>
        <w:t>中华人民共和国预算法</w:t>
      </w:r>
      <w:r>
        <w:rPr>
          <w:rFonts w:hint="eastAsia" w:ascii="仿宋_GB2312" w:hAnsi="仿宋_GB2312" w:eastAsia="仿宋_GB2312" w:cs="Times New Roman"/>
          <w:color w:val="auto"/>
          <w:kern w:val="2"/>
          <w:sz w:val="28"/>
          <w:szCs w:val="24"/>
          <w:highlight w:val="none"/>
          <w:lang w:val="en-US" w:eastAsia="zh-CN" w:bidi="ar-SA"/>
        </w:rPr>
        <w:t xml:space="preserve">》、《行政单位财务规则》等法律和有关财政财务规章，规范财政资金管理，量入为出，统筹兼顾，突出重点，讲究实效，防范风险，合理使用各项资金，确保了我单位预算管理的成效，全年预算支出整体受控。 </w:t>
      </w:r>
      <w:r>
        <w:rPr>
          <w:rFonts w:hint="eastAsia" w:cs="Times New Roman"/>
          <w:color w:val="auto"/>
          <w:kern w:val="2"/>
          <w:sz w:val="28"/>
          <w:szCs w:val="24"/>
          <w:highlight w:val="none"/>
          <w:lang w:val="en-US" w:eastAsia="zh-CN" w:bidi="ar-SA"/>
        </w:rPr>
        <w:t>一是</w:t>
      </w:r>
      <w:r>
        <w:rPr>
          <w:rFonts w:hint="eastAsia" w:ascii="仿宋_GB2312" w:hAnsi="仿宋_GB2312" w:eastAsia="仿宋_GB2312" w:cs="Times New Roman"/>
          <w:color w:val="auto"/>
          <w:kern w:val="2"/>
          <w:sz w:val="28"/>
          <w:szCs w:val="24"/>
          <w:highlight w:val="none"/>
          <w:lang w:val="en-US" w:eastAsia="zh-CN" w:bidi="ar-SA"/>
        </w:rPr>
        <w:t>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r>
        <w:rPr>
          <w:rFonts w:hint="eastAsia" w:cs="Times New Roman"/>
          <w:color w:val="auto"/>
          <w:kern w:val="2"/>
          <w:sz w:val="28"/>
          <w:szCs w:val="24"/>
          <w:highlight w:val="none"/>
          <w:lang w:val="en-US" w:eastAsia="zh-CN" w:bidi="ar-SA"/>
        </w:rPr>
        <w:t>二是</w:t>
      </w:r>
      <w:r>
        <w:rPr>
          <w:rFonts w:hint="eastAsia" w:ascii="仿宋_GB2312" w:hAnsi="仿宋_GB2312" w:eastAsia="仿宋_GB2312" w:cs="Times New Roman"/>
          <w:color w:val="auto"/>
          <w:kern w:val="2"/>
          <w:sz w:val="28"/>
          <w:szCs w:val="24"/>
          <w:highlight w:val="none"/>
          <w:lang w:val="en-US" w:eastAsia="zh-CN" w:bidi="ar-SA"/>
        </w:rPr>
        <w:t>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w:t>
      </w:r>
      <w:r>
        <w:rPr>
          <w:rFonts w:hint="eastAsia" w:cs="Times New Roman"/>
          <w:color w:val="auto"/>
          <w:kern w:val="2"/>
          <w:sz w:val="28"/>
          <w:szCs w:val="24"/>
          <w:highlight w:val="none"/>
          <w:lang w:val="en-US" w:eastAsia="zh-CN" w:bidi="ar-SA"/>
        </w:rPr>
        <w:t>三是</w:t>
      </w:r>
      <w:r>
        <w:rPr>
          <w:rFonts w:hint="eastAsia" w:ascii="仿宋_GB2312" w:hAnsi="仿宋_GB2312" w:eastAsia="仿宋_GB2312" w:cs="Times New Roman"/>
          <w:color w:val="auto"/>
          <w:kern w:val="2"/>
          <w:sz w:val="28"/>
          <w:szCs w:val="24"/>
          <w:highlight w:val="none"/>
          <w:lang w:val="en-US" w:eastAsia="zh-CN" w:bidi="ar-SA"/>
        </w:rPr>
        <w:t>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w:t>
      </w:r>
      <w:r>
        <w:rPr>
          <w:rFonts w:hint="eastAsia" w:cs="Times New Roman"/>
          <w:color w:val="auto"/>
          <w:kern w:val="2"/>
          <w:sz w:val="28"/>
          <w:szCs w:val="24"/>
          <w:highlight w:val="none"/>
          <w:lang w:val="en-US" w:eastAsia="zh-CN" w:bidi="ar-SA"/>
        </w:rPr>
        <w:t>四是</w:t>
      </w:r>
      <w:r>
        <w:rPr>
          <w:rFonts w:hint="eastAsia" w:ascii="仿宋_GB2312" w:hAnsi="仿宋_GB2312" w:eastAsia="仿宋_GB2312" w:cs="Times New Roman"/>
          <w:color w:val="auto"/>
          <w:kern w:val="2"/>
          <w:sz w:val="28"/>
          <w:szCs w:val="24"/>
          <w:highlight w:val="none"/>
          <w:lang w:val="en-US" w:eastAsia="zh-CN" w:bidi="ar-SA"/>
        </w:rPr>
        <w:t>强化集中采购。树立全面节约意识，严控一般性经费支出。特别是在办公设备购置和办公用品使用方面，配合相关科室，按照厉行节约、统筹调剂、合理使用的原则加强审核，严控支出，并逐步取得了一定成效。</w:t>
      </w:r>
    </w:p>
    <w:p w14:paraId="3DDCF10F">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14:paraId="5EB415CC">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14:paraId="2874C133">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14:paraId="4964EC14">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14:paraId="61D3CA04">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14:paraId="3EE3374E">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327AB365">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A9BF9AC">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14:paraId="1C544B7B">
      <w:pPr>
        <w:ind w:firstLine="560"/>
        <w:rPr>
          <w:color w:val="auto"/>
          <w:highlight w:val="none"/>
        </w:rPr>
      </w:pPr>
      <w:r>
        <w:rPr>
          <w:rFonts w:hint="eastAsia"/>
          <w:color w:val="auto"/>
          <w:highlight w:val="none"/>
          <w:lang w:val="en-US" w:eastAsia="zh-CN"/>
        </w:rPr>
        <w:t>附件1：项目支出绩效评价体系</w:t>
      </w:r>
    </w:p>
    <w:p w14:paraId="00230728">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14:paraId="037D003B">
      <w:pPr>
        <w:pStyle w:val="4"/>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B24C3">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2C468A">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2232C6">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347149">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77ABFF">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1F77ABFF">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D23FF7">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2BCD9">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34636">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2BCCB7AF"/>
    <w:multiLevelType w:val="singleLevel"/>
    <w:tmpl w:val="2BCCB7AF"/>
    <w:lvl w:ilvl="0" w:tentative="0">
      <w:start w:val="1"/>
      <w:numFmt w:val="decimal"/>
      <w:lvlText w:val="%1."/>
      <w:lvlJc w:val="left"/>
      <w:pPr>
        <w:tabs>
          <w:tab w:val="left" w:pos="312"/>
        </w:tabs>
      </w:pPr>
    </w:lvl>
  </w:abstractNum>
  <w:abstractNum w:abstractNumId="3">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11E53"/>
    <w:rsid w:val="066F70AA"/>
    <w:rsid w:val="0708351A"/>
    <w:rsid w:val="09944CF1"/>
    <w:rsid w:val="099D6902"/>
    <w:rsid w:val="0A401CF1"/>
    <w:rsid w:val="0AD64679"/>
    <w:rsid w:val="0C37354E"/>
    <w:rsid w:val="0CB12375"/>
    <w:rsid w:val="0D537DC9"/>
    <w:rsid w:val="0D885E3E"/>
    <w:rsid w:val="0DAE2941"/>
    <w:rsid w:val="0DB13246"/>
    <w:rsid w:val="0E5451B9"/>
    <w:rsid w:val="0E760F4E"/>
    <w:rsid w:val="0F9F0794"/>
    <w:rsid w:val="1103023A"/>
    <w:rsid w:val="118C0775"/>
    <w:rsid w:val="128D0D77"/>
    <w:rsid w:val="12F1313F"/>
    <w:rsid w:val="15180904"/>
    <w:rsid w:val="157C76DE"/>
    <w:rsid w:val="1609105D"/>
    <w:rsid w:val="17AF7810"/>
    <w:rsid w:val="1A002E18"/>
    <w:rsid w:val="1A041D47"/>
    <w:rsid w:val="1BBB772A"/>
    <w:rsid w:val="1BEA0FE8"/>
    <w:rsid w:val="1C4A596B"/>
    <w:rsid w:val="1FDC50EC"/>
    <w:rsid w:val="202D191F"/>
    <w:rsid w:val="20A2086D"/>
    <w:rsid w:val="20A32962"/>
    <w:rsid w:val="20B21A37"/>
    <w:rsid w:val="21817779"/>
    <w:rsid w:val="21A41209"/>
    <w:rsid w:val="22CA1518"/>
    <w:rsid w:val="22D0479B"/>
    <w:rsid w:val="23C93BD9"/>
    <w:rsid w:val="245E1E24"/>
    <w:rsid w:val="256845EA"/>
    <w:rsid w:val="25A91CF5"/>
    <w:rsid w:val="26EF3957"/>
    <w:rsid w:val="28541F6D"/>
    <w:rsid w:val="289879A1"/>
    <w:rsid w:val="28A61969"/>
    <w:rsid w:val="28E60D8A"/>
    <w:rsid w:val="28FD12A5"/>
    <w:rsid w:val="29C05630"/>
    <w:rsid w:val="2A053F0F"/>
    <w:rsid w:val="2A0C569A"/>
    <w:rsid w:val="2A5C3075"/>
    <w:rsid w:val="2AB02732"/>
    <w:rsid w:val="2B1F5779"/>
    <w:rsid w:val="2B5809CB"/>
    <w:rsid w:val="2C103347"/>
    <w:rsid w:val="2DC37189"/>
    <w:rsid w:val="2DFA2E97"/>
    <w:rsid w:val="2E483E7E"/>
    <w:rsid w:val="2FCE2953"/>
    <w:rsid w:val="2FDE37A9"/>
    <w:rsid w:val="310E0326"/>
    <w:rsid w:val="312E2E30"/>
    <w:rsid w:val="31404CF0"/>
    <w:rsid w:val="315B7BD0"/>
    <w:rsid w:val="322C67C7"/>
    <w:rsid w:val="332F7DDD"/>
    <w:rsid w:val="33944516"/>
    <w:rsid w:val="33FE342B"/>
    <w:rsid w:val="3522787D"/>
    <w:rsid w:val="36185B49"/>
    <w:rsid w:val="37880FFB"/>
    <w:rsid w:val="379F4CA9"/>
    <w:rsid w:val="386532D8"/>
    <w:rsid w:val="38CC7587"/>
    <w:rsid w:val="3A8B235A"/>
    <w:rsid w:val="3BB84807"/>
    <w:rsid w:val="3C494A2A"/>
    <w:rsid w:val="3C554A53"/>
    <w:rsid w:val="3C5E2886"/>
    <w:rsid w:val="3D2A2D79"/>
    <w:rsid w:val="3E04329F"/>
    <w:rsid w:val="3ED454B4"/>
    <w:rsid w:val="402112BD"/>
    <w:rsid w:val="40BC09E8"/>
    <w:rsid w:val="413E2617"/>
    <w:rsid w:val="414844E7"/>
    <w:rsid w:val="417828F1"/>
    <w:rsid w:val="426D5922"/>
    <w:rsid w:val="4288607C"/>
    <w:rsid w:val="446A2417"/>
    <w:rsid w:val="453453BA"/>
    <w:rsid w:val="497F60AA"/>
    <w:rsid w:val="49C82A39"/>
    <w:rsid w:val="49DF11B1"/>
    <w:rsid w:val="4A171A19"/>
    <w:rsid w:val="4A94466D"/>
    <w:rsid w:val="4A996944"/>
    <w:rsid w:val="4B545786"/>
    <w:rsid w:val="4C3216AC"/>
    <w:rsid w:val="4D600BD3"/>
    <w:rsid w:val="4E4A6D47"/>
    <w:rsid w:val="4EB52C7B"/>
    <w:rsid w:val="4EC15329"/>
    <w:rsid w:val="4F733A2D"/>
    <w:rsid w:val="4FB67747"/>
    <w:rsid w:val="4FD56C07"/>
    <w:rsid w:val="500656EA"/>
    <w:rsid w:val="50D27293"/>
    <w:rsid w:val="511FF2A1"/>
    <w:rsid w:val="5556343F"/>
    <w:rsid w:val="55A5494A"/>
    <w:rsid w:val="56803BC3"/>
    <w:rsid w:val="56FD7960"/>
    <w:rsid w:val="59C02DAD"/>
    <w:rsid w:val="59D32FC1"/>
    <w:rsid w:val="5B1433B1"/>
    <w:rsid w:val="5C0731FC"/>
    <w:rsid w:val="5C096E0D"/>
    <w:rsid w:val="5DA46F24"/>
    <w:rsid w:val="5E0A0A9B"/>
    <w:rsid w:val="5F9C5101"/>
    <w:rsid w:val="5FAD3ACF"/>
    <w:rsid w:val="618129F7"/>
    <w:rsid w:val="626F3307"/>
    <w:rsid w:val="62EE2619"/>
    <w:rsid w:val="62FB6A05"/>
    <w:rsid w:val="645C5B65"/>
    <w:rsid w:val="653A5570"/>
    <w:rsid w:val="65D973BC"/>
    <w:rsid w:val="66055389"/>
    <w:rsid w:val="66F91E37"/>
    <w:rsid w:val="67836F47"/>
    <w:rsid w:val="68291A1A"/>
    <w:rsid w:val="691B1594"/>
    <w:rsid w:val="69BD5A21"/>
    <w:rsid w:val="6A237DB7"/>
    <w:rsid w:val="6ACE22AC"/>
    <w:rsid w:val="6C6C20C9"/>
    <w:rsid w:val="6CBF6EF4"/>
    <w:rsid w:val="6CF219EC"/>
    <w:rsid w:val="6D141651"/>
    <w:rsid w:val="6D6630F8"/>
    <w:rsid w:val="6F0D6C22"/>
    <w:rsid w:val="6FD57E76"/>
    <w:rsid w:val="6FF06988"/>
    <w:rsid w:val="71801FA8"/>
    <w:rsid w:val="72B05F6E"/>
    <w:rsid w:val="73612821"/>
    <w:rsid w:val="73F727AA"/>
    <w:rsid w:val="74370315"/>
    <w:rsid w:val="745F5557"/>
    <w:rsid w:val="74B574D4"/>
    <w:rsid w:val="74B60DFD"/>
    <w:rsid w:val="76370EA8"/>
    <w:rsid w:val="7685388D"/>
    <w:rsid w:val="76C21ABB"/>
    <w:rsid w:val="76D2301A"/>
    <w:rsid w:val="774329A8"/>
    <w:rsid w:val="77861774"/>
    <w:rsid w:val="77C253BD"/>
    <w:rsid w:val="77DC16F5"/>
    <w:rsid w:val="79300B45"/>
    <w:rsid w:val="79752CA1"/>
    <w:rsid w:val="79A17504"/>
    <w:rsid w:val="79ED62ED"/>
    <w:rsid w:val="79FF3433"/>
    <w:rsid w:val="7A845797"/>
    <w:rsid w:val="7AB73395"/>
    <w:rsid w:val="7B686778"/>
    <w:rsid w:val="7BCE4A5E"/>
    <w:rsid w:val="7E515695"/>
    <w:rsid w:val="7E617414"/>
    <w:rsid w:val="7E6415CF"/>
    <w:rsid w:val="7FB533C9"/>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footnote text"/>
    <w:basedOn w:val="1"/>
    <w:qFormat/>
    <w:uiPriority w:val="0"/>
    <w:pPr>
      <w:snapToGrid w:val="0"/>
      <w:jc w:val="left"/>
    </w:pPr>
    <w:rPr>
      <w:sz w:val="18"/>
      <w:szCs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3"/>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25</Pages>
  <Words>10176</Words>
  <Characters>10611</Characters>
  <Lines>71</Lines>
  <Paragraphs>20</Paragraphs>
  <TotalTime>16</TotalTime>
  <ScaleCrop>false</ScaleCrop>
  <LinksUpToDate>false</LinksUpToDate>
  <CharactersWithSpaces>10613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布舵</cp:lastModifiedBy>
  <dcterms:modified xsi:type="dcterms:W3CDTF">2024-11-21T02:46:59Z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C5B098FC3371490DA8F9F41A526C821B</vt:lpwstr>
  </property>
</Properties>
</file>