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BBED7F">
      <w:pPr>
        <w:jc w:val="center"/>
        <w:rPr>
          <w:rFonts w:ascii="宋体" w:hAnsi="宋体" w:eastAsia="宋体" w:cs="Arial"/>
          <w:b/>
          <w:bCs/>
          <w:color w:val="auto"/>
          <w:sz w:val="36"/>
          <w:szCs w:val="36"/>
        </w:rPr>
      </w:pPr>
    </w:p>
    <w:p w14:paraId="1EC9A7FF">
      <w:pPr>
        <w:jc w:val="center"/>
        <w:rPr>
          <w:rFonts w:ascii="宋体" w:hAnsi="宋体" w:eastAsia="宋体" w:cs="Arial"/>
          <w:b/>
          <w:bCs/>
          <w:color w:val="auto"/>
          <w:sz w:val="36"/>
          <w:szCs w:val="36"/>
        </w:rPr>
      </w:pPr>
    </w:p>
    <w:p w14:paraId="3553098D">
      <w:pPr>
        <w:jc w:val="center"/>
        <w:rPr>
          <w:rFonts w:ascii="宋体" w:hAnsi="宋体" w:eastAsia="宋体" w:cs="Arial"/>
          <w:b/>
          <w:bCs/>
          <w:color w:val="auto"/>
          <w:sz w:val="36"/>
          <w:szCs w:val="36"/>
        </w:rPr>
      </w:pPr>
    </w:p>
    <w:p w14:paraId="6645363D">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2023年医疗服务与保障能力提升补助资金（中医药事业传承与发展部分）项目支出绩效评价报告</w:t>
      </w:r>
    </w:p>
    <w:p w14:paraId="4C4F6BCD">
      <w:pPr>
        <w:pStyle w:val="4"/>
        <w:rPr>
          <w:rFonts w:hint="eastAsia"/>
          <w:color w:val="auto"/>
          <w:lang w:val="en-US" w:eastAsia="zh-CN"/>
        </w:rPr>
      </w:pPr>
    </w:p>
    <w:p w14:paraId="007E839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lang w:val="en-US" w:eastAsia="zh-CN"/>
        </w:rPr>
      </w:pPr>
      <w:r>
        <w:rPr>
          <w:rFonts w:hint="eastAsia" w:ascii="黑体" w:hAnsi="黑体" w:eastAsia="黑体" w:cs="黑体"/>
          <w:b/>
          <w:color w:val="auto"/>
          <w:kern w:val="0"/>
          <w:sz w:val="52"/>
          <w:szCs w:val="52"/>
          <w:lang w:val="en-US" w:eastAsia="zh-CN"/>
        </w:rPr>
        <w:t>（2023年度）</w:t>
      </w:r>
    </w:p>
    <w:p w14:paraId="759F7BA2">
      <w:pPr>
        <w:spacing w:line="240" w:lineRule="atLeast"/>
        <w:jc w:val="center"/>
        <w:rPr>
          <w:rFonts w:ascii="宋体" w:hAnsi="宋体" w:eastAsia="宋体" w:cs="Arial"/>
          <w:b/>
          <w:bCs/>
          <w:color w:val="auto"/>
          <w:sz w:val="36"/>
          <w:szCs w:val="36"/>
        </w:rPr>
      </w:pPr>
    </w:p>
    <w:p w14:paraId="1241923C">
      <w:pPr>
        <w:spacing w:line="240" w:lineRule="atLeast"/>
        <w:jc w:val="center"/>
        <w:rPr>
          <w:rFonts w:ascii="宋体" w:hAnsi="宋体" w:eastAsia="宋体" w:cs="Arial"/>
          <w:b/>
          <w:bCs/>
          <w:color w:val="auto"/>
          <w:sz w:val="36"/>
          <w:szCs w:val="36"/>
        </w:rPr>
      </w:pPr>
    </w:p>
    <w:p w14:paraId="08B24560">
      <w:pPr>
        <w:spacing w:line="240" w:lineRule="atLeast"/>
        <w:jc w:val="center"/>
        <w:rPr>
          <w:rFonts w:ascii="宋体" w:hAnsi="宋体" w:eastAsia="宋体" w:cs="Arial"/>
          <w:b/>
          <w:bCs/>
          <w:color w:val="auto"/>
          <w:sz w:val="36"/>
          <w:szCs w:val="36"/>
        </w:rPr>
      </w:pPr>
    </w:p>
    <w:p w14:paraId="5E6D44F2">
      <w:pPr>
        <w:spacing w:line="240" w:lineRule="atLeast"/>
        <w:jc w:val="center"/>
        <w:rPr>
          <w:rFonts w:ascii="宋体" w:hAnsi="宋体" w:eastAsia="宋体" w:cs="Arial"/>
          <w:b/>
          <w:bCs/>
          <w:color w:val="auto"/>
          <w:sz w:val="36"/>
          <w:szCs w:val="36"/>
        </w:rPr>
      </w:pPr>
    </w:p>
    <w:p w14:paraId="0B89EDA1">
      <w:pPr>
        <w:spacing w:line="240" w:lineRule="atLeast"/>
        <w:jc w:val="center"/>
        <w:rPr>
          <w:rFonts w:ascii="宋体" w:hAnsi="宋体" w:eastAsia="宋体" w:cs="Arial"/>
          <w:b/>
          <w:bCs/>
          <w:color w:val="auto"/>
          <w:sz w:val="36"/>
          <w:szCs w:val="36"/>
        </w:rPr>
      </w:pPr>
    </w:p>
    <w:p w14:paraId="51D9327D">
      <w:pPr>
        <w:spacing w:line="240" w:lineRule="auto"/>
        <w:jc w:val="center"/>
        <w:rPr>
          <w:rFonts w:ascii="宋体" w:hAnsi="宋体" w:eastAsia="宋体" w:cs="Arial"/>
          <w:b/>
          <w:bCs/>
          <w:color w:val="auto"/>
          <w:sz w:val="36"/>
          <w:szCs w:val="36"/>
        </w:rPr>
      </w:pPr>
    </w:p>
    <w:p w14:paraId="5EF017EA">
      <w:pPr>
        <w:spacing w:line="360" w:lineRule="auto"/>
        <w:ind w:firstLine="600"/>
        <w:rPr>
          <w:rFonts w:ascii="黑体" w:eastAsia="黑体"/>
          <w:color w:val="auto"/>
          <w:sz w:val="30"/>
          <w:szCs w:val="30"/>
        </w:rPr>
      </w:pPr>
      <w:r>
        <w:rPr>
          <w:rFonts w:hint="eastAsia" w:ascii="黑体" w:eastAsia="黑体"/>
          <w:color w:val="auto"/>
          <w:sz w:val="30"/>
          <w:szCs w:val="30"/>
        </w:rPr>
        <w:t>项目名称：2023年医疗服务与保障能力提升补助资金（中医药事业传承与发展部分）</w:t>
      </w:r>
    </w:p>
    <w:p w14:paraId="112A3D24">
      <w:pPr>
        <w:spacing w:line="360" w:lineRule="auto"/>
        <w:ind w:firstLine="600"/>
        <w:rPr>
          <w:rFonts w:hint="eastAsia" w:ascii="黑体" w:eastAsia="黑体"/>
          <w:color w:val="auto"/>
          <w:sz w:val="30"/>
          <w:szCs w:val="30"/>
          <w:lang w:val="en-US" w:eastAsia="zh-CN"/>
        </w:rPr>
      </w:pPr>
      <w:r>
        <w:rPr>
          <w:rFonts w:hint="eastAsia" w:ascii="黑体" w:eastAsia="黑体"/>
          <w:color w:val="auto"/>
          <w:sz w:val="30"/>
          <w:szCs w:val="30"/>
        </w:rPr>
        <w:t>实施单位（公章）：</w:t>
      </w:r>
      <w:r>
        <w:rPr>
          <w:rFonts w:hint="eastAsia" w:ascii="黑体" w:eastAsia="黑体"/>
          <w:color w:val="auto"/>
          <w:sz w:val="30"/>
          <w:szCs w:val="30"/>
          <w:lang w:eastAsia="zh-CN"/>
        </w:rPr>
        <w:t>和静县蒙医医院</w:t>
      </w:r>
    </w:p>
    <w:p w14:paraId="25E9E3A7">
      <w:pPr>
        <w:ind w:firstLine="600"/>
        <w:rPr>
          <w:rFonts w:hint="eastAsia" w:ascii="黑体" w:eastAsia="黑体"/>
          <w:color w:val="auto"/>
          <w:sz w:val="30"/>
          <w:szCs w:val="30"/>
          <w:lang w:eastAsia="zh-CN"/>
        </w:rPr>
      </w:pPr>
      <w:r>
        <w:rPr>
          <w:rFonts w:hint="eastAsia" w:ascii="黑体" w:eastAsia="黑体"/>
          <w:color w:val="auto"/>
          <w:sz w:val="30"/>
          <w:szCs w:val="30"/>
        </w:rPr>
        <w:t>项目负责人（签章）：</w:t>
      </w:r>
      <w:r>
        <w:rPr>
          <w:rFonts w:hint="eastAsia" w:ascii="黑体" w:eastAsia="黑体"/>
          <w:color w:val="auto"/>
          <w:sz w:val="30"/>
          <w:szCs w:val="30"/>
          <w:lang w:eastAsia="zh-CN"/>
        </w:rPr>
        <w:t>傲鲁木加甫</w:t>
      </w:r>
    </w:p>
    <w:p w14:paraId="4958FA42">
      <w:pPr>
        <w:ind w:firstLine="600"/>
        <w:rPr>
          <w:rFonts w:hint="default" w:ascii="黑体" w:eastAsia="黑体"/>
          <w:color w:val="auto"/>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rPr>
        <w:t>填报时间：202</w:t>
      </w:r>
      <w:r>
        <w:rPr>
          <w:rFonts w:hint="eastAsia" w:ascii="黑体" w:eastAsia="黑体"/>
          <w:color w:val="auto"/>
          <w:sz w:val="30"/>
          <w:szCs w:val="30"/>
          <w:lang w:val="en-US" w:eastAsia="zh-CN"/>
        </w:rPr>
        <w:t>4</w:t>
      </w:r>
      <w:r>
        <w:rPr>
          <w:rFonts w:hint="eastAsia" w:ascii="黑体" w:eastAsia="黑体"/>
          <w:color w:val="auto"/>
          <w:sz w:val="30"/>
          <w:szCs w:val="30"/>
        </w:rPr>
        <w:t>年</w:t>
      </w:r>
      <w:r>
        <w:rPr>
          <w:rFonts w:hint="eastAsia" w:ascii="黑体" w:eastAsia="黑体"/>
          <w:color w:val="auto"/>
          <w:sz w:val="30"/>
          <w:szCs w:val="30"/>
          <w:lang w:val="en-US" w:eastAsia="zh-CN"/>
        </w:rPr>
        <w:t>3</w:t>
      </w:r>
      <w:r>
        <w:rPr>
          <w:rFonts w:hint="eastAsia" w:ascii="黑体" w:eastAsia="黑体"/>
          <w:color w:val="auto"/>
          <w:sz w:val="30"/>
          <w:szCs w:val="30"/>
        </w:rPr>
        <w:t>月</w:t>
      </w:r>
      <w:r>
        <w:rPr>
          <w:rFonts w:hint="eastAsia" w:ascii="黑体" w:eastAsia="黑体"/>
          <w:color w:val="auto"/>
          <w:sz w:val="30"/>
          <w:szCs w:val="30"/>
          <w:lang w:val="en-US" w:eastAsia="zh-CN"/>
        </w:rPr>
        <w:t>11日</w:t>
      </w:r>
    </w:p>
    <w:p w14:paraId="221F763D">
      <w:pPr>
        <w:ind w:firstLine="0" w:firstLineChars="0"/>
        <w:jc w:val="center"/>
        <w:rPr>
          <w:b/>
          <w:bCs/>
          <w:color w:val="auto"/>
          <w:sz w:val="36"/>
          <w:szCs w:val="32"/>
        </w:rPr>
      </w:pPr>
      <w:r>
        <w:rPr>
          <w:rFonts w:hint="eastAsia" w:ascii="黑体" w:eastAsia="黑体"/>
          <w:b/>
          <w:bCs/>
          <w:color w:val="auto"/>
          <w:sz w:val="32"/>
          <w:szCs w:val="32"/>
        </w:rPr>
        <w:t>2023年医疗服务与保障能力提升补助资金（中医药事业传承与发展部分）</w:t>
      </w:r>
      <w:r>
        <w:rPr>
          <w:rFonts w:hint="eastAsia"/>
          <w:b/>
          <w:bCs/>
          <w:color w:val="auto"/>
          <w:sz w:val="36"/>
          <w:szCs w:val="32"/>
        </w:rPr>
        <w:t>项目支出绩效评价报告</w:t>
      </w:r>
    </w:p>
    <w:p w14:paraId="7BB25A30">
      <w:pPr>
        <w:pStyle w:val="2"/>
        <w:ind w:firstLine="643"/>
        <w:rPr>
          <w:color w:val="auto"/>
        </w:rPr>
      </w:pPr>
      <w:r>
        <w:rPr>
          <w:rFonts w:hint="eastAsia"/>
          <w:color w:val="auto"/>
        </w:rPr>
        <w:t>一、基本情况</w:t>
      </w:r>
    </w:p>
    <w:p w14:paraId="59453C55">
      <w:pPr>
        <w:pStyle w:val="3"/>
        <w:ind w:firstLine="643"/>
        <w:rPr>
          <w:color w:val="auto"/>
        </w:rPr>
      </w:pPr>
      <w:r>
        <w:rPr>
          <w:rFonts w:hint="eastAsia"/>
          <w:color w:val="auto"/>
        </w:rPr>
        <w:t>（一）项目概况</w:t>
      </w:r>
    </w:p>
    <w:p w14:paraId="192CCA0B">
      <w:pPr>
        <w:pStyle w:val="4"/>
        <w:ind w:firstLine="562"/>
        <w:rPr>
          <w:color w:val="auto"/>
        </w:rPr>
      </w:pPr>
      <w:r>
        <w:rPr>
          <w:rFonts w:hint="eastAsia"/>
          <w:color w:val="auto"/>
        </w:rPr>
        <w:t>1.项目背景</w:t>
      </w:r>
    </w:p>
    <w:p w14:paraId="07FCD49B">
      <w:pPr>
        <w:pStyle w:val="4"/>
        <w:ind w:firstLine="562"/>
        <w:rPr>
          <w:rFonts w:hint="eastAsia" w:ascii="仿宋_GB2312" w:hAnsi="仿宋_GB2312" w:eastAsia="仿宋_GB2312" w:cs="Times New Roman"/>
          <w:b w:val="0"/>
          <w:bCs w:val="0"/>
          <w:color w:val="auto"/>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《关于印发新疆维吾尔自治区“十四五”中医药发展规划的通知》（新卫中医药发</w:t>
      </w:r>
      <w:r>
        <w:rPr>
          <w:rFonts w:hint="eastAsia" w:cs="Times New Roman"/>
          <w:b w:val="0"/>
          <w:bCs w:val="0"/>
          <w:color w:val="auto"/>
          <w:kern w:val="2"/>
          <w:sz w:val="28"/>
          <w:szCs w:val="24"/>
          <w:lang w:val="en-US" w:eastAsia="zh-CN" w:bidi="ar-SA"/>
        </w:rPr>
        <w:t>〔2022〕6号</w:t>
      </w:r>
      <w:r>
        <w:rPr>
          <w:rFonts w:hint="eastAsia" w:ascii="仿宋_GB2312" w:hAnsi="仿宋_GB2312" w:eastAsia="仿宋_GB2312" w:cs="Times New Roman"/>
          <w:b w:val="0"/>
          <w:bCs w:val="0"/>
          <w:color w:val="auto"/>
          <w:kern w:val="2"/>
          <w:sz w:val="28"/>
          <w:szCs w:val="24"/>
          <w:lang w:val="en-US" w:eastAsia="zh-CN" w:bidi="ar-SA"/>
        </w:rPr>
        <w:t>）、《提前下达2023年医疗服务与保障能力提升补助资金（中医药事业传承与发展部分）--基层中医药服务能力建设项目实施方案》</w:t>
      </w:r>
    </w:p>
    <w:p w14:paraId="06380C55">
      <w:pPr>
        <w:pStyle w:val="4"/>
        <w:ind w:firstLine="562"/>
        <w:rPr>
          <w:color w:val="auto"/>
        </w:rPr>
      </w:pPr>
      <w:r>
        <w:rPr>
          <w:rFonts w:hint="eastAsia"/>
          <w:color w:val="auto"/>
        </w:rPr>
        <w:t>2.主要内容</w:t>
      </w:r>
    </w:p>
    <w:p w14:paraId="0FDE034C">
      <w:pPr>
        <w:ind w:firstLine="560"/>
        <w:jc w:val="left"/>
        <w:rPr>
          <w:rFonts w:hint="eastAsia"/>
          <w:color w:val="auto"/>
          <w:lang w:val="en-US" w:eastAsia="zh-CN"/>
        </w:rPr>
      </w:pPr>
      <w:r>
        <w:rPr>
          <w:rFonts w:hint="eastAsia"/>
          <w:color w:val="auto"/>
          <w:lang w:val="en-US" w:eastAsia="zh-CN"/>
        </w:rPr>
        <w:t>项目名称：2023年医疗服务与保障能力提升补助资金（中医药事业传承与发展部分）</w:t>
      </w:r>
    </w:p>
    <w:p w14:paraId="5AE667C1">
      <w:pPr>
        <w:ind w:firstLine="560"/>
        <w:jc w:val="left"/>
        <w:rPr>
          <w:rFonts w:hint="eastAsia"/>
          <w:color w:val="auto"/>
          <w:lang w:val="en-US" w:eastAsia="zh-CN"/>
        </w:rPr>
      </w:pPr>
      <w:r>
        <w:rPr>
          <w:rFonts w:hint="eastAsia"/>
          <w:color w:val="auto"/>
          <w:lang w:val="en-US" w:eastAsia="zh-CN"/>
        </w:rPr>
        <w:t>项目主要内容：建设2个中医特色优势专科（专病）、建成1个中医适宜技术推广中心</w:t>
      </w:r>
    </w:p>
    <w:p w14:paraId="0B70B95F">
      <w:pPr>
        <w:pStyle w:val="4"/>
        <w:ind w:firstLine="562"/>
        <w:jc w:val="left"/>
        <w:rPr>
          <w:color w:val="auto"/>
        </w:rPr>
      </w:pPr>
      <w:r>
        <w:rPr>
          <w:rFonts w:hint="eastAsia"/>
          <w:color w:val="auto"/>
        </w:rPr>
        <w:t>3.实施情况</w:t>
      </w:r>
    </w:p>
    <w:p w14:paraId="455E8323">
      <w:pPr>
        <w:ind w:firstLine="560"/>
        <w:jc w:val="left"/>
        <w:rPr>
          <w:rFonts w:hint="eastAsia"/>
          <w:color w:val="auto"/>
          <w:lang w:val="en-US" w:eastAsia="zh-CN"/>
        </w:rPr>
      </w:pPr>
      <w:r>
        <w:rPr>
          <w:rFonts w:hint="eastAsia"/>
          <w:color w:val="auto"/>
          <w:lang w:val="en-US" w:eastAsia="zh-CN"/>
        </w:rPr>
        <w:t>项目</w:t>
      </w:r>
      <w:r>
        <w:rPr>
          <w:color w:val="auto"/>
        </w:rPr>
        <w:t>实施主体：</w:t>
      </w:r>
      <w:r>
        <w:rPr>
          <w:rFonts w:hint="eastAsia"/>
          <w:color w:val="auto"/>
          <w:lang w:val="en-US" w:eastAsia="zh-CN"/>
        </w:rPr>
        <w:t>和静县蒙医医院。</w:t>
      </w:r>
    </w:p>
    <w:p w14:paraId="11F08814">
      <w:pPr>
        <w:ind w:firstLine="560"/>
        <w:rPr>
          <w:color w:val="auto"/>
        </w:rPr>
      </w:pPr>
      <w:r>
        <w:rPr>
          <w:color w:val="auto"/>
        </w:rPr>
        <w:t>实施时间：</w:t>
      </w:r>
      <w:r>
        <w:rPr>
          <w:rFonts w:hint="eastAsia"/>
          <w:color w:val="auto"/>
        </w:rPr>
        <w:t>本项目开始时间为</w:t>
      </w:r>
      <w:r>
        <w:rPr>
          <w:rFonts w:hint="eastAsia" w:cs="仿宋_GB2312"/>
          <w:color w:val="auto"/>
          <w:lang w:eastAsia="zh-CN"/>
        </w:rPr>
        <w:t>202</w:t>
      </w:r>
      <w:r>
        <w:rPr>
          <w:rFonts w:hint="eastAsia" w:cs="仿宋_GB2312"/>
          <w:color w:val="auto"/>
          <w:lang w:val="en-US" w:eastAsia="zh-CN"/>
        </w:rPr>
        <w:t>3</w:t>
      </w:r>
      <w:r>
        <w:rPr>
          <w:rFonts w:hint="eastAsia" w:cs="仿宋_GB2312"/>
          <w:color w:val="auto"/>
          <w:lang w:eastAsia="zh-CN"/>
        </w:rPr>
        <w:t>年</w:t>
      </w:r>
      <w:r>
        <w:rPr>
          <w:rFonts w:hint="eastAsia" w:cs="仿宋_GB2312"/>
          <w:color w:val="auto"/>
          <w:lang w:val="en-US" w:eastAsia="zh-CN"/>
        </w:rPr>
        <w:t>1</w:t>
      </w:r>
      <w:r>
        <w:rPr>
          <w:rFonts w:hint="eastAsia" w:cs="仿宋_GB2312"/>
          <w:color w:val="auto"/>
        </w:rPr>
        <w:t>月—</w:t>
      </w:r>
      <w:r>
        <w:rPr>
          <w:rFonts w:hint="eastAsia" w:cs="仿宋_GB2312"/>
          <w:color w:val="auto"/>
          <w:lang w:eastAsia="zh-CN"/>
        </w:rPr>
        <w:t>202</w:t>
      </w:r>
      <w:r>
        <w:rPr>
          <w:rFonts w:hint="eastAsia" w:cs="仿宋_GB2312"/>
          <w:color w:val="auto"/>
          <w:lang w:val="en-US" w:eastAsia="zh-CN"/>
        </w:rPr>
        <w:t>3</w:t>
      </w:r>
      <w:r>
        <w:rPr>
          <w:rFonts w:hint="eastAsia" w:cs="仿宋_GB2312"/>
          <w:color w:val="auto"/>
          <w:lang w:eastAsia="zh-CN"/>
        </w:rPr>
        <w:t>年</w:t>
      </w:r>
      <w:r>
        <w:rPr>
          <w:rFonts w:hint="eastAsia" w:cs="仿宋_GB2312"/>
          <w:color w:val="auto"/>
          <w:lang w:val="en-US" w:eastAsia="zh-CN"/>
        </w:rPr>
        <w:t>12</w:t>
      </w:r>
      <w:r>
        <w:rPr>
          <w:rFonts w:hint="eastAsia" w:cs="仿宋_GB2312"/>
          <w:color w:val="auto"/>
        </w:rPr>
        <w:t>月</w:t>
      </w:r>
      <w:r>
        <w:rPr>
          <w:color w:val="auto"/>
        </w:rPr>
        <w:t>。</w:t>
      </w:r>
    </w:p>
    <w:p w14:paraId="5337FC52">
      <w:pPr>
        <w:ind w:firstLine="560"/>
        <w:jc w:val="left"/>
        <w:rPr>
          <w:color w:val="auto"/>
        </w:rPr>
      </w:pPr>
      <w:r>
        <w:rPr>
          <w:color w:val="auto"/>
          <w:highlight w:val="none"/>
        </w:rPr>
        <w:t>实施</w:t>
      </w:r>
      <w:r>
        <w:rPr>
          <w:rFonts w:hint="eastAsia"/>
          <w:color w:val="auto"/>
          <w:highlight w:val="none"/>
        </w:rPr>
        <w:t>情况</w:t>
      </w:r>
      <w:r>
        <w:rPr>
          <w:color w:val="auto"/>
          <w:highlight w:val="none"/>
        </w:rPr>
        <w:t>：</w:t>
      </w:r>
      <w:r>
        <w:rPr>
          <w:rFonts w:hint="eastAsia"/>
          <w:color w:val="auto"/>
        </w:rPr>
        <w:t>通过实施2023年基层中医药服务能力建设项目</w:t>
      </w:r>
      <w:r>
        <w:rPr>
          <w:rFonts w:hint="eastAsia"/>
          <w:color w:val="auto"/>
          <w:lang w:eastAsia="zh-CN"/>
        </w:rPr>
        <w:t>（</w:t>
      </w:r>
      <w:r>
        <w:rPr>
          <w:rFonts w:hint="eastAsia"/>
          <w:color w:val="auto"/>
        </w:rPr>
        <w:t>县级中医医院“两专科一中心”建设项目)</w:t>
      </w:r>
      <w:r>
        <w:rPr>
          <w:rFonts w:hint="eastAsia"/>
          <w:color w:val="auto"/>
          <w:lang w:eastAsia="zh-CN"/>
        </w:rPr>
        <w:t>，</w:t>
      </w:r>
      <w:r>
        <w:rPr>
          <w:rFonts w:hint="eastAsia"/>
          <w:color w:val="auto"/>
        </w:rPr>
        <w:t>加强我院中医特色优势专科</w:t>
      </w:r>
      <w:r>
        <w:rPr>
          <w:rFonts w:hint="eastAsia"/>
          <w:color w:val="auto"/>
          <w:lang w:eastAsia="zh-CN"/>
        </w:rPr>
        <w:t>（</w:t>
      </w:r>
      <w:r>
        <w:rPr>
          <w:rFonts w:hint="eastAsia"/>
          <w:color w:val="auto"/>
        </w:rPr>
        <w:t xml:space="preserve">专病)建设和中医适宜技术推广能力建设，切实提高中医优势病种诊疗能力和综合服务能力，推动我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  患者满意度达到90%。                                                </w:t>
      </w:r>
    </w:p>
    <w:p w14:paraId="3FDBCA92">
      <w:pPr>
        <w:pStyle w:val="4"/>
        <w:ind w:firstLine="562"/>
        <w:rPr>
          <w:color w:val="auto"/>
        </w:rPr>
      </w:pPr>
      <w:r>
        <w:rPr>
          <w:rFonts w:hint="eastAsia"/>
          <w:color w:val="auto"/>
        </w:rPr>
        <w:t>4.资金投入和使用情况</w:t>
      </w:r>
    </w:p>
    <w:p w14:paraId="00252982">
      <w:pPr>
        <w:ind w:firstLine="560"/>
        <w:rPr>
          <w:color w:val="auto"/>
        </w:rPr>
      </w:pPr>
      <w:r>
        <w:rPr>
          <w:rFonts w:hint="eastAsia"/>
          <w:color w:val="auto"/>
        </w:rPr>
        <w:t>（1）项目资金安排落实、总投入等情况分析</w:t>
      </w:r>
    </w:p>
    <w:p w14:paraId="7CE6FF0B">
      <w:pPr>
        <w:ind w:firstLine="560"/>
        <w:rPr>
          <w:color w:val="auto"/>
        </w:rPr>
      </w:pPr>
      <w:r>
        <w:rPr>
          <w:rFonts w:hint="eastAsia"/>
          <w:color w:val="auto"/>
        </w:rPr>
        <w:t>本</w:t>
      </w:r>
      <w:r>
        <w:rPr>
          <w:color w:val="auto"/>
        </w:rPr>
        <w:t>项目预算安排总额为</w:t>
      </w:r>
      <w:r>
        <w:rPr>
          <w:rFonts w:hint="eastAsia"/>
          <w:color w:val="auto"/>
          <w:lang w:val="en-US" w:eastAsia="zh-CN"/>
        </w:rPr>
        <w:t>150.00</w:t>
      </w:r>
      <w:r>
        <w:rPr>
          <w:color w:val="auto"/>
        </w:rPr>
        <w:t>万元，</w:t>
      </w:r>
      <w:r>
        <w:rPr>
          <w:rFonts w:hint="eastAsia"/>
          <w:color w:val="auto"/>
        </w:rPr>
        <w:t>资金来源为中央专项</w:t>
      </w:r>
      <w:r>
        <w:rPr>
          <w:rFonts w:hint="eastAsia"/>
          <w:color w:val="auto"/>
          <w:lang w:eastAsia="zh-CN"/>
        </w:rPr>
        <w:t>资金</w:t>
      </w:r>
      <w:r>
        <w:rPr>
          <w:rFonts w:hint="eastAsia"/>
          <w:color w:val="auto"/>
        </w:rPr>
        <w:t>，</w:t>
      </w:r>
      <w:r>
        <w:rPr>
          <w:color w:val="auto"/>
        </w:rPr>
        <w:t>其中</w:t>
      </w:r>
      <w:r>
        <w:rPr>
          <w:rFonts w:hint="eastAsia"/>
          <w:color w:val="auto"/>
        </w:rPr>
        <w:t>：</w:t>
      </w:r>
      <w:r>
        <w:rPr>
          <w:color w:val="auto"/>
        </w:rPr>
        <w:t>财政资金</w:t>
      </w:r>
      <w:r>
        <w:rPr>
          <w:rFonts w:hint="eastAsia"/>
          <w:color w:val="auto"/>
          <w:lang w:val="en-US" w:eastAsia="zh-CN"/>
        </w:rPr>
        <w:t>150.00</w:t>
      </w:r>
      <w:r>
        <w:rPr>
          <w:color w:val="auto"/>
        </w:rPr>
        <w:t>万元，其他资金</w:t>
      </w:r>
      <w:r>
        <w:rPr>
          <w:rFonts w:hint="eastAsia"/>
          <w:color w:val="auto"/>
          <w:lang w:val="en-US" w:eastAsia="zh-CN"/>
        </w:rPr>
        <w:t>0</w:t>
      </w:r>
      <w:r>
        <w:rPr>
          <w:color w:val="auto"/>
        </w:rPr>
        <w:t>万元，</w:t>
      </w:r>
      <w:r>
        <w:rPr>
          <w:rFonts w:hint="eastAsia"/>
          <w:color w:val="auto"/>
          <w:lang w:eastAsia="zh-CN"/>
        </w:rPr>
        <w:t>202</w:t>
      </w:r>
      <w:r>
        <w:rPr>
          <w:rFonts w:hint="eastAsia"/>
          <w:color w:val="auto"/>
          <w:lang w:val="en-US" w:eastAsia="zh-CN"/>
        </w:rPr>
        <w:t>3</w:t>
      </w:r>
      <w:r>
        <w:rPr>
          <w:rFonts w:hint="eastAsia"/>
          <w:color w:val="auto"/>
          <w:lang w:eastAsia="zh-CN"/>
        </w:rPr>
        <w:t>年</w:t>
      </w:r>
      <w:r>
        <w:rPr>
          <w:color w:val="auto"/>
        </w:rPr>
        <w:t>实际收到预算资金</w:t>
      </w:r>
      <w:r>
        <w:rPr>
          <w:rFonts w:hint="eastAsia"/>
          <w:color w:val="auto"/>
          <w:lang w:val="en-US" w:eastAsia="zh-CN"/>
        </w:rPr>
        <w:t>150.00</w:t>
      </w:r>
      <w:r>
        <w:rPr>
          <w:color w:val="auto"/>
        </w:rPr>
        <w:t>万元，预算资金到位率为</w:t>
      </w:r>
      <w:r>
        <w:rPr>
          <w:rFonts w:hint="eastAsia"/>
          <w:color w:val="auto"/>
          <w:lang w:val="en-US" w:eastAsia="zh-CN"/>
        </w:rPr>
        <w:t>100</w:t>
      </w:r>
      <w:r>
        <w:rPr>
          <w:color w:val="auto"/>
        </w:rPr>
        <w:t>%。</w:t>
      </w:r>
    </w:p>
    <w:p w14:paraId="39BB2CE0">
      <w:pPr>
        <w:ind w:firstLine="560"/>
        <w:rPr>
          <w:color w:val="auto"/>
        </w:rPr>
      </w:pPr>
      <w:r>
        <w:rPr>
          <w:rFonts w:hint="eastAsia"/>
          <w:color w:val="auto"/>
        </w:rPr>
        <w:t>（2）项目资金实际使用情况分析</w:t>
      </w:r>
    </w:p>
    <w:p w14:paraId="21FED639">
      <w:pPr>
        <w:ind w:firstLine="560"/>
        <w:rPr>
          <w:color w:val="auto"/>
        </w:rPr>
      </w:pPr>
      <w:r>
        <w:rPr>
          <w:rFonts w:hint="eastAsia"/>
          <w:color w:val="auto"/>
          <w:lang w:val="en-US" w:eastAsia="zh-CN"/>
        </w:rPr>
        <w:t>截至2023年12月31日，本项目实际支出149.48万元</w:t>
      </w:r>
      <w:r>
        <w:rPr>
          <w:rFonts w:hint="eastAsia"/>
          <w:color w:val="auto"/>
        </w:rPr>
        <w:t>，预算执行率</w:t>
      </w:r>
      <w:r>
        <w:rPr>
          <w:rFonts w:hint="eastAsia"/>
          <w:color w:val="auto"/>
          <w:lang w:val="en-US" w:eastAsia="zh-CN"/>
        </w:rPr>
        <w:t>99.70</w:t>
      </w:r>
      <w:r>
        <w:rPr>
          <w:color w:val="auto"/>
        </w:rPr>
        <w:t>%</w:t>
      </w:r>
      <w:r>
        <w:rPr>
          <w:rFonts w:hint="eastAsia"/>
          <w:color w:val="auto"/>
          <w:lang w:eastAsia="zh-CN"/>
        </w:rPr>
        <w:t>，</w:t>
      </w:r>
      <w:r>
        <w:rPr>
          <w:rFonts w:hint="eastAsia"/>
          <w:color w:val="auto"/>
          <w:lang w:val="en-US" w:eastAsia="zh-CN"/>
        </w:rPr>
        <w:t>剩余0.52万元结转至下一年支付</w:t>
      </w:r>
      <w:r>
        <w:rPr>
          <w:rFonts w:hint="eastAsia"/>
          <w:color w:val="auto"/>
        </w:rPr>
        <w:t>。本项目资金主要用于支付基础建设、设备建设费用</w:t>
      </w:r>
      <w:r>
        <w:rPr>
          <w:rFonts w:hint="eastAsia"/>
          <w:color w:val="auto"/>
          <w:lang w:val="en-US" w:eastAsia="zh-CN"/>
        </w:rPr>
        <w:t>132.00</w:t>
      </w:r>
      <w:r>
        <w:rPr>
          <w:rFonts w:hint="eastAsia"/>
          <w:color w:val="auto"/>
        </w:rPr>
        <w:t>万元、人才培养费用</w:t>
      </w:r>
      <w:r>
        <w:rPr>
          <w:rFonts w:hint="eastAsia"/>
          <w:color w:val="auto"/>
          <w:lang w:val="en-US" w:eastAsia="zh-CN"/>
        </w:rPr>
        <w:t>2.48</w:t>
      </w:r>
      <w:r>
        <w:rPr>
          <w:rFonts w:hint="eastAsia"/>
          <w:color w:val="auto"/>
        </w:rPr>
        <w:t>万元</w:t>
      </w:r>
      <w:r>
        <w:rPr>
          <w:rFonts w:hint="eastAsia"/>
          <w:color w:val="auto"/>
          <w:lang w:eastAsia="zh-CN"/>
        </w:rPr>
        <w:t>、</w:t>
      </w:r>
      <w:r>
        <w:rPr>
          <w:rFonts w:hint="eastAsia"/>
          <w:color w:val="auto"/>
          <w:highlight w:val="none"/>
        </w:rPr>
        <w:t>中医适宜技术推广中心</w:t>
      </w:r>
      <w:r>
        <w:rPr>
          <w:rFonts w:hint="eastAsia"/>
          <w:color w:val="auto"/>
        </w:rPr>
        <w:t>费用</w:t>
      </w:r>
      <w:r>
        <w:rPr>
          <w:rFonts w:hint="eastAsia"/>
          <w:color w:val="auto"/>
          <w:lang w:val="en-US" w:eastAsia="zh-CN"/>
        </w:rPr>
        <w:t>15.00万元</w:t>
      </w:r>
      <w:r>
        <w:rPr>
          <w:rFonts w:hint="eastAsia"/>
          <w:color w:val="auto"/>
        </w:rPr>
        <w:t>。</w:t>
      </w:r>
    </w:p>
    <w:p w14:paraId="4553D98D">
      <w:pPr>
        <w:pStyle w:val="3"/>
        <w:numPr>
          <w:ilvl w:val="0"/>
          <w:numId w:val="2"/>
        </w:numPr>
        <w:ind w:firstLine="643"/>
        <w:rPr>
          <w:color w:val="auto"/>
        </w:rPr>
      </w:pPr>
      <w:r>
        <w:rPr>
          <w:rFonts w:hint="eastAsia"/>
          <w:color w:val="auto"/>
        </w:rPr>
        <w:t>项目绩效目标</w:t>
      </w:r>
    </w:p>
    <w:p w14:paraId="1DF98B2A">
      <w:pPr>
        <w:pStyle w:val="4"/>
        <w:ind w:firstLine="562"/>
        <w:rPr>
          <w:color w:val="auto"/>
        </w:rPr>
      </w:pPr>
      <w:r>
        <w:rPr>
          <w:rFonts w:hint="eastAsia"/>
          <w:color w:val="auto"/>
        </w:rPr>
        <w:t>1.总体目标</w:t>
      </w:r>
    </w:p>
    <w:p w14:paraId="20B0E417">
      <w:pPr>
        <w:pStyle w:val="4"/>
        <w:keepNext/>
        <w:keepLines/>
        <w:pageBreakBefore w:val="0"/>
        <w:widowControl w:val="0"/>
        <w:kinsoku/>
        <w:wordWrap/>
        <w:overflowPunct/>
        <w:topLinePunct w:val="0"/>
        <w:autoSpaceDE/>
        <w:autoSpaceDN/>
        <w:bidi w:val="0"/>
        <w:adjustRightInd w:val="0"/>
        <w:snapToGrid w:val="0"/>
        <w:ind w:firstLine="562"/>
        <w:jc w:val="left"/>
        <w:textAlignment w:val="auto"/>
        <w:rPr>
          <w:rFonts w:hint="eastAsia" w:ascii="仿宋_GB2312" w:hAnsi="仿宋_GB2312" w:eastAsia="仿宋_GB2312" w:cs="Times New Roman"/>
          <w:b w:val="0"/>
          <w:bCs w:val="0"/>
          <w:color w:val="auto"/>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目标1：通过实施2023年基层中医药服务能力建设项目</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县级中医医院“两专科一中心”建设项目)</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加强我院中医特色优势专科</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 xml:space="preserve">专病)建设和中医适宜技术推广能力建设，切实提高中医优势病种诊疗能力和综合服务能力，推动我院高质量发展。   </w:t>
      </w:r>
    </w:p>
    <w:p w14:paraId="5BF4D12E">
      <w:pPr>
        <w:pStyle w:val="4"/>
        <w:keepNext/>
        <w:keepLines/>
        <w:pageBreakBefore w:val="0"/>
        <w:widowControl w:val="0"/>
        <w:kinsoku/>
        <w:wordWrap/>
        <w:overflowPunct/>
        <w:topLinePunct w:val="0"/>
        <w:autoSpaceDE/>
        <w:autoSpaceDN/>
        <w:bidi w:val="0"/>
        <w:adjustRightInd w:val="0"/>
        <w:snapToGrid w:val="0"/>
        <w:ind w:firstLine="562"/>
        <w:jc w:val="left"/>
        <w:textAlignment w:val="auto"/>
        <w:rPr>
          <w:rFonts w:hint="eastAsia" w:ascii="仿宋_GB2312" w:hAnsi="仿宋_GB2312" w:eastAsia="仿宋_GB2312" w:cs="Times New Roman"/>
          <w:b w:val="0"/>
          <w:bCs w:val="0"/>
          <w:color w:val="auto"/>
          <w:kern w:val="2"/>
          <w:sz w:val="28"/>
          <w:szCs w:val="24"/>
          <w:lang w:val="en-US" w:eastAsia="zh-CN" w:bidi="ar-SA"/>
        </w:rPr>
      </w:pPr>
      <w:r>
        <w:rPr>
          <w:rFonts w:hint="eastAsia" w:ascii="仿宋_GB2312" w:hAnsi="仿宋_GB2312" w:eastAsia="仿宋_GB2312" w:cs="Times New Roman"/>
          <w:b w:val="0"/>
          <w:bCs w:val="0"/>
          <w:color w:val="auto"/>
          <w:kern w:val="2"/>
          <w:sz w:val="28"/>
          <w:szCs w:val="24"/>
          <w:lang w:val="en-US" w:eastAsia="zh-CN" w:bidi="ar-SA"/>
        </w:rPr>
        <w:t xml:space="preserve">目标2：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 </w:t>
      </w:r>
      <w:r>
        <w:rPr>
          <w:rFonts w:hint="eastAsia" w:cs="Times New Roman"/>
          <w:b w:val="0"/>
          <w:bCs w:val="0"/>
          <w:color w:val="auto"/>
          <w:kern w:val="2"/>
          <w:sz w:val="28"/>
          <w:szCs w:val="24"/>
          <w:lang w:val="en-US" w:eastAsia="zh-CN" w:bidi="ar-SA"/>
        </w:rPr>
        <w:t>。</w:t>
      </w:r>
      <w:r>
        <w:rPr>
          <w:rFonts w:hint="eastAsia" w:ascii="仿宋_GB2312" w:hAnsi="仿宋_GB2312" w:eastAsia="仿宋_GB2312" w:cs="Times New Roman"/>
          <w:b w:val="0"/>
          <w:bCs w:val="0"/>
          <w:color w:val="auto"/>
          <w:kern w:val="2"/>
          <w:sz w:val="28"/>
          <w:szCs w:val="24"/>
          <w:lang w:val="en-US" w:eastAsia="zh-CN" w:bidi="ar-SA"/>
        </w:rPr>
        <w:t xml:space="preserve">                                                      </w:t>
      </w:r>
      <w:r>
        <w:rPr>
          <w:rFonts w:hint="eastAsia" w:cs="Times New Roman"/>
          <w:b w:val="0"/>
          <w:bCs w:val="0"/>
          <w:color w:val="auto"/>
          <w:kern w:val="2"/>
          <w:sz w:val="28"/>
          <w:szCs w:val="24"/>
          <w:lang w:val="en-US" w:eastAsia="zh-CN" w:bidi="ar-SA"/>
        </w:rPr>
        <w:t xml:space="preserve">  </w:t>
      </w:r>
      <w:r>
        <w:rPr>
          <w:rFonts w:hint="eastAsia" w:ascii="仿宋_GB2312" w:hAnsi="仿宋_GB2312" w:eastAsia="仿宋_GB2312" w:cs="Times New Roman"/>
          <w:b w:val="0"/>
          <w:bCs w:val="0"/>
          <w:color w:val="auto"/>
          <w:kern w:val="2"/>
          <w:sz w:val="28"/>
          <w:szCs w:val="24"/>
          <w:lang w:val="en-US" w:eastAsia="zh-CN" w:bidi="ar-SA"/>
        </w:rPr>
        <w:t xml:space="preserve">  </w:t>
      </w:r>
    </w:p>
    <w:p w14:paraId="67689613">
      <w:pPr>
        <w:pStyle w:val="4"/>
        <w:ind w:firstLine="562"/>
        <w:rPr>
          <w:color w:val="auto"/>
        </w:rPr>
      </w:pPr>
      <w:r>
        <w:rPr>
          <w:rFonts w:hint="eastAsia"/>
          <w:color w:val="auto"/>
        </w:rPr>
        <w:t>2.阶段性目标</w:t>
      </w:r>
    </w:p>
    <w:p w14:paraId="6B2F8B37">
      <w:pPr>
        <w:ind w:firstLine="560"/>
        <w:rPr>
          <w:color w:val="auto"/>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rPr>
        <w:t>的完善，完善后绩效</w:t>
      </w:r>
      <w:r>
        <w:rPr>
          <w:rFonts w:hint="eastAsia"/>
          <w:color w:val="auto"/>
          <w:lang w:eastAsia="zh-CN"/>
        </w:rPr>
        <w:t>指标</w:t>
      </w:r>
      <w:r>
        <w:rPr>
          <w:rFonts w:hint="eastAsia"/>
          <w:color w:val="auto"/>
        </w:rPr>
        <w:t>如下：</w:t>
      </w:r>
    </w:p>
    <w:p w14:paraId="28685B04">
      <w:pPr>
        <w:bidi w:val="0"/>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项目产出</w:t>
      </w:r>
      <w:r>
        <w:rPr>
          <w:rFonts w:hint="eastAsia"/>
          <w:color w:val="auto"/>
          <w:lang w:eastAsia="zh-CN"/>
        </w:rPr>
        <w:t>指标</w:t>
      </w:r>
    </w:p>
    <w:p w14:paraId="5A278857">
      <w:pPr>
        <w:ind w:firstLine="560"/>
        <w:rPr>
          <w:color w:val="auto"/>
        </w:rPr>
      </w:pPr>
      <w:r>
        <w:rPr>
          <w:rFonts w:hint="eastAsia"/>
          <w:color w:val="auto"/>
        </w:rPr>
        <w:t>①数量指标</w:t>
      </w:r>
    </w:p>
    <w:p w14:paraId="01A4A8CA">
      <w:pPr>
        <w:ind w:firstLine="560"/>
        <w:rPr>
          <w:rFonts w:hint="eastAsia"/>
          <w:color w:val="auto"/>
          <w:lang w:val="en-US" w:eastAsia="zh-CN"/>
        </w:rPr>
      </w:pPr>
      <w:r>
        <w:rPr>
          <w:rFonts w:hint="eastAsia"/>
          <w:color w:val="auto"/>
          <w:lang w:val="en-US" w:eastAsia="zh-CN"/>
        </w:rPr>
        <w:t>“县级中医医院两专科一中心建设项目”指标，预期指标值为≥2个。</w:t>
      </w:r>
    </w:p>
    <w:p w14:paraId="44D167F1">
      <w:pPr>
        <w:ind w:firstLine="560"/>
        <w:rPr>
          <w:color w:val="auto"/>
        </w:rPr>
      </w:pPr>
      <w:r>
        <w:rPr>
          <w:rFonts w:hint="eastAsia"/>
          <w:color w:val="auto"/>
          <w:lang w:val="en-US" w:eastAsia="zh-CN"/>
        </w:rPr>
        <w:t>“中医适宜技术推广中心”指标，预期指标值为≥1个。</w:t>
      </w:r>
    </w:p>
    <w:p w14:paraId="19846CB5">
      <w:pPr>
        <w:ind w:firstLine="560"/>
        <w:rPr>
          <w:color w:val="auto"/>
        </w:rPr>
      </w:pPr>
      <w:r>
        <w:rPr>
          <w:rFonts w:hint="eastAsia"/>
          <w:color w:val="auto"/>
        </w:rPr>
        <w:t>②质量指标</w:t>
      </w:r>
    </w:p>
    <w:p w14:paraId="714E6A0E">
      <w:pPr>
        <w:ind w:firstLine="560"/>
        <w:rPr>
          <w:color w:val="auto"/>
        </w:rPr>
      </w:pPr>
      <w:r>
        <w:rPr>
          <w:rFonts w:hint="eastAsia"/>
          <w:color w:val="auto"/>
          <w:lang w:val="en-US" w:eastAsia="zh-CN"/>
        </w:rPr>
        <w:t>“建设项目合格率”指标，预期指标值为100%。</w:t>
      </w:r>
    </w:p>
    <w:p w14:paraId="5EE965B1">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14:paraId="41876F5F">
      <w:pPr>
        <w:ind w:firstLine="560"/>
        <w:rPr>
          <w:color w:val="auto"/>
        </w:rPr>
      </w:pPr>
      <w:r>
        <w:rPr>
          <w:rFonts w:hint="eastAsia"/>
          <w:color w:val="auto"/>
        </w:rPr>
        <w:t>“及时完成率”指标，预期指标值为≥85%</w:t>
      </w:r>
      <w:r>
        <w:rPr>
          <w:rFonts w:hint="eastAsia"/>
          <w:color w:val="auto"/>
          <w:lang w:val="en-US" w:eastAsia="zh-CN"/>
        </w:rPr>
        <w:t>。</w:t>
      </w:r>
    </w:p>
    <w:p w14:paraId="71E0A067">
      <w:pPr>
        <w:ind w:firstLine="560"/>
        <w:rPr>
          <w:color w:val="auto"/>
        </w:rPr>
      </w:pPr>
      <w:r>
        <w:rPr>
          <w:rFonts w:hint="eastAsia"/>
          <w:color w:val="auto"/>
        </w:rPr>
        <w:t>④成本指标</w:t>
      </w:r>
    </w:p>
    <w:p w14:paraId="3111709B">
      <w:pPr>
        <w:ind w:firstLine="560"/>
        <w:rPr>
          <w:color w:val="auto"/>
        </w:rPr>
      </w:pPr>
      <w:r>
        <w:rPr>
          <w:rFonts w:hint="eastAsia"/>
          <w:color w:val="auto"/>
        </w:rPr>
        <w:t>“基础建设、设备建设”指标，预期指标值为≦132万元；</w:t>
      </w:r>
    </w:p>
    <w:p w14:paraId="7F44F293">
      <w:pPr>
        <w:ind w:firstLine="560"/>
        <w:rPr>
          <w:rFonts w:hint="eastAsia"/>
          <w:color w:val="auto"/>
        </w:rPr>
      </w:pPr>
      <w:r>
        <w:rPr>
          <w:rFonts w:hint="eastAsia"/>
          <w:color w:val="auto"/>
        </w:rPr>
        <w:t>“人才培养”指标，预期指标值为≦3万元；</w:t>
      </w:r>
    </w:p>
    <w:p w14:paraId="23CBA127">
      <w:pPr>
        <w:ind w:firstLine="560"/>
        <w:rPr>
          <w:rFonts w:hint="eastAsia"/>
          <w:color w:val="auto"/>
          <w:lang w:val="en-US" w:eastAsia="zh-CN"/>
        </w:rPr>
      </w:pPr>
      <w:r>
        <w:rPr>
          <w:rFonts w:hint="eastAsia"/>
          <w:color w:val="auto"/>
        </w:rPr>
        <w:t>“中医适宜技术推广中心”指标，预期指标值为≦15万元；</w:t>
      </w:r>
    </w:p>
    <w:p w14:paraId="4D995F8B">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14:paraId="338C7190">
      <w:pPr>
        <w:ind w:firstLine="560"/>
        <w:rPr>
          <w:color w:val="auto"/>
        </w:rPr>
      </w:pPr>
      <w:r>
        <w:rPr>
          <w:rFonts w:hint="eastAsia"/>
          <w:color w:val="auto"/>
        </w:rPr>
        <w:t>①经济效益指标</w:t>
      </w:r>
    </w:p>
    <w:p w14:paraId="335EC6A5">
      <w:pPr>
        <w:ind w:firstLine="560"/>
        <w:rPr>
          <w:color w:val="auto"/>
        </w:rPr>
      </w:pPr>
      <w:r>
        <w:rPr>
          <w:rFonts w:hint="eastAsia"/>
          <w:color w:val="auto"/>
          <w:lang w:val="en-US" w:eastAsia="zh-CN"/>
        </w:rPr>
        <w:t>无</w:t>
      </w:r>
      <w:r>
        <w:rPr>
          <w:rFonts w:hint="eastAsia"/>
          <w:color w:val="auto"/>
        </w:rPr>
        <w:t>；</w:t>
      </w:r>
    </w:p>
    <w:p w14:paraId="45F4DDDD">
      <w:pPr>
        <w:ind w:firstLine="560"/>
        <w:rPr>
          <w:color w:val="auto"/>
        </w:rPr>
      </w:pPr>
      <w:r>
        <w:rPr>
          <w:rFonts w:hint="eastAsia"/>
          <w:color w:val="auto"/>
        </w:rPr>
        <w:t>②社会效益指标</w:t>
      </w:r>
    </w:p>
    <w:p w14:paraId="6D2A32A1">
      <w:pPr>
        <w:ind w:firstLine="560"/>
        <w:rPr>
          <w:color w:val="auto"/>
        </w:rPr>
      </w:pPr>
      <w:r>
        <w:rPr>
          <w:rFonts w:hint="eastAsia"/>
          <w:color w:val="auto"/>
        </w:rPr>
        <w:t>“中医药健康管理服务能力”指标，预期指标值为显著提升；</w:t>
      </w:r>
    </w:p>
    <w:p w14:paraId="7A9C5A9C">
      <w:pPr>
        <w:ind w:firstLine="560"/>
        <w:rPr>
          <w:color w:val="auto"/>
        </w:rPr>
      </w:pPr>
      <w:r>
        <w:rPr>
          <w:rFonts w:hint="eastAsia"/>
          <w:color w:val="auto"/>
        </w:rPr>
        <w:t>③生态效益指标</w:t>
      </w:r>
    </w:p>
    <w:p w14:paraId="57CA6A59">
      <w:pPr>
        <w:ind w:firstLine="560"/>
        <w:rPr>
          <w:color w:val="auto"/>
        </w:rPr>
      </w:pPr>
      <w:r>
        <w:rPr>
          <w:rFonts w:hint="eastAsia"/>
          <w:color w:val="auto"/>
          <w:lang w:val="en-US" w:eastAsia="zh-CN"/>
        </w:rPr>
        <w:t>无</w:t>
      </w:r>
      <w:r>
        <w:rPr>
          <w:rFonts w:hint="eastAsia"/>
          <w:color w:val="auto"/>
        </w:rPr>
        <w:t>；</w:t>
      </w:r>
    </w:p>
    <w:p w14:paraId="5DC42C25">
      <w:pPr>
        <w:ind w:firstLine="560"/>
        <w:rPr>
          <w:color w:val="auto"/>
        </w:rPr>
      </w:pPr>
      <w:r>
        <w:rPr>
          <w:rFonts w:hint="eastAsia"/>
          <w:color w:val="auto"/>
        </w:rPr>
        <w:t>④满意度指标</w:t>
      </w:r>
    </w:p>
    <w:p w14:paraId="5743ED5C">
      <w:pPr>
        <w:ind w:firstLine="560"/>
        <w:rPr>
          <w:color w:val="auto"/>
        </w:rPr>
      </w:pPr>
      <w:r>
        <w:rPr>
          <w:rFonts w:hint="eastAsia"/>
          <w:color w:val="auto"/>
        </w:rPr>
        <w:t>“培训对象满意度”指标，预期指标值为≥90%；</w:t>
      </w:r>
    </w:p>
    <w:p w14:paraId="071056F0">
      <w:pPr>
        <w:ind w:firstLine="560"/>
        <w:rPr>
          <w:color w:val="auto"/>
        </w:rPr>
      </w:pPr>
      <w:r>
        <w:rPr>
          <w:rFonts w:hint="eastAsia"/>
          <w:color w:val="auto"/>
        </w:rPr>
        <w:t>“患者满意度”指标，预期指标值为≥85%。</w:t>
      </w:r>
    </w:p>
    <w:p w14:paraId="010F86B5">
      <w:pPr>
        <w:pStyle w:val="2"/>
        <w:ind w:firstLine="643"/>
        <w:rPr>
          <w:color w:val="auto"/>
        </w:rPr>
      </w:pPr>
      <w:r>
        <w:rPr>
          <w:rFonts w:hint="eastAsia"/>
          <w:color w:val="auto"/>
        </w:rPr>
        <w:t>二、绩效评价工作开展情况</w:t>
      </w:r>
    </w:p>
    <w:p w14:paraId="55CCA015">
      <w:pPr>
        <w:pStyle w:val="3"/>
        <w:ind w:firstLine="643"/>
        <w:rPr>
          <w:color w:val="auto"/>
        </w:rPr>
      </w:pPr>
      <w:bookmarkStart w:id="0" w:name="_Toc22922"/>
      <w:bookmarkStart w:id="1" w:name="_Toc5258"/>
      <w:bookmarkStart w:id="2" w:name="_Toc5462343"/>
      <w:bookmarkStart w:id="3" w:name="_Toc21664"/>
      <w:bookmarkStart w:id="4" w:name="_Toc480473081"/>
      <w:bookmarkStart w:id="5" w:name="_Toc26632"/>
      <w:bookmarkStart w:id="6" w:name="_Toc22169_WPSOffice_Level2"/>
      <w:bookmarkStart w:id="7" w:name="_Toc12868"/>
      <w:r>
        <w:rPr>
          <w:rFonts w:hint="eastAsia"/>
          <w:color w:val="auto"/>
        </w:rPr>
        <w:t>（一）绩效评价的目的</w:t>
      </w:r>
      <w:bookmarkEnd w:id="0"/>
      <w:bookmarkEnd w:id="1"/>
      <w:bookmarkEnd w:id="2"/>
      <w:bookmarkEnd w:id="3"/>
      <w:bookmarkEnd w:id="4"/>
      <w:bookmarkEnd w:id="5"/>
      <w:bookmarkEnd w:id="6"/>
      <w:bookmarkEnd w:id="7"/>
      <w:r>
        <w:rPr>
          <w:rFonts w:hint="eastAsia"/>
          <w:color w:val="auto"/>
        </w:rPr>
        <w:t>、对象和范围</w:t>
      </w:r>
    </w:p>
    <w:p w14:paraId="4DB789B0">
      <w:pPr>
        <w:pStyle w:val="4"/>
        <w:ind w:firstLine="562"/>
        <w:rPr>
          <w:color w:val="auto"/>
        </w:rPr>
      </w:pPr>
      <w:r>
        <w:rPr>
          <w:rFonts w:hint="eastAsia"/>
          <w:color w:val="auto"/>
        </w:rPr>
        <w:t>1.</w:t>
      </w:r>
      <w:r>
        <w:rPr>
          <w:rFonts w:hint="eastAsia" w:ascii="楷体" w:hAnsi="楷体" w:eastAsia="楷体" w:cs="楷体"/>
          <w:color w:val="auto"/>
          <w:sz w:val="32"/>
        </w:rPr>
        <w:t>绩效评价的目的</w:t>
      </w:r>
    </w:p>
    <w:p w14:paraId="30144278">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lang w:eastAsia="zh-CN"/>
        </w:rPr>
        <w:t>我</w:t>
      </w:r>
      <w:r>
        <w:rPr>
          <w:rFonts w:hint="eastAsia"/>
          <w:color w:val="auto"/>
        </w:rPr>
        <w:t>单位针对2023年医疗服务与保障能力提升补助资金（中医药事业传承与发展部分）项目开展本次部门项目支出绩效评价工作。通过绩效评价，促进本单位发现问题、总结经验、改进工作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旨在评价</w:t>
      </w:r>
      <w:r>
        <w:rPr>
          <w:rFonts w:hint="eastAsia"/>
          <w:color w:val="auto"/>
          <w:lang w:eastAsia="zh-CN"/>
        </w:rPr>
        <w:t>本</w:t>
      </w:r>
      <w:r>
        <w:rPr>
          <w:rFonts w:hint="eastAsia"/>
          <w:color w:val="auto"/>
        </w:rPr>
        <w:t>项目前期审批、实施过程及实施效果，促进预算管理不断完善，加快绩效目标的实现，保证财政资金有效、合理使用，具体绩效评价的目的细分如下：</w:t>
      </w:r>
    </w:p>
    <w:p w14:paraId="3372B3A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B0C2175">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39160A4">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5AD1FCC">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504DA8F6">
      <w:pPr>
        <w:pStyle w:val="4"/>
        <w:ind w:firstLine="562"/>
        <w:rPr>
          <w:color w:val="auto"/>
        </w:rPr>
      </w:pPr>
      <w:r>
        <w:rPr>
          <w:rFonts w:hint="eastAsia"/>
          <w:color w:val="auto"/>
        </w:rPr>
        <w:t>2.绩效评价对象</w:t>
      </w:r>
    </w:p>
    <w:p w14:paraId="04968757">
      <w:pPr>
        <w:ind w:firstLine="560"/>
        <w:rPr>
          <w:color w:val="auto"/>
        </w:rPr>
      </w:pPr>
      <w:r>
        <w:rPr>
          <w:rFonts w:hint="eastAsia"/>
          <w:color w:val="auto"/>
        </w:rPr>
        <w:t>此次我单位根据《财政支出绩效评价管理暂行办法》（财预〔2020〕10号）文件要求实施评价工作，本次评价对象为2023年医疗服务与保障能力提升补助资金（中医药事业传承与发展部分），评价核心为项目</w:t>
      </w:r>
      <w:r>
        <w:rPr>
          <w:rFonts w:hint="eastAsia"/>
          <w:color w:val="auto"/>
          <w:lang w:val="en-US" w:eastAsia="zh-CN"/>
        </w:rPr>
        <w:t>的资金投入、产出及效益</w:t>
      </w:r>
      <w:r>
        <w:rPr>
          <w:rFonts w:hint="eastAsia"/>
          <w:color w:val="auto"/>
        </w:rPr>
        <w:t>。</w:t>
      </w:r>
    </w:p>
    <w:p w14:paraId="4715952F">
      <w:pPr>
        <w:pStyle w:val="4"/>
        <w:ind w:firstLine="562"/>
        <w:rPr>
          <w:color w:val="auto"/>
        </w:rPr>
      </w:pPr>
      <w:r>
        <w:rPr>
          <w:rFonts w:hint="eastAsia"/>
          <w:color w:val="auto"/>
        </w:rPr>
        <w:t>3.绩效评价范围</w:t>
      </w:r>
    </w:p>
    <w:p w14:paraId="46CCD90F">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14:paraId="30896577">
      <w:pPr>
        <w:pStyle w:val="3"/>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14:paraId="1237803B">
      <w:pPr>
        <w:pStyle w:val="4"/>
        <w:ind w:firstLine="562"/>
        <w:rPr>
          <w:color w:val="auto"/>
        </w:rPr>
      </w:pPr>
      <w:r>
        <w:rPr>
          <w:rFonts w:hint="eastAsia"/>
          <w:color w:val="auto"/>
        </w:rPr>
        <w:t>1.绩效评价原则</w:t>
      </w:r>
    </w:p>
    <w:p w14:paraId="62AD61F5">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14:paraId="14D87969">
      <w:pPr>
        <w:ind w:firstLine="560"/>
        <w:rPr>
          <w:color w:val="auto"/>
        </w:rPr>
      </w:pPr>
      <w:bookmarkStart w:id="8" w:name="_Toc26131"/>
      <w:bookmarkStart w:id="9" w:name="_Toc1913"/>
      <w:bookmarkStart w:id="10" w:name="_Toc428278230"/>
      <w:bookmarkStart w:id="11" w:name="_Toc419984722"/>
      <w:r>
        <w:rPr>
          <w:rFonts w:hint="eastAsia"/>
          <w:color w:val="auto"/>
        </w:rPr>
        <w:t>（1）科学公正。绩效评价应当运用科学合理的方法，按照规范的程序，对项目绩效进行客观、公正的反映。</w:t>
      </w:r>
    </w:p>
    <w:p w14:paraId="553408A6">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5C66A6E8">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14:paraId="137392BD">
      <w:pPr>
        <w:snapToGrid w:val="0"/>
        <w:ind w:firstLine="560"/>
        <w:rPr>
          <w:color w:val="auto"/>
        </w:rPr>
      </w:pPr>
      <w:r>
        <w:rPr>
          <w:rFonts w:hint="eastAsia"/>
          <w:color w:val="auto"/>
        </w:rPr>
        <w:t>（4）公开透明。绩效评价结果应依法依规公开，并自觉接受社会监督。</w:t>
      </w:r>
    </w:p>
    <w:p w14:paraId="460A6199">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r>
        <w:rPr>
          <w:rFonts w:hint="eastAsia"/>
          <w:color w:val="auto"/>
          <w:lang w:eastAsia="zh-CN"/>
        </w:rPr>
        <w:t>：</w:t>
      </w:r>
    </w:p>
    <w:p w14:paraId="53CFEC7B">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14:paraId="7DA80A56">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14:paraId="175051F0">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D53D752">
      <w:pPr>
        <w:pStyle w:val="4"/>
        <w:ind w:firstLine="562"/>
        <w:rPr>
          <w:color w:val="auto"/>
        </w:rPr>
      </w:pPr>
      <w:r>
        <w:rPr>
          <w:rFonts w:hint="eastAsia"/>
          <w:color w:val="auto"/>
        </w:rPr>
        <w:t>2.绩效评价指标体系</w:t>
      </w:r>
      <w:bookmarkEnd w:id="8"/>
      <w:bookmarkEnd w:id="9"/>
      <w:bookmarkEnd w:id="10"/>
      <w:bookmarkEnd w:id="11"/>
    </w:p>
    <w:p w14:paraId="621C55EF">
      <w:pPr>
        <w:ind w:firstLine="560"/>
        <w:rPr>
          <w:rFonts w:hint="eastAsia"/>
          <w:color w:val="auto"/>
        </w:rPr>
      </w:pPr>
      <w:r>
        <w:rPr>
          <w:rFonts w:hint="eastAsia"/>
          <w:color w:val="auto"/>
        </w:rPr>
        <w:t>我单位通过实施</w:t>
      </w:r>
      <w:r>
        <w:rPr>
          <w:rFonts w:hint="eastAsia"/>
          <w:color w:val="auto"/>
          <w:lang w:val="zh-TW" w:eastAsia="zh-TW"/>
        </w:rPr>
        <w:t>资料研读及前期调研，结合项目的实际开展情况，</w:t>
      </w:r>
      <w:r>
        <w:rPr>
          <w:rFonts w:hint="eastAsia"/>
          <w:color w:val="auto"/>
        </w:rPr>
        <w:t>按照《项目支出绩效评价管理办法》（财预〔2020〕10号）文件要求，结合项目特点，经与专家组充分协商，设置指标体系结构如下：设置一级指标共4个，包括：决策指标（21%）、过程指标（19%）、产出指标（</w:t>
      </w:r>
      <w:r>
        <w:rPr>
          <w:rFonts w:hint="eastAsia"/>
          <w:color w:val="auto"/>
          <w:lang w:val="en-US" w:eastAsia="zh-CN"/>
        </w:rPr>
        <w:t>14</w:t>
      </w:r>
      <w:r>
        <w:rPr>
          <w:rFonts w:hint="eastAsia"/>
          <w:color w:val="auto"/>
        </w:rPr>
        <w:t>%）、</w:t>
      </w:r>
      <w:r>
        <w:rPr>
          <w:rFonts w:hint="eastAsia"/>
          <w:color w:val="auto"/>
          <w:lang w:val="en-US" w:eastAsia="zh-CN"/>
        </w:rPr>
        <w:t>成本</w:t>
      </w:r>
      <w:r>
        <w:rPr>
          <w:rFonts w:hint="eastAsia"/>
          <w:color w:val="auto"/>
        </w:rPr>
        <w:t>指标（</w:t>
      </w:r>
      <w:r>
        <w:rPr>
          <w:rFonts w:hint="eastAsia"/>
          <w:color w:val="auto"/>
          <w:lang w:val="en-US" w:eastAsia="zh-CN"/>
        </w:rPr>
        <w:t>16</w:t>
      </w:r>
      <w:r>
        <w:rPr>
          <w:rFonts w:hint="eastAsia"/>
          <w:color w:val="auto"/>
        </w:rPr>
        <w:t>%）、效益指标（</w:t>
      </w:r>
      <w:r>
        <w:rPr>
          <w:rFonts w:hint="eastAsia"/>
          <w:color w:val="auto"/>
          <w:lang w:val="en-US" w:eastAsia="zh-CN"/>
        </w:rPr>
        <w:t>3</w:t>
      </w:r>
      <w:r>
        <w:rPr>
          <w:rFonts w:hint="eastAsia"/>
          <w:color w:val="auto"/>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lang w:val="en-US" w:eastAsia="zh-CN"/>
        </w:rPr>
        <w:t>1</w:t>
      </w:r>
      <w:r>
        <w:rPr>
          <w:rFonts w:hint="eastAsia"/>
          <w:color w:val="auto"/>
        </w:rPr>
        <w:t>：项目支出绩效评价体系”。</w:t>
      </w:r>
    </w:p>
    <w:p w14:paraId="41F9C6C0">
      <w:pPr>
        <w:pStyle w:val="4"/>
        <w:ind w:firstLine="562"/>
        <w:rPr>
          <w:color w:val="auto"/>
        </w:rPr>
      </w:pPr>
      <w:r>
        <w:rPr>
          <w:rFonts w:hint="eastAsia"/>
          <w:color w:val="auto"/>
        </w:rPr>
        <w:t>3.评价方法</w:t>
      </w:r>
    </w:p>
    <w:p w14:paraId="6BC1BBD1">
      <w:pPr>
        <w:ind w:firstLine="560"/>
        <w:rPr>
          <w:color w:val="auto"/>
        </w:rPr>
      </w:pPr>
      <w:r>
        <w:rPr>
          <w:rFonts w:hint="eastAsia"/>
          <w:color w:va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4B2790AE">
      <w:pPr>
        <w:ind w:firstLine="560"/>
        <w:rPr>
          <w:color w:val="auto"/>
        </w:rPr>
      </w:pPr>
      <w:r>
        <w:rPr>
          <w:rFonts w:hint="eastAsia"/>
          <w:color w:val="auto"/>
        </w:rPr>
        <w:t>三级指标分析环节：总体采用比较法，同时辅以文献法、成本效益法、因素分析法以及公众评判法，根据不同三级指标类型进行逐项分析。</w:t>
      </w:r>
    </w:p>
    <w:p w14:paraId="6089563D">
      <w:pPr>
        <w:ind w:firstLine="560"/>
        <w:rPr>
          <w:color w:val="auto"/>
        </w:rPr>
      </w:pPr>
      <w:r>
        <w:rPr>
          <w:color w:val="auto"/>
        </w:rPr>
        <w:t>①</w:t>
      </w:r>
      <w:r>
        <w:rPr>
          <w:rFonts w:hint="eastAsia"/>
          <w:color w:va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4066039">
      <w:pPr>
        <w:ind w:firstLine="560"/>
        <w:rPr>
          <w:rFonts w:hint="eastAsia"/>
          <w:color w:val="auto"/>
          <w:lang w:val="en-US" w:eastAsia="zh-CN"/>
        </w:rPr>
      </w:pPr>
      <w:r>
        <w:rPr>
          <w:color w:val="auto"/>
        </w:rPr>
        <w:t>②</w:t>
      </w:r>
      <w:r>
        <w:rPr>
          <w:rFonts w:hint="eastAsia"/>
          <w:color w:va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lang w:eastAsia="zh-CN"/>
        </w:rPr>
        <w:t>：</w:t>
      </w:r>
    </w:p>
    <w:p w14:paraId="39FC443B">
      <w:pPr>
        <w:bidi w:val="0"/>
        <w:rPr>
          <w:rFonts w:hint="eastAsia"/>
          <w:color w:val="auto"/>
          <w:lang w:val="en-US" w:eastAsia="zh-CN"/>
        </w:rPr>
      </w:pPr>
      <w:r>
        <w:rPr>
          <w:rFonts w:hint="eastAsia"/>
          <w:color w:val="auto"/>
        </w:rPr>
        <w:t>立项依据充分性</w:t>
      </w:r>
      <w:r>
        <w:rPr>
          <w:rFonts w:hint="eastAsia"/>
          <w:color w:val="auto"/>
          <w:lang w:eastAsia="zh-CN"/>
        </w:rPr>
        <w:t>：</w:t>
      </w:r>
      <w:r>
        <w:rPr>
          <w:rFonts w:hint="eastAsia"/>
          <w:color w:val="auto"/>
        </w:rPr>
        <w:t>比较法、文献法</w:t>
      </w:r>
      <w:r>
        <w:rPr>
          <w:rFonts w:hint="eastAsia"/>
          <w:color w:val="auto"/>
          <w:lang w:eastAsia="zh-CN"/>
        </w:rPr>
        <w:t>，</w:t>
      </w:r>
      <w:r>
        <w:rPr>
          <w:rFonts w:hint="eastAsia"/>
          <w:color w:val="auto"/>
        </w:rPr>
        <w:t>查找法律法规政策以及规划，对比实际执行内容和政策支持内容是否匹配。</w:t>
      </w:r>
    </w:p>
    <w:p w14:paraId="16970242">
      <w:pPr>
        <w:pStyle w:val="6"/>
        <w:rPr>
          <w:rFonts w:hint="eastAsia"/>
          <w:color w:val="auto"/>
          <w:lang w:val="en-US" w:eastAsia="zh-CN"/>
        </w:rPr>
      </w:pPr>
      <w:r>
        <w:rPr>
          <w:rFonts w:hint="eastAsia"/>
          <w:color w:val="auto"/>
          <w:lang w:val="en-US" w:eastAsia="zh-CN"/>
        </w:rPr>
        <w:t>立项程序规范性：比较法、文献法，查找相关项目设立的政策和文件要求，对比分析实际执行程序是否按照政策及文件要求执行，分析立项程序的规范性。</w:t>
      </w:r>
    </w:p>
    <w:p w14:paraId="0DCEEBC6">
      <w:pPr>
        <w:pStyle w:val="6"/>
        <w:rPr>
          <w:rFonts w:hint="eastAsia"/>
          <w:color w:val="auto"/>
          <w:lang w:val="en-US" w:eastAsia="zh-CN"/>
        </w:rPr>
      </w:pPr>
      <w:r>
        <w:rPr>
          <w:rFonts w:hint="eastAsia"/>
          <w:color w:val="auto"/>
          <w:lang w:val="en-US" w:eastAsia="zh-CN"/>
        </w:rPr>
        <w:t>绩效目标合理性：比较法，对比分析年初编制项目支出绩效目标表与项目内容的相关性、资金的匹配性等。</w:t>
      </w:r>
    </w:p>
    <w:p w14:paraId="25CD3537">
      <w:pPr>
        <w:pStyle w:val="6"/>
        <w:rPr>
          <w:rFonts w:hint="eastAsia"/>
          <w:color w:val="auto"/>
          <w:lang w:val="en-US" w:eastAsia="zh-CN"/>
        </w:rPr>
      </w:pPr>
      <w:r>
        <w:rPr>
          <w:rFonts w:hint="eastAsia"/>
          <w:color w:val="auto"/>
          <w:lang w:val="en-US" w:eastAsia="zh-CN"/>
        </w:rPr>
        <w:t>绩效指标明确性：比较法，比较分析年初编制项目支出绩效目标表是否符合双七原则，是否可衡量。</w:t>
      </w:r>
    </w:p>
    <w:p w14:paraId="6E2E4C2C">
      <w:pPr>
        <w:pStyle w:val="6"/>
        <w:rPr>
          <w:rFonts w:hint="eastAsia"/>
          <w:color w:val="auto"/>
          <w:lang w:val="en-US" w:eastAsia="zh-CN"/>
        </w:rPr>
      </w:pPr>
      <w:r>
        <w:rPr>
          <w:rFonts w:hint="eastAsia"/>
          <w:color w:val="auto"/>
          <w:lang w:val="en-US" w:eastAsia="zh-CN"/>
        </w:rPr>
        <w:t>预算编制科学性：成本效益分析法，分析在产出一定的情况下，成本取值是否有依据，是否经过询价，是否按照市场最低成本编制。</w:t>
      </w:r>
    </w:p>
    <w:p w14:paraId="5D512469">
      <w:pPr>
        <w:pStyle w:val="6"/>
        <w:rPr>
          <w:rFonts w:hint="eastAsia"/>
          <w:color w:val="auto"/>
          <w:lang w:val="en-US" w:eastAsia="zh-CN"/>
        </w:rPr>
      </w:pPr>
      <w:r>
        <w:rPr>
          <w:rFonts w:hint="eastAsia"/>
          <w:color w:val="auto"/>
          <w:lang w:val="en-US" w:eastAsia="zh-CN"/>
        </w:rPr>
        <w:t>资金分配合理性：因素分析法，综合分析资金的分配依据是否充分，分配金额是否与项目实施单位需求金额一致，</w:t>
      </w:r>
    </w:p>
    <w:p w14:paraId="17DC348D">
      <w:pPr>
        <w:pStyle w:val="6"/>
        <w:rPr>
          <w:rFonts w:hint="eastAsia"/>
          <w:color w:val="auto"/>
          <w:lang w:val="en-US" w:eastAsia="zh-CN"/>
        </w:rPr>
      </w:pPr>
      <w:r>
        <w:rPr>
          <w:rFonts w:hint="eastAsia"/>
          <w:color w:val="auto"/>
          <w:lang w:val="en-US" w:eastAsia="zh-CN"/>
        </w:rPr>
        <w:t>资金到位率：比较法，资金到位率预期指标值应为100%，通过实际计算，分析实际完成值和预期指标值之间的差距和原因。</w:t>
      </w:r>
    </w:p>
    <w:p w14:paraId="565B2647">
      <w:pPr>
        <w:pStyle w:val="6"/>
        <w:rPr>
          <w:rFonts w:hint="eastAsia"/>
          <w:color w:val="auto"/>
          <w:lang w:val="en-US" w:eastAsia="zh-CN"/>
        </w:rPr>
      </w:pPr>
      <w:r>
        <w:rPr>
          <w:rFonts w:hint="eastAsia"/>
          <w:color w:val="auto"/>
          <w:lang w:val="en-US" w:eastAsia="zh-CN"/>
        </w:rPr>
        <w:t>预算执行率：比较法，预算执行率预期指标值应为100%，通过实际计算，分析实际完成值和预期指标值之间的差距和原因。</w:t>
      </w:r>
    </w:p>
    <w:p w14:paraId="294FBB3B">
      <w:pPr>
        <w:pStyle w:val="6"/>
        <w:rPr>
          <w:rFonts w:hint="eastAsia"/>
          <w:color w:val="auto"/>
          <w:lang w:val="en-US" w:eastAsia="zh-CN"/>
        </w:rPr>
      </w:pPr>
      <w:r>
        <w:rPr>
          <w:rFonts w:hint="eastAsia"/>
          <w:color w:val="auto"/>
          <w:lang w:val="en-US" w:eastAsia="zh-CN"/>
        </w:rPr>
        <w:t>资金使用合规性：文献法、实地勘察法，一是查找资金管理办法，包括专项资金管理办法和单位自有资金管理办法；二是通过查账了解具体开支情况，是否专用，是否按照标准支出。</w:t>
      </w:r>
    </w:p>
    <w:p w14:paraId="386187CC">
      <w:pPr>
        <w:pStyle w:val="6"/>
        <w:rPr>
          <w:rFonts w:hint="eastAsia"/>
          <w:color w:val="auto"/>
          <w:lang w:val="en-US" w:eastAsia="zh-CN"/>
        </w:rPr>
      </w:pPr>
      <w:r>
        <w:rPr>
          <w:rFonts w:hint="eastAsia"/>
          <w:color w:val="auto"/>
          <w:lang w:val="en-US" w:eastAsia="zh-CN"/>
        </w:rPr>
        <w:t>管理制度健全性：文献法、比较法，查阅项目实施人员提供的财务和业务管理制度，将已建立的制度与现行的法律法规和政策要求进行对比，分析项目制度的合法性、合规性、完整性。</w:t>
      </w:r>
    </w:p>
    <w:p w14:paraId="1BC2301F">
      <w:pPr>
        <w:pStyle w:val="6"/>
        <w:rPr>
          <w:rFonts w:hint="eastAsia"/>
          <w:color w:val="auto"/>
          <w:lang w:val="en-US" w:eastAsia="zh-CN"/>
        </w:rPr>
      </w:pPr>
      <w:r>
        <w:rPr>
          <w:rFonts w:hint="eastAsia"/>
          <w:color w:val="auto"/>
          <w:lang w:val="en-US" w:eastAsia="zh-CN"/>
        </w:rPr>
        <w:t>制度执行有效性：比较法，结合项目实际实施过程性文件，根据已建设的财务管理制度和项目管理制度综合分析制度执行的有效性。</w:t>
      </w:r>
    </w:p>
    <w:p w14:paraId="39461992">
      <w:pPr>
        <w:pStyle w:val="6"/>
        <w:rPr>
          <w:rFonts w:hint="eastAsia"/>
          <w:color w:val="auto"/>
          <w:lang w:val="en-US" w:eastAsia="zh-CN"/>
        </w:rPr>
      </w:pPr>
      <w:r>
        <w:rPr>
          <w:rFonts w:hint="eastAsia"/>
          <w:color w:va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037D10F">
      <w:pPr>
        <w:pStyle w:val="6"/>
        <w:rPr>
          <w:rFonts w:hint="eastAsia"/>
          <w:color w:val="auto"/>
          <w:lang w:val="en-US" w:eastAsia="zh-CN"/>
        </w:rPr>
      </w:pPr>
      <w:r>
        <w:rPr>
          <w:rFonts w:hint="eastAsia"/>
          <w:color w:val="auto"/>
          <w:lang w:val="en-US" w:eastAsia="zh-CN"/>
        </w:rPr>
        <w:t>定性指标：公众评判法，通过问卷及抽样调查等方式评价本项目实施后社会公众对于其实施效果的满意程度。</w:t>
      </w:r>
    </w:p>
    <w:p w14:paraId="4660CA45">
      <w:pPr>
        <w:pStyle w:val="4"/>
        <w:ind w:firstLine="562"/>
        <w:rPr>
          <w:color w:val="auto"/>
        </w:rPr>
      </w:pPr>
      <w:r>
        <w:rPr>
          <w:rFonts w:hint="eastAsia"/>
          <w:color w:val="auto"/>
        </w:rPr>
        <w:t>4.评价标准</w:t>
      </w:r>
    </w:p>
    <w:p w14:paraId="29D3EEDD">
      <w:pPr>
        <w:ind w:firstLine="560"/>
        <w:rPr>
          <w:color w:val="auto"/>
        </w:rPr>
      </w:pPr>
      <w:r>
        <w:rPr>
          <w:rFonts w:hint="eastAsia"/>
          <w:color w:va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6F0054">
      <w:pPr>
        <w:pStyle w:val="3"/>
        <w:ind w:firstLine="643"/>
        <w:rPr>
          <w:color w:val="auto"/>
        </w:rPr>
      </w:pPr>
      <w:r>
        <w:rPr>
          <w:rFonts w:hint="eastAsia"/>
          <w:color w:val="auto"/>
        </w:rPr>
        <w:t>（三）绩效评价工作过程</w:t>
      </w:r>
    </w:p>
    <w:p w14:paraId="353B69A3">
      <w:pPr>
        <w:pStyle w:val="4"/>
        <w:ind w:firstLine="562"/>
        <w:rPr>
          <w:color w:val="auto"/>
        </w:rPr>
      </w:pPr>
      <w:r>
        <w:rPr>
          <w:rFonts w:hint="eastAsia"/>
          <w:color w:val="auto"/>
        </w:rPr>
        <w:t>1.前期准备</w:t>
      </w:r>
    </w:p>
    <w:p w14:paraId="4FF4A451">
      <w:pPr>
        <w:ind w:firstLine="560"/>
        <w:rPr>
          <w:color w:val="auto"/>
        </w:rPr>
      </w:pPr>
      <w:r>
        <w:rPr>
          <w:rFonts w:hint="eastAsia"/>
          <w:color w:val="auto"/>
        </w:rPr>
        <w:t>我单位于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033A6790">
      <w:pPr>
        <w:ind w:firstLine="560"/>
        <w:rPr>
          <w:rFonts w:hint="default"/>
          <w:color w:val="auto"/>
        </w:rPr>
      </w:pPr>
      <w:r>
        <w:rPr>
          <w:rFonts w:hint="eastAsia"/>
          <w:color w:val="auto"/>
          <w:lang w:val="en-US" w:eastAsia="zh-CN"/>
        </w:rPr>
        <w:t>张东灵</w:t>
      </w:r>
      <w:r>
        <w:rPr>
          <w:rFonts w:hint="eastAsia"/>
          <w:color w:val="auto"/>
        </w:rPr>
        <w:t>（评价小组组长）：主要负责</w:t>
      </w:r>
      <w:r>
        <w:rPr>
          <w:rFonts w:hint="default"/>
          <w:color w:val="auto"/>
        </w:rPr>
        <w:t>项目整体实施情况。</w:t>
      </w:r>
    </w:p>
    <w:p w14:paraId="3002F8A0">
      <w:pPr>
        <w:ind w:firstLine="560"/>
        <w:rPr>
          <w:rFonts w:hint="eastAsia"/>
          <w:color w:val="auto"/>
          <w:lang w:eastAsia="zh-CN"/>
        </w:rPr>
      </w:pPr>
      <w:r>
        <w:rPr>
          <w:rFonts w:hint="eastAsia"/>
          <w:color w:val="auto"/>
          <w:lang w:val="en-US" w:eastAsia="zh-CN"/>
        </w:rPr>
        <w:t>傲鲁木加甫、谢雪梅、尹伶慧、杨红玉</w:t>
      </w:r>
      <w:r>
        <w:rPr>
          <w:rFonts w:hint="eastAsia"/>
          <w:color w:val="auto"/>
        </w:rPr>
        <w:t>评价小组组员）：主要负责</w:t>
      </w:r>
      <w:r>
        <w:rPr>
          <w:rFonts w:hint="eastAsia"/>
          <w:color w:val="auto"/>
          <w:lang w:eastAsia="zh-CN"/>
        </w:rPr>
        <w:t>项目</w:t>
      </w:r>
      <w:r>
        <w:rPr>
          <w:rFonts w:hint="default"/>
          <w:color w:val="auto"/>
        </w:rPr>
        <w:t>数量</w:t>
      </w:r>
      <w:r>
        <w:rPr>
          <w:rFonts w:hint="eastAsia"/>
          <w:color w:val="auto"/>
          <w:lang w:eastAsia="zh-CN"/>
        </w:rPr>
        <w:t>和</w:t>
      </w:r>
      <w:r>
        <w:rPr>
          <w:rFonts w:hint="default"/>
          <w:color w:val="auto"/>
        </w:rPr>
        <w:t>成本指标体系完成情况，制定评价方案。</w:t>
      </w:r>
    </w:p>
    <w:p w14:paraId="0D5A334A">
      <w:pPr>
        <w:ind w:firstLine="560"/>
        <w:rPr>
          <w:rFonts w:hint="default"/>
          <w:color w:val="auto"/>
        </w:rPr>
      </w:pPr>
      <w:r>
        <w:rPr>
          <w:rFonts w:hint="eastAsia"/>
          <w:color w:val="auto"/>
          <w:lang w:val="en-US" w:eastAsia="zh-CN"/>
        </w:rPr>
        <w:t>周金燕、巴叶、娜地拉·阿力甫</w:t>
      </w:r>
      <w:r>
        <w:rPr>
          <w:rFonts w:hint="eastAsia"/>
          <w:color w:val="auto"/>
        </w:rPr>
        <w:t>（评价小组组员）：主要负</w:t>
      </w:r>
      <w:r>
        <w:rPr>
          <w:rFonts w:hint="eastAsia"/>
          <w:color w:val="auto"/>
          <w:lang w:eastAsia="zh-CN"/>
        </w:rPr>
        <w:t>责人</w:t>
      </w:r>
      <w:r>
        <w:rPr>
          <w:rFonts w:hint="default"/>
          <w:color w:val="auto"/>
        </w:rPr>
        <w:t>主要职责为：对项目满意度</w:t>
      </w:r>
      <w:r>
        <w:rPr>
          <w:rFonts w:hint="eastAsia"/>
          <w:color w:val="auto"/>
          <w:lang w:val="en-US" w:eastAsia="zh-CN"/>
        </w:rPr>
        <w:t>调研</w:t>
      </w:r>
      <w:r>
        <w:rPr>
          <w:rFonts w:hint="eastAsia"/>
          <w:color w:val="auto"/>
          <w:lang w:eastAsia="zh-CN"/>
        </w:rPr>
        <w:t>，</w:t>
      </w:r>
      <w:r>
        <w:rPr>
          <w:rFonts w:hint="eastAsia"/>
          <w:color w:val="auto"/>
          <w:lang w:val="en-US" w:eastAsia="zh-CN"/>
        </w:rPr>
        <w:t>项目具体实施及绩效相关工作资料上报</w:t>
      </w:r>
      <w:r>
        <w:rPr>
          <w:rFonts w:hint="eastAsia"/>
          <w:color w:val="auto"/>
        </w:rPr>
        <w:t>。</w:t>
      </w:r>
    </w:p>
    <w:p w14:paraId="464CD860">
      <w:pPr>
        <w:ind w:firstLine="560"/>
        <w:rPr>
          <w:rFonts w:hint="default"/>
          <w:color w:val="auto"/>
        </w:rPr>
      </w:pPr>
      <w:r>
        <w:rPr>
          <w:rFonts w:hint="eastAsia"/>
          <w:color w:val="auto"/>
        </w:rPr>
        <w:t>2.组织实施</w:t>
      </w:r>
    </w:p>
    <w:p w14:paraId="7C9A0F97">
      <w:pPr>
        <w:ind w:firstLine="560"/>
        <w:rPr>
          <w:color w:val="auto"/>
        </w:rPr>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11</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15</w:t>
      </w:r>
      <w:r>
        <w:rPr>
          <w:rFonts w:hint="eastAsia"/>
          <w:color w:val="auto"/>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080C51A">
      <w:pPr>
        <w:pStyle w:val="4"/>
        <w:ind w:firstLine="562"/>
        <w:rPr>
          <w:color w:val="auto"/>
        </w:rPr>
      </w:pPr>
      <w:r>
        <w:rPr>
          <w:rFonts w:hint="eastAsia"/>
          <w:color w:val="auto"/>
        </w:rPr>
        <w:t>3.分析评价</w:t>
      </w:r>
    </w:p>
    <w:p w14:paraId="6760A400">
      <w:pPr>
        <w:ind w:firstLine="560"/>
        <w:rPr>
          <w:color w:val="auto"/>
        </w:rPr>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日，评价小组按照绩效评价的原则和规范，对取得的资料进行审查核实，对采集的数据进行分析，按照绩效评价指标评分表逐项进行打分、分析、汇总各方评价结果。</w:t>
      </w:r>
    </w:p>
    <w:p w14:paraId="439AD1C8">
      <w:pPr>
        <w:pStyle w:val="4"/>
        <w:ind w:firstLine="562"/>
        <w:rPr>
          <w:rFonts w:hint="eastAsia"/>
          <w:color w:val="auto"/>
        </w:rPr>
      </w:pPr>
      <w:r>
        <w:rPr>
          <w:rFonts w:hint="eastAsia"/>
          <w:color w:val="auto"/>
        </w:rPr>
        <w:t>4.撰写与提交评价报告</w:t>
      </w:r>
    </w:p>
    <w:p w14:paraId="4D31C1DB">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6751553">
      <w:pPr>
        <w:pStyle w:val="4"/>
        <w:ind w:firstLine="562"/>
        <w:rPr>
          <w:rFonts w:hint="eastAsia"/>
          <w:color w:val="auto"/>
        </w:rPr>
      </w:pPr>
      <w:r>
        <w:rPr>
          <w:rFonts w:hint="eastAsia"/>
          <w:color w:val="auto"/>
        </w:rPr>
        <w:t>5.问题整改</w:t>
      </w:r>
    </w:p>
    <w:p w14:paraId="5B753A69">
      <w:pPr>
        <w:ind w:firstLine="560"/>
        <w:rPr>
          <w:color w:val="auto"/>
        </w:rPr>
      </w:pPr>
      <w:r>
        <w:rPr>
          <w:rFonts w:hint="eastAsia"/>
          <w:color w:va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1A1CC3A0">
      <w:pPr>
        <w:pStyle w:val="4"/>
        <w:ind w:firstLine="562"/>
        <w:rPr>
          <w:rFonts w:hint="eastAsia"/>
          <w:color w:val="auto"/>
        </w:rPr>
      </w:pPr>
      <w:r>
        <w:rPr>
          <w:rFonts w:hint="eastAsia"/>
          <w:color w:val="auto"/>
        </w:rPr>
        <w:t>6.档案整理</w:t>
      </w:r>
    </w:p>
    <w:p w14:paraId="26EEA38F">
      <w:pPr>
        <w:ind w:firstLine="560"/>
        <w:rPr>
          <w:color w:val="auto"/>
        </w:rPr>
      </w:pPr>
      <w:r>
        <w:rPr>
          <w:color w:val="auto"/>
        </w:rPr>
        <w:t>建立和落实档案管理制度，将项目相关资料存档，包括但不限于：评价项目基本情况和相关文件、评价实施方案、项目支付资料等相关档案。</w:t>
      </w:r>
    </w:p>
    <w:p w14:paraId="796ABB06">
      <w:pPr>
        <w:pStyle w:val="2"/>
        <w:numPr>
          <w:ilvl w:val="0"/>
          <w:numId w:val="3"/>
        </w:numPr>
        <w:ind w:firstLine="643"/>
        <w:rPr>
          <w:color w:val="auto"/>
        </w:rPr>
      </w:pPr>
      <w:r>
        <w:rPr>
          <w:rFonts w:hint="eastAsia"/>
          <w:color w:val="auto"/>
        </w:rPr>
        <w:t>综合评价情况及评价结论</w:t>
      </w:r>
    </w:p>
    <w:p w14:paraId="4BCA4C3F">
      <w:pPr>
        <w:pStyle w:val="3"/>
        <w:ind w:firstLine="643"/>
        <w:rPr>
          <w:rFonts w:hint="eastAsia"/>
          <w:b w:val="0"/>
          <w:color w:val="auto"/>
        </w:rPr>
      </w:pPr>
      <w:r>
        <w:rPr>
          <w:rFonts w:hint="eastAsia"/>
          <w:color w:val="auto"/>
        </w:rPr>
        <w:t>（一）综合评价情况</w:t>
      </w:r>
    </w:p>
    <w:p w14:paraId="6FD975E9">
      <w:pPr>
        <w:ind w:firstLine="560"/>
        <w:rPr>
          <w:rFonts w:hint="eastAsia"/>
          <w:color w:val="auto"/>
        </w:rPr>
      </w:pPr>
      <w:r>
        <w:rPr>
          <w:rFonts w:hint="eastAsia"/>
          <w:color w:val="auto"/>
        </w:rPr>
        <w:t>经评价，本</w:t>
      </w:r>
      <w:r>
        <w:rPr>
          <w:rFonts w:hint="eastAsia"/>
          <w:color w:val="auto"/>
          <w:lang w:val="zh-TW" w:eastAsia="zh-TW"/>
        </w:rPr>
        <w:t>项目</w:t>
      </w:r>
      <w:r>
        <w:rPr>
          <w:rFonts w:hint="eastAsia"/>
          <w:color w:val="auto"/>
        </w:rPr>
        <w:t>较大程度达成</w:t>
      </w:r>
      <w:r>
        <w:rPr>
          <w:rFonts w:hint="eastAsia"/>
          <w:color w:val="auto"/>
          <w:lang w:val="zh-TW" w:eastAsia="zh-TW"/>
        </w:rPr>
        <w:t>年初设立的绩效目标年初设立的绩效目标，在实施过程中取得了良好的成效，具体表现在以下</w:t>
      </w:r>
      <w:r>
        <w:rPr>
          <w:rFonts w:hint="eastAsia"/>
          <w:color w:val="auto"/>
          <w:lang w:val="zh-TW"/>
        </w:rPr>
        <w:t>三</w:t>
      </w:r>
      <w:r>
        <w:rPr>
          <w:rFonts w:hint="eastAsia"/>
          <w:color w:val="auto"/>
        </w:rPr>
        <w:t>方面</w:t>
      </w:r>
      <w:r>
        <w:rPr>
          <w:rFonts w:hint="eastAsia"/>
          <w:color w:val="auto"/>
          <w:lang w:val="zh-TW" w:eastAsia="zh-TW"/>
        </w:rPr>
        <w:t>：</w:t>
      </w:r>
    </w:p>
    <w:p w14:paraId="102A6DE9">
      <w:pPr>
        <w:ind w:firstLine="560"/>
        <w:rPr>
          <w:rFonts w:hint="eastAsia"/>
          <w:color w:val="auto"/>
        </w:rPr>
      </w:pPr>
      <w:r>
        <w:rPr>
          <w:rFonts w:hint="eastAsia"/>
          <w:color w:val="auto"/>
        </w:rPr>
        <w:t>一是：加强我院中医特色优势专科</w:t>
      </w:r>
      <w:r>
        <w:rPr>
          <w:rFonts w:hint="eastAsia"/>
          <w:color w:val="auto"/>
          <w:lang w:eastAsia="zh-CN"/>
        </w:rPr>
        <w:t>（</w:t>
      </w:r>
      <w:r>
        <w:rPr>
          <w:rFonts w:hint="eastAsia"/>
          <w:color w:val="auto"/>
        </w:rPr>
        <w:t>专病)建设和中医适宜技术推广能力建设，切实提高中医优势病种诊疗能力和综合服务能力，推动我院高质量发展。</w:t>
      </w:r>
    </w:p>
    <w:p w14:paraId="4959B465">
      <w:pPr>
        <w:ind w:firstLine="560"/>
        <w:rPr>
          <w:rFonts w:hint="eastAsia"/>
          <w:color w:val="auto"/>
        </w:rPr>
      </w:pPr>
      <w:r>
        <w:rPr>
          <w:rFonts w:hint="eastAsia"/>
          <w:color w:val="auto"/>
        </w:rPr>
        <w:t>二是：承担县域内常见病、多发病和慢性病中医规范化诊疗服务、基层医疗卫生机构的中医药业务指导、</w:t>
      </w:r>
    </w:p>
    <w:p w14:paraId="66B4B228">
      <w:pPr>
        <w:ind w:firstLine="560"/>
        <w:rPr>
          <w:rFonts w:hint="eastAsia"/>
          <w:color w:val="auto"/>
        </w:rPr>
      </w:pPr>
      <w:r>
        <w:rPr>
          <w:rFonts w:hint="eastAsia"/>
          <w:color w:val="auto"/>
          <w:lang w:val="en-US" w:eastAsia="zh-CN"/>
        </w:rPr>
        <w:t>三</w:t>
      </w:r>
      <w:r>
        <w:rPr>
          <w:rFonts w:hint="eastAsia"/>
          <w:color w:val="auto"/>
        </w:rPr>
        <w:t>是：基层中医药人员培养和适宜技术推广的任务，持续提高基层中医药服务的可及性、便捷性，为实现“一般病在市县解决”目标奠定基础。</w:t>
      </w:r>
    </w:p>
    <w:p w14:paraId="1D1C2BCD">
      <w:pPr>
        <w:pStyle w:val="3"/>
        <w:ind w:left="560" w:leftChars="200" w:firstLine="0" w:firstLineChars="0"/>
        <w:rPr>
          <w:color w:val="auto"/>
        </w:rPr>
      </w:pPr>
      <w:r>
        <w:rPr>
          <w:rFonts w:hint="eastAsia"/>
          <w:color w:val="auto"/>
        </w:rPr>
        <w:t>（二）评价结论</w:t>
      </w:r>
    </w:p>
    <w:p w14:paraId="687064D5">
      <w:pPr>
        <w:ind w:firstLine="560"/>
        <w:rPr>
          <w:rFonts w:hint="eastAsia" w:eastAsia="仿宋_GB2312"/>
          <w:color w:val="auto"/>
          <w:lang w:val="zh-TW" w:eastAsia="zh-CN"/>
        </w:rPr>
      </w:pPr>
      <w:r>
        <w:rPr>
          <w:rFonts w:hint="eastAsia"/>
          <w:color w:val="auto"/>
        </w:rPr>
        <w:t>此次绩效评价</w:t>
      </w:r>
      <w:r>
        <w:rPr>
          <w:rFonts w:hint="eastAsia"/>
          <w:color w:val="auto"/>
          <w:lang w:val="zh-TW" w:eastAsia="zh-TW"/>
        </w:rPr>
        <w:t>通过</w:t>
      </w:r>
      <w:r>
        <w:rPr>
          <w:rFonts w:hint="eastAsia"/>
          <w:color w:val="auto"/>
        </w:rPr>
        <w:t>绩效评价小</w:t>
      </w:r>
      <w:r>
        <w:rPr>
          <w:rFonts w:hint="eastAsia"/>
          <w:color w:val="auto"/>
          <w:lang w:val="zh-TW" w:eastAsia="zh-TW"/>
        </w:rPr>
        <w:t>组论证的评价指标体系及评分标准，</w:t>
      </w:r>
      <w:r>
        <w:rPr>
          <w:rFonts w:hint="eastAsia"/>
          <w:color w:val="auto"/>
        </w:rPr>
        <w:t>采用因素分析法和比较法</w:t>
      </w:r>
      <w:r>
        <w:rPr>
          <w:rFonts w:hint="eastAsia"/>
          <w:color w:val="auto"/>
          <w:lang w:val="zh-TW" w:eastAsia="zh-TW"/>
        </w:rPr>
        <w:t>对</w:t>
      </w:r>
      <w:r>
        <w:rPr>
          <w:rFonts w:hint="eastAsia"/>
          <w:color w:val="auto"/>
        </w:rPr>
        <w:t>本项目</w:t>
      </w:r>
      <w:r>
        <w:rPr>
          <w:rFonts w:hint="eastAsia"/>
          <w:color w:val="auto"/>
          <w:lang w:val="zh-TW" w:eastAsia="zh-TW"/>
        </w:rPr>
        <w:t>绩效进行客观评价，最终评分结果：总分为</w:t>
      </w:r>
      <w:r>
        <w:rPr>
          <w:rFonts w:hint="eastAsia"/>
          <w:color w:val="auto"/>
        </w:rPr>
        <w:t>99.9</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”。综合评价结论如下：</w:t>
      </w: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个，实现</w:t>
      </w:r>
      <w:r>
        <w:rPr>
          <w:rFonts w:hint="eastAsia"/>
          <w:color w:val="auto"/>
        </w:rPr>
        <w:t>三级指标数量</w:t>
      </w:r>
      <w:r>
        <w:rPr>
          <w:rFonts w:hint="eastAsia"/>
          <w:color w:val="auto"/>
          <w:lang w:val="en-US" w:eastAsia="zh-CN"/>
        </w:rPr>
        <w:t>20</w:t>
      </w:r>
      <w:r>
        <w:rPr>
          <w:rFonts w:hint="eastAsia"/>
          <w:color w:val="auto"/>
          <w:lang w:val="zh-TW" w:eastAsia="zh-TW"/>
        </w:rPr>
        <w:t>个，</w:t>
      </w:r>
      <w:r>
        <w:rPr>
          <w:rFonts w:hint="eastAsia"/>
          <w:color w:val="auto"/>
        </w:rPr>
        <w:t>总体完成率为</w:t>
      </w:r>
      <w:r>
        <w:rPr>
          <w:rFonts w:hint="eastAsia"/>
          <w:color w:val="auto"/>
          <w:lang w:val="en-US" w:eastAsia="zh-CN"/>
        </w:rPr>
        <w:t>95.24</w:t>
      </w:r>
      <w:r>
        <w:rPr>
          <w:rFonts w:hint="eastAsia"/>
          <w:color w:val="auto"/>
          <w:lang w:val="zh-TW" w:eastAsia="zh-TW"/>
        </w:rPr>
        <w:t>%。</w:t>
      </w:r>
      <w:r>
        <w:rPr>
          <w:rFonts w:hint="eastAsia"/>
          <w:color w:val="auto"/>
        </w:rPr>
        <w:t>项目决策类指标</w:t>
      </w:r>
      <w:r>
        <w:rPr>
          <w:rFonts w:hint="eastAsia"/>
          <w:color w:val="auto"/>
          <w:lang w:val="zh-TW" w:eastAsia="zh-TW"/>
        </w:rPr>
        <w:t>共设置</w:t>
      </w:r>
      <w:r>
        <w:rPr>
          <w:rFonts w:hint="eastAsia"/>
          <w:color w:val="auto"/>
        </w:rPr>
        <w:t>6</w:t>
      </w:r>
      <w:r>
        <w:rPr>
          <w:rFonts w:hint="eastAsia"/>
          <w:color w:val="auto"/>
          <w:lang w:val="zh-TW" w:eastAsia="zh-TW"/>
        </w:rPr>
        <w:t>个，满分指标</w:t>
      </w:r>
      <w:r>
        <w:rPr>
          <w:rFonts w:hint="eastAsia"/>
          <w:color w:val="auto"/>
          <w:lang w:val="en-US" w:eastAsia="zh-CN"/>
        </w:rPr>
        <w:t>6</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rPr>
        <w:t>过程管理类指标</w:t>
      </w:r>
      <w:r>
        <w:rPr>
          <w:rFonts w:hint="eastAsia"/>
          <w:color w:val="auto"/>
          <w:lang w:val="zh-TW" w:eastAsia="zh-TW"/>
        </w:rPr>
        <w:t>共设置</w:t>
      </w:r>
      <w:r>
        <w:rPr>
          <w:rFonts w:hint="eastAsia"/>
          <w:color w:val="auto"/>
        </w:rPr>
        <w:t>5</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80</w:t>
      </w:r>
      <w:r>
        <w:rPr>
          <w:rFonts w:hint="eastAsia"/>
          <w:color w:val="auto"/>
          <w:lang w:val="zh-TW" w:eastAsia="zh-TW"/>
        </w:rPr>
        <w:t>%</w:t>
      </w:r>
      <w:r>
        <w:rPr>
          <w:rFonts w:hint="eastAsia"/>
          <w:color w:val="auto"/>
          <w:lang w:val="zh-TW"/>
        </w:rPr>
        <w:t>；</w:t>
      </w:r>
      <w:r>
        <w:rPr>
          <w:rFonts w:hint="eastAsia"/>
          <w:color w:val="auto"/>
          <w:lang w:val="zh-TW" w:eastAsia="zh-TW"/>
        </w:rPr>
        <w:t>项目产出</w:t>
      </w:r>
      <w:r>
        <w:rPr>
          <w:rFonts w:hint="eastAsia"/>
          <w:color w:val="auto"/>
        </w:rPr>
        <w:t>类</w:t>
      </w:r>
      <w:r>
        <w:rPr>
          <w:rFonts w:hint="eastAsia"/>
          <w:color w:val="auto"/>
          <w:lang w:val="zh-TW" w:eastAsia="zh-TW"/>
        </w:rPr>
        <w:t>指标共设置</w:t>
      </w:r>
      <w:r>
        <w:rPr>
          <w:rFonts w:hint="eastAsia"/>
          <w:color w:val="auto"/>
          <w:lang w:val="en-US" w:eastAsia="zh-CN"/>
        </w:rPr>
        <w:t>4</w:t>
      </w:r>
      <w:r>
        <w:rPr>
          <w:rFonts w:hint="eastAsia"/>
          <w:color w:val="auto"/>
          <w:lang w:val="zh-TW" w:eastAsia="zh-TW"/>
        </w:rPr>
        <w:t>个，满分指标</w:t>
      </w:r>
      <w:r>
        <w:rPr>
          <w:rFonts w:hint="eastAsia"/>
          <w:color w:val="auto"/>
          <w:lang w:val="en-US" w:eastAsia="zh-CN"/>
        </w:rPr>
        <w:t>4</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rPr>
        <w:t>；</w:t>
      </w:r>
      <w:r>
        <w:rPr>
          <w:rFonts w:hint="eastAsia"/>
          <w:color w:val="auto"/>
          <w:lang w:val="zh-TW" w:eastAsia="zh-TW"/>
        </w:rPr>
        <w:t>项目</w:t>
      </w:r>
      <w:r>
        <w:rPr>
          <w:rFonts w:hint="eastAsia"/>
          <w:color w:val="auto"/>
          <w:lang w:val="en-US" w:eastAsia="zh-CN"/>
        </w:rPr>
        <w:t>成本</w:t>
      </w:r>
      <w:r>
        <w:rPr>
          <w:rFonts w:hint="eastAsia"/>
          <w:color w:val="auto"/>
          <w:lang w:val="zh-TW"/>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w:t>
      </w:r>
      <w:r>
        <w:rPr>
          <w:rFonts w:hint="eastAsia"/>
          <w:color w:val="auto"/>
          <w:lang w:val="zh-TW" w:eastAsia="zh-TW"/>
        </w:rPr>
        <w:t>项目效益</w:t>
      </w:r>
      <w:r>
        <w:rPr>
          <w:rFonts w:hint="eastAsia"/>
          <w:color w:val="auto"/>
        </w:rPr>
        <w:t>类</w:t>
      </w:r>
      <w:r>
        <w:rPr>
          <w:rFonts w:hint="eastAsia"/>
          <w:color w:val="auto"/>
          <w:lang w:val="zh-TW" w:eastAsia="zh-TW"/>
        </w:rPr>
        <w:t>指标共设置</w:t>
      </w:r>
      <w:r>
        <w:rPr>
          <w:rFonts w:hint="eastAsia"/>
          <w:color w:val="auto"/>
          <w:lang w:val="en-US" w:eastAsia="zh-CN"/>
        </w:rPr>
        <w:t>3</w:t>
      </w:r>
      <w:r>
        <w:rPr>
          <w:rFonts w:hint="eastAsia"/>
          <w:color w:val="auto"/>
          <w:lang w:val="zh-TW" w:eastAsia="zh-TW"/>
        </w:rPr>
        <w:t>个，满分指标</w:t>
      </w:r>
      <w:r>
        <w:rPr>
          <w:rFonts w:hint="eastAsia"/>
          <w:color w:val="auto"/>
          <w:lang w:val="en-US" w:eastAsia="zh-CN"/>
        </w:rPr>
        <w:t>3</w:t>
      </w:r>
      <w:r>
        <w:rPr>
          <w:rFonts w:hint="eastAsia"/>
          <w:color w:val="auto"/>
          <w:lang w:val="zh-TW" w:eastAsia="zh-TW"/>
        </w:rPr>
        <w:t>个，得分率</w:t>
      </w:r>
      <w:r>
        <w:rPr>
          <w:rFonts w:hint="eastAsia"/>
          <w:color w:val="auto"/>
          <w:lang w:val="en-US" w:eastAsia="zh-CN"/>
        </w:rPr>
        <w:t>100</w:t>
      </w:r>
      <w:r>
        <w:rPr>
          <w:rFonts w:hint="eastAsia"/>
          <w:color w:val="auto"/>
          <w:lang w:val="zh-TW" w:eastAsia="zh-TW"/>
        </w:rPr>
        <w:t>%</w:t>
      </w:r>
      <w:r>
        <w:rPr>
          <w:rFonts w:hint="eastAsia"/>
          <w:color w:val="auto"/>
          <w:lang w:val="zh-TW" w:eastAsia="zh-CN"/>
        </w:rPr>
        <w:t>，详细情况见“附件2：项目综合得分表”。</w:t>
      </w:r>
    </w:p>
    <w:p w14:paraId="61D95B40">
      <w:pPr>
        <w:pStyle w:val="2"/>
        <w:numPr>
          <w:ilvl w:val="0"/>
          <w:numId w:val="3"/>
        </w:numPr>
        <w:ind w:firstLine="643"/>
        <w:rPr>
          <w:color w:val="auto"/>
        </w:rPr>
      </w:pPr>
      <w:r>
        <w:rPr>
          <w:rFonts w:hint="eastAsia"/>
          <w:color w:val="auto"/>
        </w:rPr>
        <w:t>绩效评价指标分析</w:t>
      </w:r>
    </w:p>
    <w:p w14:paraId="21052E13">
      <w:pPr>
        <w:pStyle w:val="3"/>
        <w:ind w:firstLine="643"/>
        <w:rPr>
          <w:color w:val="auto"/>
        </w:rPr>
      </w:pPr>
      <w:r>
        <w:rPr>
          <w:rFonts w:hint="eastAsia"/>
          <w:color w:val="auto"/>
        </w:rPr>
        <w:t>（一）项目决策情况</w:t>
      </w:r>
    </w:p>
    <w:p w14:paraId="127815A6">
      <w:pPr>
        <w:ind w:firstLine="560"/>
        <w:rPr>
          <w:rFonts w:ascii="Times New Roman" w:hAnsi="Times New Roman"/>
          <w:color w:val="auto"/>
        </w:rPr>
      </w:pPr>
      <w:r>
        <w:rPr>
          <w:rFonts w:hint="eastAsia" w:cs="仿宋_GB2312"/>
          <w:color w:val="auto"/>
        </w:rPr>
        <w:t>项目决策类指标由3个二级指标和6个三级指标构成，权重分21分，实际得分</w:t>
      </w:r>
      <w:r>
        <w:rPr>
          <w:rFonts w:hint="eastAsia" w:cs="仿宋_GB2312"/>
          <w:color w:val="auto"/>
          <w:lang w:val="en-US" w:eastAsia="zh-CN"/>
        </w:rPr>
        <w:t>21</w:t>
      </w:r>
      <w:r>
        <w:rPr>
          <w:rFonts w:hint="eastAsia" w:cs="仿宋_GB2312"/>
          <w:color w:val="auto"/>
        </w:rPr>
        <w:t>分。</w:t>
      </w:r>
    </w:p>
    <w:p w14:paraId="2347FA3B">
      <w:pPr>
        <w:pStyle w:val="4"/>
        <w:ind w:firstLine="562"/>
        <w:rPr>
          <w:color w:val="auto"/>
        </w:rPr>
      </w:pPr>
      <w:r>
        <w:rPr>
          <w:rFonts w:hint="eastAsia"/>
          <w:color w:val="auto"/>
        </w:rPr>
        <w:t>1.项目立项情况分析</w:t>
      </w:r>
    </w:p>
    <w:p w14:paraId="3CAE4AAD">
      <w:pPr>
        <w:ind w:firstLine="562"/>
        <w:rPr>
          <w:b/>
          <w:bCs/>
          <w:color w:val="auto"/>
          <w:lang w:eastAsia="zh-Hans"/>
        </w:rPr>
      </w:pPr>
      <w:r>
        <w:rPr>
          <w:rFonts w:hint="eastAsia"/>
          <w:b/>
          <w:bCs/>
          <w:color w:val="auto"/>
        </w:rPr>
        <w:t>（1）</w:t>
      </w:r>
      <w:r>
        <w:rPr>
          <w:rFonts w:hint="eastAsia"/>
          <w:b/>
          <w:bCs/>
          <w:color w:val="auto"/>
          <w:lang w:eastAsia="zh-Hans"/>
        </w:rPr>
        <w:t>立项依据充分性</w:t>
      </w:r>
    </w:p>
    <w:p w14:paraId="63C91B9E">
      <w:pPr>
        <w:ind w:firstLine="560"/>
        <w:rPr>
          <w:color w:val="auto"/>
          <w:lang w:eastAsia="zh-Hans"/>
        </w:rPr>
      </w:pPr>
      <w:r>
        <w:rPr>
          <w:rFonts w:hint="eastAsia"/>
          <w:color w:val="auto"/>
        </w:rPr>
        <w:t>本</w:t>
      </w:r>
      <w:r>
        <w:rPr>
          <w:rFonts w:hint="eastAsia"/>
          <w:color w:val="auto"/>
          <w:lang w:eastAsia="zh-Hans"/>
        </w:rPr>
        <w:t>项目立项符合</w:t>
      </w:r>
      <w:r>
        <w:rPr>
          <w:rFonts w:hint="eastAsia"/>
          <w:color w:val="auto"/>
        </w:rPr>
        <w:t>《关于印发新疆维吾尔自治区“十四五”中医药发展规划的通知》（新卫中医药发</w:t>
      </w:r>
      <w:r>
        <w:rPr>
          <w:rFonts w:hint="eastAsia"/>
          <w:color w:val="auto"/>
          <w:lang w:eastAsia="zh-CN"/>
        </w:rPr>
        <w:t>〔2022〕6号</w:t>
      </w:r>
      <w:r>
        <w:rPr>
          <w:rFonts w:hint="eastAsia"/>
          <w:color w:val="auto"/>
        </w:rPr>
        <w:t>）、《提前下达2023年医疗服务与保障能力提升补助资金（中医药事业传承与发展部分）--基层中医药服务能力建设项目实施方案》</w:t>
      </w:r>
      <w:r>
        <w:rPr>
          <w:rFonts w:hint="eastAsia"/>
          <w:color w:val="auto"/>
          <w:lang w:eastAsia="zh-Hans" w:bidi="ar"/>
        </w:rPr>
        <w:t>，</w:t>
      </w:r>
      <w:r>
        <w:rPr>
          <w:rFonts w:hint="eastAsia"/>
          <w:color w:val="auto"/>
          <w:lang w:eastAsia="zh-Hans"/>
        </w:rPr>
        <w:t>符合行业发展规划和政策要求</w:t>
      </w:r>
      <w:r>
        <w:rPr>
          <w:rFonts w:hint="eastAsia"/>
          <w:color w:val="auto"/>
        </w:rPr>
        <w:t>；本</w:t>
      </w:r>
      <w:r>
        <w:rPr>
          <w:rFonts w:hint="eastAsia"/>
          <w:color w:val="auto"/>
          <w:lang w:eastAsia="zh-Hans"/>
        </w:rPr>
        <w:t>项目立项符合《</w:t>
      </w:r>
      <w:r>
        <w:rPr>
          <w:rFonts w:hint="eastAsia"/>
          <w:color w:val="auto"/>
          <w:lang w:val="en-US" w:eastAsia="zh-CN"/>
        </w:rPr>
        <w:t>和静县蒙医医院</w:t>
      </w:r>
      <w:r>
        <w:rPr>
          <w:rFonts w:hint="eastAsia"/>
          <w:color w:val="auto"/>
        </w:rPr>
        <w:t>单位</w:t>
      </w:r>
      <w:r>
        <w:rPr>
          <w:rFonts w:hint="eastAsia"/>
          <w:color w:val="auto"/>
          <w:lang w:eastAsia="zh-Hans"/>
        </w:rPr>
        <w:t>配置内设机构和人员编制规定》中职责范围</w:t>
      </w:r>
      <w:r>
        <w:rPr>
          <w:rFonts w:hint="eastAsia"/>
          <w:color w:val="auto"/>
        </w:rPr>
        <w:t>中的“</w:t>
      </w:r>
      <w:r>
        <w:rPr>
          <w:rFonts w:hint="eastAsia"/>
          <w:color w:val="auto"/>
          <w:lang w:val="en-US" w:eastAsia="zh-CN"/>
        </w:rPr>
        <w:t>民族特色医</w:t>
      </w:r>
      <w:r>
        <w:rPr>
          <w:rFonts w:hint="eastAsia"/>
          <w:color w:val="auto"/>
        </w:rPr>
        <w:t>”</w:t>
      </w:r>
      <w:r>
        <w:rPr>
          <w:rFonts w:hint="eastAsia"/>
          <w:color w:val="auto"/>
          <w:lang w:eastAsia="zh-Hans"/>
        </w:rPr>
        <w:t>，属于</w:t>
      </w:r>
      <w:r>
        <w:rPr>
          <w:rFonts w:hint="eastAsia"/>
          <w:color w:val="auto"/>
        </w:rPr>
        <w:t>我单位</w:t>
      </w:r>
      <w:r>
        <w:rPr>
          <w:rFonts w:hint="eastAsia"/>
          <w:color w:val="auto"/>
          <w:lang w:eastAsia="zh-Hans"/>
        </w:rPr>
        <w:t>履职所需</w:t>
      </w:r>
      <w:r>
        <w:rPr>
          <w:rFonts w:hint="eastAsia"/>
          <w:color w:val="auto"/>
        </w:rPr>
        <w:t>；</w:t>
      </w:r>
      <w:r>
        <w:rPr>
          <w:rFonts w:hint="eastAsia"/>
          <w:color w:val="auto"/>
          <w:lang w:eastAsia="zh-Hans"/>
        </w:rPr>
        <w:t>根据《财政资金直接支付申请书》</w:t>
      </w:r>
      <w:r>
        <w:rPr>
          <w:rFonts w:hint="eastAsia"/>
          <w:color w:val="auto"/>
        </w:rPr>
        <w:t>，本</w:t>
      </w:r>
      <w:r>
        <w:rPr>
          <w:rFonts w:hint="eastAsia"/>
          <w:color w:val="auto"/>
          <w:lang w:eastAsia="zh-Hans"/>
        </w:rPr>
        <w:t>项目资金性质为“公共财政预算”功能分类为“</w:t>
      </w:r>
      <w:r>
        <w:rPr>
          <w:rFonts w:hint="eastAsia"/>
          <w:color w:val="auto"/>
          <w:lang w:val="en-US" w:eastAsia="zh-CN"/>
        </w:rPr>
        <w:t>2100601中医（民族医）药专项</w:t>
      </w:r>
      <w:r>
        <w:rPr>
          <w:rFonts w:hint="eastAsia"/>
          <w:color w:val="auto"/>
          <w:lang w:eastAsia="zh-Hans"/>
        </w:rPr>
        <w:t>”经济分类为“</w:t>
      </w:r>
      <w:r>
        <w:rPr>
          <w:rFonts w:hint="eastAsia"/>
          <w:color w:val="auto"/>
          <w:lang w:val="en-US" w:eastAsia="zh-CN"/>
        </w:rPr>
        <w:t>50601资本性支出、50502商品和服务支出</w:t>
      </w:r>
      <w:r>
        <w:rPr>
          <w:rFonts w:hint="eastAsia"/>
          <w:color w:val="auto"/>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5DA18E71">
      <w:pPr>
        <w:ind w:firstLine="560"/>
        <w:rPr>
          <w:b/>
          <w:bCs/>
          <w:color w:val="auto"/>
        </w:rPr>
      </w:pPr>
      <w:r>
        <w:rPr>
          <w:rFonts w:hint="eastAsia"/>
          <w:color w:val="auto"/>
        </w:rPr>
        <w:t>综上所述，本</w:t>
      </w:r>
      <w:r>
        <w:rPr>
          <w:rFonts w:hint="eastAsia"/>
          <w:color w:val="auto"/>
          <w:lang w:eastAsia="zh-Hans"/>
        </w:rPr>
        <w:t>指标满分为</w:t>
      </w:r>
      <w:r>
        <w:rPr>
          <w:rFonts w:hint="eastAsia"/>
          <w:color w:val="auto"/>
        </w:rPr>
        <w:t>5</w:t>
      </w:r>
      <w:r>
        <w:rPr>
          <w:rFonts w:hint="eastAsia"/>
          <w:color w:val="auto"/>
          <w:lang w:eastAsia="zh-Hans"/>
        </w:rPr>
        <w:t>分，根据评分标准得</w:t>
      </w:r>
      <w:r>
        <w:rPr>
          <w:rFonts w:hint="eastAsia"/>
          <w:color w:val="auto"/>
          <w:lang w:val="en-US" w:eastAsia="zh-CN"/>
        </w:rPr>
        <w:t>5</w:t>
      </w:r>
      <w:r>
        <w:rPr>
          <w:rFonts w:hint="eastAsia"/>
          <w:color w:val="auto"/>
          <w:lang w:eastAsia="zh-Hans"/>
        </w:rPr>
        <w:t>分</w:t>
      </w:r>
      <w:r>
        <w:rPr>
          <w:rFonts w:hint="eastAsia"/>
          <w:color w:val="auto"/>
        </w:rPr>
        <w:t>，本项目立项依据</w:t>
      </w:r>
      <w:r>
        <w:rPr>
          <w:rFonts w:hint="eastAsia"/>
          <w:color w:val="auto"/>
          <w:lang w:val="en-US" w:eastAsia="zh-CN"/>
        </w:rPr>
        <w:t>较</w:t>
      </w:r>
      <w:r>
        <w:rPr>
          <w:rFonts w:hint="eastAsia"/>
          <w:color w:val="auto"/>
        </w:rPr>
        <w:t>充分。</w:t>
      </w:r>
    </w:p>
    <w:p w14:paraId="3DF212FA">
      <w:pPr>
        <w:ind w:firstLine="562"/>
        <w:rPr>
          <w:b/>
          <w:bCs/>
          <w:color w:val="auto"/>
        </w:rPr>
      </w:pPr>
      <w:r>
        <w:rPr>
          <w:rFonts w:hint="eastAsia"/>
          <w:b/>
          <w:bCs/>
          <w:color w:val="auto"/>
        </w:rPr>
        <w:t>（2）立项程序规范性</w:t>
      </w:r>
    </w:p>
    <w:p w14:paraId="1202AE13">
      <w:pPr>
        <w:ind w:firstLine="562"/>
        <w:rPr>
          <w:color w:val="auto"/>
        </w:rPr>
      </w:pPr>
      <w:r>
        <w:rPr>
          <w:rFonts w:hint="eastAsia"/>
          <w:color w:val="auto"/>
        </w:rPr>
        <w:t>本项目立项程序规范性，项目立项过程中产生的文件均符合</w:t>
      </w:r>
      <w:r>
        <w:rPr>
          <w:rFonts w:hint="eastAsia"/>
          <w:color w:val="auto"/>
          <w:lang w:eastAsia="zh-Hans"/>
        </w:rPr>
        <w:t>相关要求</w:t>
      </w:r>
      <w:r>
        <w:rPr>
          <w:rFonts w:hint="eastAsia"/>
          <w:color w:val="auto"/>
        </w:rPr>
        <w:t>。本</w:t>
      </w:r>
      <w:r>
        <w:rPr>
          <w:rFonts w:hint="eastAsia"/>
          <w:color w:val="auto"/>
          <w:lang w:eastAsia="zh-Hans"/>
        </w:rPr>
        <w:t>项目为</w:t>
      </w:r>
      <w:r>
        <w:rPr>
          <w:rFonts w:hint="eastAsia"/>
          <w:color w:val="auto"/>
          <w:lang w:val="en-US" w:eastAsia="zh-CN"/>
        </w:rPr>
        <w:t>特定</w:t>
      </w:r>
      <w:r>
        <w:rPr>
          <w:rFonts w:hint="eastAsia"/>
          <w:color w:val="auto"/>
          <w:lang w:eastAsia="zh-Hans"/>
        </w:rPr>
        <w:t>类项目，</w:t>
      </w:r>
      <w:r>
        <w:rPr>
          <w:rFonts w:hint="eastAsia"/>
          <w:color w:val="auto"/>
        </w:rPr>
        <w:t>属于经常性项目，</w:t>
      </w:r>
      <w:r>
        <w:rPr>
          <w:rFonts w:hint="eastAsia"/>
          <w:color w:val="auto"/>
          <w:lang w:eastAsia="zh-Hans"/>
        </w:rPr>
        <w:t>项目预算金额为</w:t>
      </w:r>
      <w:r>
        <w:rPr>
          <w:rFonts w:hint="eastAsia"/>
          <w:color w:val="auto"/>
          <w:lang w:val="en-US" w:eastAsia="zh-CN"/>
        </w:rPr>
        <w:t>150</w:t>
      </w:r>
      <w:r>
        <w:rPr>
          <w:rFonts w:hint="eastAsia"/>
          <w:color w:val="auto"/>
          <w:lang w:eastAsia="zh-Hans"/>
        </w:rPr>
        <w:t>万元，不涉及</w:t>
      </w:r>
      <w:r>
        <w:rPr>
          <w:rFonts w:hint="eastAsia"/>
          <w:color w:val="auto"/>
        </w:rPr>
        <w:t>事前绩效评估和风险评估。</w:t>
      </w:r>
    </w:p>
    <w:p w14:paraId="4E49B8E6">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，本项目立项程序合规。</w:t>
      </w:r>
    </w:p>
    <w:p w14:paraId="506385FC">
      <w:pPr>
        <w:pStyle w:val="4"/>
        <w:ind w:firstLine="562"/>
        <w:rPr>
          <w:color w:val="auto"/>
        </w:rPr>
      </w:pPr>
      <w:r>
        <w:rPr>
          <w:rFonts w:hint="eastAsia"/>
          <w:color w:val="auto"/>
        </w:rPr>
        <w:t>2.绩效目标情况分析</w:t>
      </w:r>
    </w:p>
    <w:p w14:paraId="119E2682">
      <w:pPr>
        <w:ind w:firstLine="562"/>
        <w:rPr>
          <w:b/>
          <w:bCs/>
          <w:color w:val="auto"/>
        </w:rPr>
      </w:pPr>
      <w:r>
        <w:rPr>
          <w:rFonts w:hint="eastAsia"/>
          <w:b/>
          <w:bCs/>
          <w:color w:val="auto"/>
        </w:rPr>
        <w:t>（1）绩效目标合理性</w:t>
      </w:r>
    </w:p>
    <w:p w14:paraId="0F7A5717">
      <w:pPr>
        <w:ind w:firstLine="560"/>
        <w:jc w:val="left"/>
        <w:rPr>
          <w:rFonts w:hint="eastAsia"/>
          <w:color w:val="auto"/>
          <w:lang w:eastAsia="zh-Hans"/>
        </w:rPr>
      </w:pPr>
      <w:r>
        <w:rPr>
          <w:rFonts w:hint="eastAsia"/>
          <w:color w:val="auto"/>
        </w:rPr>
        <w:t>本项目已设置年度绩效目标，具体内容为</w:t>
      </w:r>
      <w:r>
        <w:rPr>
          <w:rFonts w:hint="eastAsia"/>
          <w:color w:val="auto"/>
          <w:lang w:eastAsia="zh-CN"/>
        </w:rPr>
        <w:t>：</w:t>
      </w:r>
      <w:r>
        <w:rPr>
          <w:rFonts w:hint="eastAsia"/>
          <w:color w:val="auto"/>
        </w:rPr>
        <w:t>目标1：通过实施2023年基层中医药服务能力建设项目</w:t>
      </w:r>
      <w:r>
        <w:rPr>
          <w:rFonts w:hint="eastAsia"/>
          <w:color w:val="auto"/>
          <w:lang w:eastAsia="zh-CN"/>
        </w:rPr>
        <w:t>（</w:t>
      </w:r>
      <w:r>
        <w:rPr>
          <w:rFonts w:hint="eastAsia"/>
          <w:color w:val="auto"/>
        </w:rPr>
        <w:t>县级中医医院“两专科一中心”建设项目)</w:t>
      </w:r>
      <w:r>
        <w:rPr>
          <w:rFonts w:hint="eastAsia"/>
          <w:color w:val="auto"/>
          <w:lang w:eastAsia="zh-CN"/>
        </w:rPr>
        <w:t>，</w:t>
      </w:r>
      <w:r>
        <w:rPr>
          <w:rFonts w:hint="eastAsia"/>
          <w:color w:val="auto"/>
        </w:rPr>
        <w:t>加强我院中医特色优势专科</w:t>
      </w:r>
      <w:r>
        <w:rPr>
          <w:rFonts w:hint="eastAsia"/>
          <w:color w:val="auto"/>
          <w:lang w:eastAsia="zh-CN"/>
        </w:rPr>
        <w:t>（</w:t>
      </w:r>
      <w:r>
        <w:rPr>
          <w:rFonts w:hint="eastAsia"/>
          <w:color w:val="auto"/>
        </w:rPr>
        <w:t>专病)建设和中医适宜技术推广能力建设，切实提高中医优势病种诊疗能力和综合服务能力，推动我院高质量发展</w:t>
      </w:r>
      <w:r>
        <w:rPr>
          <w:rFonts w:hint="eastAsia"/>
          <w:color w:val="auto"/>
          <w:lang w:eastAsia="zh-CN"/>
        </w:rPr>
        <w:t>。</w:t>
      </w:r>
      <w:r>
        <w:rPr>
          <w:rFonts w:hint="eastAsia"/>
          <w:color w:val="auto"/>
        </w:rPr>
        <w:t>目标2：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w:t>
      </w:r>
      <w:r>
        <w:rPr>
          <w:rFonts w:hint="eastAsia"/>
          <w:color w:val="auto"/>
          <w:lang w:eastAsia="zh-CN"/>
        </w:rPr>
        <w:t>。</w:t>
      </w:r>
      <w:r>
        <w:rPr>
          <w:rFonts w:hint="eastAsia"/>
          <w:color w:val="auto"/>
        </w:rPr>
        <w:t xml:space="preserve">                                                    </w:t>
      </w:r>
      <w:r>
        <w:rPr>
          <w:rFonts w:hint="eastAsia"/>
          <w:color w:val="auto"/>
          <w:lang w:val="en-US" w:eastAsia="zh-CN"/>
        </w:rPr>
        <w:t xml:space="preserve">        </w:t>
      </w:r>
      <w:r>
        <w:rPr>
          <w:rFonts w:hint="eastAsia"/>
          <w:color w:val="auto"/>
        </w:rPr>
        <w:t>本项目实际工作为：</w:t>
      </w:r>
      <w:r>
        <w:rPr>
          <w:rFonts w:hint="eastAsia"/>
          <w:color w:val="auto"/>
          <w:lang w:eastAsia="zh-CN"/>
        </w:rPr>
        <w:t>截止</w:t>
      </w:r>
      <w:bookmarkStart w:id="14" w:name="_GoBack"/>
      <w:bookmarkEnd w:id="14"/>
      <w:r>
        <w:rPr>
          <w:rFonts w:hint="eastAsia"/>
          <w:color w:val="auto"/>
        </w:rPr>
        <w:t>2023年12月31日，本项目实际形成支出149.48万元，通过实施2023年基层中医药服务能力建设项目</w:t>
      </w:r>
      <w:r>
        <w:rPr>
          <w:rFonts w:hint="eastAsia"/>
          <w:color w:val="auto"/>
          <w:lang w:eastAsia="zh-CN"/>
        </w:rPr>
        <w:t>（</w:t>
      </w:r>
      <w:r>
        <w:rPr>
          <w:rFonts w:hint="eastAsia"/>
          <w:color w:val="auto"/>
        </w:rPr>
        <w:t>县级中医医院“两专科一中心”建设项目)</w:t>
      </w:r>
      <w:r>
        <w:rPr>
          <w:rFonts w:hint="eastAsia"/>
          <w:color w:val="auto"/>
          <w:lang w:eastAsia="zh-CN"/>
        </w:rPr>
        <w:t>，</w:t>
      </w:r>
      <w:r>
        <w:rPr>
          <w:rFonts w:hint="eastAsia"/>
          <w:color w:val="auto"/>
        </w:rPr>
        <w:t>加强我院中医特色优势专科</w:t>
      </w:r>
      <w:r>
        <w:rPr>
          <w:rFonts w:hint="eastAsia"/>
          <w:color w:val="auto"/>
          <w:lang w:eastAsia="zh-CN"/>
        </w:rPr>
        <w:t>（</w:t>
      </w:r>
      <w:r>
        <w:rPr>
          <w:rFonts w:hint="eastAsia"/>
          <w:color w:val="auto"/>
        </w:rPr>
        <w:t>专病)建设和中医适宜技术推广能力建设，切实提高中医优势病种诊疗能力和综合服务能力，推动我院高质量发展。承担县域内常见病、多发病和慢性病中医规范化诊疗服务、基层医疗卫生机构的中医药业务指导、基层中医药人员培养和适宜技术推广的任务，持续提高基层中医药服务的可及性、便捷性，为实现“一般病在市县解决”目标奠定基础  患者满意度达到90%</w:t>
      </w:r>
      <w:r>
        <w:rPr>
          <w:rFonts w:hint="eastAsia"/>
          <w:color w:val="auto"/>
          <w:lang w:eastAsia="zh-CN"/>
        </w:rPr>
        <w:t>。</w:t>
      </w:r>
      <w:r>
        <w:rPr>
          <w:rFonts w:hint="eastAsia"/>
          <w:color w:val="auto"/>
        </w:rPr>
        <w:t>绩效目标与实际工作内容一致，两者具有相关</w:t>
      </w:r>
      <w:r>
        <w:rPr>
          <w:rFonts w:hint="eastAsia"/>
          <w:color w:val="auto"/>
          <w:lang w:eastAsia="zh-Hans"/>
        </w:rPr>
        <w:t>性</w:t>
      </w:r>
      <w:r>
        <w:rPr>
          <w:rFonts w:hint="eastAsia"/>
          <w:color w:val="auto"/>
          <w:lang w:eastAsia="zh-CN"/>
        </w:rPr>
        <w:t>；</w:t>
      </w:r>
      <w:r>
        <w:rPr>
          <w:rFonts w:hint="eastAsia"/>
          <w:color w:val="auto"/>
          <w:lang w:eastAsia="zh-Hans"/>
        </w:rPr>
        <w:t>本项目按照绩效目标完成数量指标、质量指标、时效指标、成本指标，有效保障了中医药健康管理服务能力</w:t>
      </w:r>
      <w:r>
        <w:rPr>
          <w:rFonts w:hint="eastAsia"/>
          <w:color w:val="auto"/>
          <w:lang w:val="en-US" w:eastAsia="zh-CN"/>
        </w:rPr>
        <w:t>提升</w:t>
      </w:r>
      <w:r>
        <w:rPr>
          <w:rFonts w:hint="eastAsia"/>
          <w:color w:val="auto"/>
          <w:lang w:eastAsia="zh-Hans"/>
        </w:rPr>
        <w:t>，年度绩效目标完成，预期产出效益和效果符合正常的业绩水平。</w:t>
      </w:r>
    </w:p>
    <w:p w14:paraId="01100C5E">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，本项目绩效目标设置合理。</w:t>
      </w:r>
    </w:p>
    <w:p w14:paraId="62A95417">
      <w:pPr>
        <w:ind w:firstLine="562"/>
        <w:rPr>
          <w:b/>
          <w:bCs/>
          <w:color w:val="auto"/>
        </w:rPr>
      </w:pPr>
      <w:r>
        <w:rPr>
          <w:rFonts w:hint="eastAsia"/>
          <w:b/>
          <w:bCs/>
          <w:color w:val="auto"/>
        </w:rPr>
        <w:t>（2）绩效指标明确性</w:t>
      </w:r>
    </w:p>
    <w:p w14:paraId="02A123AB">
      <w:pPr>
        <w:ind w:firstLine="560"/>
        <w:rPr>
          <w:color w:val="auto"/>
        </w:rPr>
      </w:pPr>
      <w:r>
        <w:rPr>
          <w:rFonts w:hint="eastAsia"/>
          <w:color w:val="auto"/>
          <w:lang w:eastAsia="zh-Hans"/>
        </w:rPr>
        <w:t>经检查</w:t>
      </w:r>
      <w:r>
        <w:rPr>
          <w:rFonts w:hint="eastAsia"/>
          <w:color w:val="auto"/>
        </w:rPr>
        <w:t>我单位年初设置的</w:t>
      </w:r>
      <w:r>
        <w:rPr>
          <w:rFonts w:hint="eastAsia"/>
          <w:color w:val="auto"/>
          <w:lang w:eastAsia="zh-Hans"/>
        </w:rPr>
        <w:t>《项目支出绩效目标表》，得出如下结论：</w:t>
      </w:r>
      <w:r>
        <w:rPr>
          <w:rFonts w:hint="eastAsia"/>
          <w:color w:val="auto"/>
        </w:rPr>
        <w:t>本</w:t>
      </w:r>
      <w:r>
        <w:rPr>
          <w:rFonts w:hint="eastAsia"/>
          <w:color w:val="auto"/>
          <w:lang w:eastAsia="zh-Hans"/>
        </w:rPr>
        <w:t>项目已将年度绩效目标进行细化为绩效指标体系，共设置一级指标3个，二级指标</w:t>
      </w:r>
      <w:r>
        <w:rPr>
          <w:rFonts w:hint="eastAsia"/>
          <w:color w:val="auto"/>
          <w:lang w:val="en-US" w:eastAsia="zh-CN"/>
        </w:rPr>
        <w:t>6</w:t>
      </w:r>
      <w:r>
        <w:rPr>
          <w:rFonts w:hint="eastAsia"/>
          <w:color w:val="auto"/>
          <w:lang w:eastAsia="zh-Hans"/>
        </w:rPr>
        <w:t>个，三级指标</w:t>
      </w:r>
      <w:r>
        <w:rPr>
          <w:rFonts w:hint="eastAsia"/>
          <w:color w:val="auto"/>
          <w:lang w:val="en-US" w:eastAsia="zh-CN"/>
        </w:rPr>
        <w:t>10</w:t>
      </w:r>
      <w:r>
        <w:rPr>
          <w:rFonts w:hint="eastAsia"/>
          <w:color w:val="auto"/>
          <w:lang w:eastAsia="zh-Hans"/>
        </w:rPr>
        <w:t>个</w:t>
      </w:r>
      <w:r>
        <w:rPr>
          <w:rFonts w:hint="eastAsia"/>
          <w:color w:val="auto"/>
        </w:rPr>
        <w:t>，</w:t>
      </w:r>
      <w:r>
        <w:rPr>
          <w:rFonts w:hint="eastAsia"/>
          <w:color w:val="auto"/>
          <w:lang w:eastAsia="zh-Hans"/>
        </w:rPr>
        <w:t>定量指标</w:t>
      </w:r>
      <w:r>
        <w:rPr>
          <w:rFonts w:hint="eastAsia"/>
          <w:color w:val="auto"/>
          <w:lang w:val="en-US" w:eastAsia="zh-CN"/>
        </w:rPr>
        <w:t>9</w:t>
      </w:r>
      <w:r>
        <w:rPr>
          <w:rFonts w:hint="eastAsia"/>
          <w:color w:val="auto"/>
          <w:lang w:eastAsia="zh-Hans"/>
        </w:rPr>
        <w:t>个，定性指标</w:t>
      </w:r>
      <w:r>
        <w:rPr>
          <w:rFonts w:hint="eastAsia"/>
          <w:color w:val="auto"/>
          <w:lang w:val="en-US" w:eastAsia="zh-CN"/>
        </w:rPr>
        <w:t>1</w:t>
      </w:r>
      <w:r>
        <w:rPr>
          <w:rFonts w:hint="eastAsia"/>
          <w:color w:val="auto"/>
          <w:lang w:eastAsia="zh-Hans"/>
        </w:rPr>
        <w:t>个，指标量化率为</w:t>
      </w:r>
      <w:r>
        <w:rPr>
          <w:rFonts w:hint="eastAsia"/>
          <w:color w:val="auto"/>
          <w:lang w:val="en-US" w:eastAsia="zh-CN"/>
        </w:rPr>
        <w:t>90</w:t>
      </w:r>
      <w:r>
        <w:rPr>
          <w:rFonts w:hint="eastAsia"/>
          <w:color w:val="auto"/>
          <w:lang w:eastAsia="zh-Hans"/>
        </w:rPr>
        <w:t>%，量化率达70%以上</w:t>
      </w:r>
      <w:r>
        <w:rPr>
          <w:rFonts w:hint="eastAsia"/>
          <w:color w:val="auto"/>
        </w:rPr>
        <w:t>。</w:t>
      </w:r>
    </w:p>
    <w:p w14:paraId="1DD09694">
      <w:pPr>
        <w:ind w:firstLine="560"/>
        <w:rPr>
          <w:color w:val="auto"/>
        </w:rPr>
      </w:pPr>
      <w:r>
        <w:rPr>
          <w:rFonts w:hint="eastAsia"/>
          <w:color w:val="auto"/>
        </w:rPr>
        <w:t>综上所述，本</w:t>
      </w:r>
      <w:r>
        <w:rPr>
          <w:rFonts w:hint="eastAsia"/>
          <w:color w:val="auto"/>
          <w:lang w:eastAsia="zh-Hans"/>
        </w:rPr>
        <w:t>指标满分为</w:t>
      </w:r>
      <w:r>
        <w:rPr>
          <w:rFonts w:hint="eastAsia"/>
          <w:color w:val="auto"/>
        </w:rPr>
        <w:t>3</w:t>
      </w:r>
      <w:r>
        <w:rPr>
          <w:rFonts w:hint="eastAsia"/>
          <w:color w:val="auto"/>
          <w:lang w:eastAsia="zh-Hans"/>
        </w:rPr>
        <w:t>分，根据评分标准得</w:t>
      </w:r>
      <w:r>
        <w:rPr>
          <w:rFonts w:hint="eastAsia"/>
          <w:color w:val="auto"/>
          <w:lang w:val="en-US" w:eastAsia="zh-CN"/>
        </w:rPr>
        <w:t>3</w:t>
      </w:r>
      <w:r>
        <w:rPr>
          <w:rFonts w:hint="eastAsia"/>
          <w:color w:val="auto"/>
          <w:lang w:eastAsia="zh-Hans"/>
        </w:rPr>
        <w:t>分</w:t>
      </w:r>
      <w:r>
        <w:rPr>
          <w:rFonts w:hint="eastAsia"/>
          <w:color w:val="auto"/>
        </w:rPr>
        <w:t>，本项目所设置绩效指标明确。</w:t>
      </w:r>
    </w:p>
    <w:p w14:paraId="3E5AE203">
      <w:pPr>
        <w:pStyle w:val="4"/>
        <w:ind w:firstLine="562"/>
        <w:rPr>
          <w:color w:val="auto"/>
        </w:rPr>
      </w:pPr>
      <w:r>
        <w:rPr>
          <w:rFonts w:hint="eastAsia"/>
          <w:color w:val="auto"/>
        </w:rPr>
        <w:t>3.资金投入情况分析</w:t>
      </w:r>
    </w:p>
    <w:p w14:paraId="0FBBACAF">
      <w:pPr>
        <w:ind w:firstLine="562"/>
        <w:rPr>
          <w:b/>
          <w:bCs/>
          <w:color w:val="auto"/>
          <w:lang w:eastAsia="zh-Hans" w:bidi="ar"/>
        </w:rPr>
      </w:pPr>
      <w:r>
        <w:rPr>
          <w:rFonts w:hint="eastAsia"/>
          <w:b/>
          <w:bCs/>
          <w:color w:val="auto"/>
          <w:lang w:eastAsia="zh-Hans" w:bidi="ar"/>
        </w:rPr>
        <w:t>（1）预算编制科学性</w:t>
      </w:r>
    </w:p>
    <w:p w14:paraId="24E8F10F">
      <w:pPr>
        <w:ind w:firstLine="560"/>
        <w:rPr>
          <w:color w:val="auto"/>
          <w:lang w:bidi="ar"/>
        </w:rPr>
      </w:pPr>
      <w:r>
        <w:rPr>
          <w:rFonts w:hint="eastAsia"/>
          <w:color w:val="auto"/>
          <w:lang w:bidi="ar"/>
        </w:rPr>
        <w:t>本</w:t>
      </w:r>
      <w:r>
        <w:rPr>
          <w:rFonts w:hint="eastAsia"/>
          <w:color w:val="auto"/>
          <w:lang w:eastAsia="zh-Hans" w:bidi="ar"/>
        </w:rPr>
        <w:t>项目</w:t>
      </w:r>
      <w:r>
        <w:rPr>
          <w:rFonts w:hint="eastAsia"/>
          <w:color w:val="auto"/>
          <w:lang w:val="en-US" w:eastAsia="zh-CN" w:bidi="ar"/>
        </w:rPr>
        <w:t>严格按照转移支付管理制度以及资金管理办法规定的范围和标准分配资金</w:t>
      </w:r>
      <w:r>
        <w:rPr>
          <w:rFonts w:hint="eastAsia"/>
          <w:color w:val="auto"/>
          <w:lang w:eastAsia="zh-Hans" w:bidi="ar"/>
        </w:rPr>
        <w:t>，即预算</w:t>
      </w:r>
      <w:r>
        <w:rPr>
          <w:rFonts w:hint="eastAsia"/>
          <w:color w:val="auto"/>
          <w:lang w:bidi="ar"/>
        </w:rPr>
        <w:t>编制</w:t>
      </w:r>
      <w:r>
        <w:rPr>
          <w:rFonts w:hint="eastAsia"/>
          <w:color w:val="auto"/>
          <w:lang w:eastAsia="zh-Hans" w:bidi="ar"/>
        </w:rPr>
        <w:t>较科学且经过论证</w:t>
      </w:r>
      <w:r>
        <w:rPr>
          <w:rFonts w:hint="eastAsia"/>
          <w:color w:val="auto"/>
          <w:lang w:bidi="ar"/>
        </w:rPr>
        <w:t>；</w:t>
      </w:r>
    </w:p>
    <w:p w14:paraId="78ABEA42">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lang w:eastAsia="zh-CN" w:bidi="ar"/>
        </w:rPr>
      </w:pPr>
      <w:r>
        <w:rPr>
          <w:rFonts w:hint="eastAsia"/>
          <w:color w:val="auto"/>
          <w:lang w:eastAsia="zh-Hans" w:bidi="ar"/>
        </w:rPr>
        <w:t>预算申请</w:t>
      </w:r>
      <w:r>
        <w:rPr>
          <w:rFonts w:hint="eastAsia"/>
          <w:color w:val="auto"/>
          <w:highlight w:val="none"/>
          <w:lang w:eastAsia="zh-Hans" w:bidi="ar"/>
        </w:rPr>
        <w:t>内容为</w:t>
      </w:r>
      <w:r>
        <w:rPr>
          <w:rFonts w:hint="eastAsia"/>
          <w:color w:val="auto"/>
          <w:highlight w:val="none"/>
          <w:lang w:val="en-US" w:eastAsia="zh-CN" w:bidi="ar"/>
        </w:rPr>
        <w:t>建设1个中医特色优势专科（专病)，一个急诊科，建成1个中医适宜技术推广中心。</w:t>
      </w:r>
      <w:r>
        <w:rPr>
          <w:rFonts w:hint="eastAsia"/>
          <w:color w:val="auto"/>
          <w:highlight w:val="none"/>
          <w:lang w:eastAsia="zh-Hans" w:bidi="ar"/>
        </w:rPr>
        <w:t>项目实际内容为</w:t>
      </w:r>
      <w:r>
        <w:rPr>
          <w:rFonts w:hint="eastAsia"/>
          <w:color w:val="auto"/>
          <w:highlight w:val="none"/>
          <w:lang w:val="en-US" w:eastAsia="zh-CN" w:bidi="ar"/>
        </w:rPr>
        <w:t>建设1个中医特色优势专科（专病)，一个急诊科，建成1个中医适宜技术推广中心。</w:t>
      </w:r>
      <w:r>
        <w:rPr>
          <w:rFonts w:hint="eastAsia"/>
          <w:color w:val="auto"/>
          <w:highlight w:val="none"/>
          <w:lang w:eastAsia="zh-Hans" w:bidi="ar"/>
        </w:rPr>
        <w:t>预算申请与《</w:t>
      </w:r>
      <w:r>
        <w:rPr>
          <w:rFonts w:hint="eastAsia"/>
          <w:color w:val="auto"/>
          <w:highlight w:val="none"/>
          <w:lang w:eastAsia="zh-CN" w:bidi="ar"/>
        </w:rPr>
        <w:t>和静县</w:t>
      </w:r>
      <w:r>
        <w:rPr>
          <w:rFonts w:hint="eastAsia"/>
          <w:color w:val="auto"/>
          <w:highlight w:val="none"/>
          <w:lang w:val="en-US" w:eastAsia="zh-CN" w:bidi="ar"/>
        </w:rPr>
        <w:t>蒙</w:t>
      </w:r>
      <w:r>
        <w:rPr>
          <w:rFonts w:hint="eastAsia"/>
          <w:color w:val="auto"/>
          <w:highlight w:val="none"/>
          <w:lang w:eastAsia="zh-CN" w:bidi="ar"/>
        </w:rPr>
        <w:t>医医院</w:t>
      </w:r>
      <w:r>
        <w:rPr>
          <w:rFonts w:hint="eastAsia"/>
          <w:color w:val="auto"/>
          <w:highlight w:val="none"/>
          <w:lang w:val="en-US" w:eastAsia="zh-CN" w:bidi="ar"/>
        </w:rPr>
        <w:t>基层中医药服务能力</w:t>
      </w:r>
      <w:r>
        <w:rPr>
          <w:rFonts w:hint="eastAsia"/>
          <w:color w:val="auto"/>
          <w:highlight w:val="none"/>
          <w:lang w:eastAsia="zh-CN" w:bidi="ar"/>
        </w:rPr>
        <w:t>建设</w:t>
      </w:r>
      <w:r>
        <w:rPr>
          <w:rFonts w:hint="eastAsia"/>
          <w:color w:val="auto"/>
          <w:highlight w:val="none"/>
          <w:lang w:val="en-US" w:eastAsia="zh-CN" w:bidi="ar"/>
        </w:rPr>
        <w:t>项目实施</w:t>
      </w:r>
      <w:r>
        <w:rPr>
          <w:rFonts w:hint="eastAsia"/>
          <w:color w:val="auto"/>
          <w:highlight w:val="none"/>
          <w:lang w:eastAsia="zh-CN" w:bidi="ar"/>
        </w:rPr>
        <w:t>方案</w:t>
      </w:r>
      <w:r>
        <w:rPr>
          <w:rFonts w:hint="eastAsia"/>
          <w:color w:val="auto"/>
          <w:highlight w:val="none"/>
          <w:lang w:eastAsia="zh-Hans" w:bidi="ar"/>
        </w:rPr>
        <w:t>》中涉及的项目内容匹配</w:t>
      </w:r>
      <w:r>
        <w:rPr>
          <w:rFonts w:hint="eastAsia"/>
          <w:color w:val="auto"/>
          <w:highlight w:val="none"/>
          <w:lang w:bidi="ar"/>
        </w:rPr>
        <w:t>；</w:t>
      </w:r>
    </w:p>
    <w:p w14:paraId="1A555A12">
      <w:pPr>
        <w:ind w:firstLine="560"/>
        <w:rPr>
          <w:rFonts w:hint="eastAsia" w:eastAsia="仿宋_GB2312"/>
          <w:color w:val="auto"/>
          <w:lang w:val="en-US" w:eastAsia="zh-CN" w:bidi="ar"/>
        </w:rPr>
      </w:pPr>
      <w:r>
        <w:rPr>
          <w:rFonts w:hint="eastAsia"/>
          <w:color w:val="auto"/>
          <w:highlight w:val="none"/>
        </w:rPr>
        <w:t>本项目预算申请资金</w:t>
      </w:r>
      <w:r>
        <w:rPr>
          <w:rFonts w:hint="eastAsia"/>
          <w:color w:val="auto"/>
          <w:highlight w:val="none"/>
          <w:lang w:val="en-US" w:eastAsia="zh-CN"/>
        </w:rPr>
        <w:t>150</w:t>
      </w:r>
      <w:r>
        <w:rPr>
          <w:rFonts w:hint="eastAsia"/>
          <w:color w:val="auto"/>
          <w:highlight w:val="none"/>
        </w:rPr>
        <w:t>万元，我单位在预算申请中严格按照单位标准和数量进行核算，其中：基础建设、设备建设</w:t>
      </w:r>
      <w:r>
        <w:rPr>
          <w:rFonts w:hint="eastAsia"/>
          <w:color w:val="auto"/>
          <w:highlight w:val="none"/>
          <w:lang w:val="en-US" w:eastAsia="zh-CN"/>
        </w:rPr>
        <w:t>成本</w:t>
      </w:r>
      <w:r>
        <w:rPr>
          <w:rFonts w:hint="eastAsia"/>
          <w:color w:val="auto"/>
          <w:highlight w:val="none"/>
        </w:rPr>
        <w:t>132万元</w:t>
      </w:r>
      <w:r>
        <w:rPr>
          <w:rFonts w:hint="eastAsia"/>
          <w:color w:val="auto"/>
          <w:highlight w:val="none"/>
          <w:lang w:eastAsia="zh-CN"/>
        </w:rPr>
        <w:t>、人才培养</w:t>
      </w:r>
      <w:r>
        <w:rPr>
          <w:rFonts w:hint="eastAsia"/>
          <w:color w:val="auto"/>
          <w:highlight w:val="none"/>
          <w:lang w:val="en-US" w:eastAsia="zh-CN"/>
        </w:rPr>
        <w:t>成本3万元、中医适宜技术推广中心成本15万元</w:t>
      </w:r>
      <w:r>
        <w:rPr>
          <w:rFonts w:hint="eastAsia"/>
          <w:color w:val="auto"/>
          <w:highlight w:val="none"/>
        </w:rPr>
        <w:t>。本</w:t>
      </w:r>
      <w:r>
        <w:rPr>
          <w:rFonts w:hint="eastAsia"/>
          <w:color w:val="auto"/>
        </w:rPr>
        <w:t>项目预算额度测算依据充分，严格按照标准编制，</w:t>
      </w:r>
      <w:r>
        <w:rPr>
          <w:rFonts w:hint="eastAsia"/>
          <w:color w:val="auto"/>
          <w:lang w:eastAsia="zh-Hans" w:bidi="ar"/>
        </w:rPr>
        <w:t>预算确定资金量与实际工作任务相匹配</w:t>
      </w:r>
      <w:r>
        <w:rPr>
          <w:rFonts w:hint="eastAsia"/>
          <w:color w:val="auto"/>
          <w:lang w:eastAsia="zh-CN" w:bidi="ar"/>
        </w:rPr>
        <w:t>。</w:t>
      </w:r>
    </w:p>
    <w:p w14:paraId="058A4D97">
      <w:pPr>
        <w:ind w:firstLine="560"/>
        <w:rPr>
          <w:color w:val="auto"/>
          <w:lang w:bidi="ar"/>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，本项目预算编制科学。</w:t>
      </w:r>
    </w:p>
    <w:p w14:paraId="34557C45">
      <w:pPr>
        <w:ind w:firstLine="562"/>
        <w:rPr>
          <w:b/>
          <w:bCs/>
          <w:color w:val="auto"/>
        </w:rPr>
      </w:pPr>
      <w:r>
        <w:rPr>
          <w:rFonts w:hint="eastAsia"/>
          <w:b/>
          <w:bCs/>
          <w:color w:val="auto"/>
        </w:rPr>
        <w:t>（2）资金分配合理性</w:t>
      </w:r>
    </w:p>
    <w:p w14:paraId="1C580826">
      <w:pPr>
        <w:ind w:firstLine="560"/>
        <w:rPr>
          <w:color w:val="auto"/>
        </w:rPr>
      </w:pPr>
      <w:r>
        <w:rPr>
          <w:rFonts w:hint="eastAsia" w:cs="仿宋_GB2312"/>
          <w:color w:val="auto"/>
          <w:lang w:bidi="ar"/>
        </w:rPr>
        <w:t>本</w:t>
      </w:r>
      <w:r>
        <w:rPr>
          <w:rFonts w:hint="eastAsia"/>
          <w:color w:val="auto"/>
          <w:lang w:bidi="ar"/>
        </w:rPr>
        <w:t>项目实际分配资金以</w:t>
      </w:r>
      <w:r>
        <w:rPr>
          <w:rFonts w:hint="eastAsia"/>
          <w:color w:val="auto"/>
          <w:lang w:eastAsia="zh-Hans" w:bidi="ar"/>
        </w:rPr>
        <w:t>《关于</w:t>
      </w:r>
      <w:r>
        <w:rPr>
          <w:rFonts w:hint="eastAsia"/>
          <w:color w:val="auto"/>
          <w:lang w:bidi="ar"/>
        </w:rPr>
        <w:t>申请</w:t>
      </w:r>
      <w:r>
        <w:rPr>
          <w:rFonts w:hint="eastAsia"/>
          <w:color w:val="auto"/>
          <w:lang w:val="en-US" w:eastAsia="zh-CN" w:bidi="ar"/>
        </w:rPr>
        <w:t>拨付2023年医疗服务与保障能力提升补助资金（中医药事业传承与发展部分</w:t>
      </w:r>
      <w:r>
        <w:rPr>
          <w:rFonts w:hint="eastAsia"/>
          <w:color w:val="auto"/>
          <w:lang w:bidi="ar"/>
        </w:rPr>
        <w:t>的请示</w:t>
      </w:r>
      <w:r>
        <w:rPr>
          <w:rFonts w:hint="eastAsia"/>
          <w:color w:val="auto"/>
          <w:lang w:eastAsia="zh-Hans" w:bidi="ar"/>
        </w:rPr>
        <w:t>》</w:t>
      </w:r>
      <w:r>
        <w:rPr>
          <w:rFonts w:hint="eastAsia"/>
          <w:color w:val="auto"/>
          <w:lang w:bidi="ar"/>
        </w:rPr>
        <w:t>和《提前下达2023年医疗服务与保障能力提升补助资金（中医药事业传承与发展部分）--基层中医药服务能力建设项目实施方案》</w:t>
      </w:r>
      <w:r>
        <w:rPr>
          <w:rFonts w:hint="eastAsia"/>
          <w:color w:val="auto"/>
          <w:lang w:eastAsia="zh-Hans" w:bidi="ar"/>
        </w:rPr>
        <w:t>为依据进行资金分配，预算资金分配依据充分</w:t>
      </w:r>
      <w:r>
        <w:rPr>
          <w:rFonts w:hint="eastAsia"/>
          <w:color w:val="auto"/>
          <w:lang w:bidi="ar"/>
        </w:rPr>
        <w:t>。根据《</w:t>
      </w:r>
      <w:r>
        <w:rPr>
          <w:rFonts w:hint="eastAsia"/>
          <w:color w:val="auto"/>
          <w:lang w:val="en-US" w:eastAsia="zh-CN" w:bidi="ar"/>
        </w:rPr>
        <w:t>关于拨付</w:t>
      </w:r>
      <w:r>
        <w:rPr>
          <w:rFonts w:hint="eastAsia"/>
          <w:color w:val="auto"/>
          <w:lang w:bidi="ar"/>
        </w:rPr>
        <w:t>2023年医疗服务与保障能力提升（中医药事业传承与发展部分）</w:t>
      </w:r>
      <w:r>
        <w:rPr>
          <w:rFonts w:hint="eastAsia"/>
          <w:color w:val="auto"/>
          <w:lang w:val="en-US" w:eastAsia="zh-CN" w:bidi="ar"/>
        </w:rPr>
        <w:t>补助资金（第二批）的通知</w:t>
      </w:r>
      <w:r>
        <w:rPr>
          <w:rFonts w:hint="eastAsia"/>
          <w:color w:val="auto"/>
          <w:lang w:bidi="ar"/>
        </w:rPr>
        <w:t>》文件显示，本项目实际到位资金</w:t>
      </w:r>
      <w:r>
        <w:rPr>
          <w:rFonts w:hint="eastAsia"/>
          <w:color w:val="auto"/>
          <w:lang w:val="en-US" w:eastAsia="zh-CN" w:bidi="ar"/>
        </w:rPr>
        <w:t>150</w:t>
      </w:r>
      <w:r>
        <w:rPr>
          <w:rFonts w:hint="eastAsia"/>
          <w:color w:val="auto"/>
          <w:lang w:bidi="ar"/>
        </w:rPr>
        <w:t>万元，实际分配资金与我单位提交申请的资金额度一致，</w:t>
      </w:r>
      <w:r>
        <w:rPr>
          <w:rFonts w:hint="eastAsia"/>
          <w:color w:val="auto"/>
          <w:lang w:eastAsia="zh-Hans" w:bidi="ar"/>
        </w:rPr>
        <w:t>资金分配额度合理，与</w:t>
      </w:r>
      <w:r>
        <w:rPr>
          <w:rFonts w:hint="eastAsia"/>
          <w:color w:val="auto"/>
          <w:lang w:bidi="ar"/>
        </w:rPr>
        <w:t>我</w:t>
      </w:r>
      <w:r>
        <w:rPr>
          <w:rFonts w:hint="eastAsia"/>
          <w:color w:val="auto"/>
          <w:lang w:eastAsia="zh-Hans" w:bidi="ar"/>
        </w:rPr>
        <w:t>单位实际</w:t>
      </w:r>
      <w:r>
        <w:rPr>
          <w:rFonts w:hint="eastAsia"/>
          <w:color w:val="auto"/>
          <w:lang w:bidi="ar"/>
        </w:rPr>
        <w:t>需求</w:t>
      </w:r>
      <w:r>
        <w:rPr>
          <w:rFonts w:hint="eastAsia"/>
          <w:color w:val="auto"/>
          <w:lang w:eastAsia="zh-Hans" w:bidi="ar"/>
        </w:rPr>
        <w:t>相适应</w:t>
      </w:r>
      <w:r>
        <w:rPr>
          <w:rFonts w:hint="eastAsia"/>
          <w:color w:val="auto"/>
          <w:lang w:bidi="ar"/>
        </w:rPr>
        <w:t>。</w:t>
      </w:r>
    </w:p>
    <w:p w14:paraId="1E320039">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，本项目资金分配合理。</w:t>
      </w:r>
    </w:p>
    <w:p w14:paraId="14884CC1">
      <w:pPr>
        <w:pStyle w:val="3"/>
        <w:ind w:firstLine="643"/>
        <w:rPr>
          <w:color w:val="auto"/>
        </w:rPr>
      </w:pPr>
      <w:r>
        <w:rPr>
          <w:rFonts w:hint="eastAsia"/>
          <w:color w:val="auto"/>
        </w:rPr>
        <w:t>（二）项目过程情况</w:t>
      </w:r>
    </w:p>
    <w:p w14:paraId="72151D95">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过程</w:t>
      </w:r>
      <w:r>
        <w:rPr>
          <w:rFonts w:hint="eastAsia" w:cs="仿宋_GB2312"/>
          <w:color w:val="auto"/>
          <w:u w:color="000000"/>
        </w:rPr>
        <w:t>管理</w:t>
      </w:r>
      <w:r>
        <w:rPr>
          <w:rFonts w:hint="eastAsia" w:cs="仿宋_GB2312"/>
          <w:color w:val="auto"/>
          <w:u w:color="000000"/>
          <w:lang w:val="zh-TW" w:eastAsia="zh-TW"/>
        </w:rPr>
        <w:t>类指标由</w:t>
      </w:r>
      <w:r>
        <w:rPr>
          <w:rFonts w:hint="eastAsia" w:cs="仿宋_GB2312"/>
          <w:color w:val="auto"/>
          <w:u w:color="000000"/>
        </w:rPr>
        <w:t>2</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rPr>
        <w:t>5</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rPr>
        <w:t>19</w:t>
      </w:r>
      <w:r>
        <w:rPr>
          <w:rFonts w:hint="eastAsia" w:cs="仿宋_GB2312"/>
          <w:color w:val="auto"/>
          <w:u w:color="000000"/>
          <w:lang w:val="zh-TW" w:eastAsia="zh-TW"/>
        </w:rPr>
        <w:t>分，实际得分</w:t>
      </w:r>
      <w:r>
        <w:rPr>
          <w:rFonts w:hint="eastAsia" w:cs="仿宋_GB2312"/>
          <w:color w:val="auto"/>
          <w:lang w:val="en-US" w:eastAsia="zh-CN"/>
        </w:rPr>
        <w:t>18.9</w:t>
      </w:r>
      <w:r>
        <w:rPr>
          <w:rFonts w:hint="eastAsia" w:cs="仿宋_GB2312"/>
          <w:color w:val="auto"/>
          <w:u w:color="000000"/>
          <w:lang w:val="zh-TW" w:eastAsia="zh-TW"/>
        </w:rPr>
        <w:t>分</w:t>
      </w:r>
      <w:r>
        <w:rPr>
          <w:rFonts w:hint="eastAsia" w:cs="仿宋_GB2312"/>
          <w:color w:val="auto"/>
          <w:u w:color="000000"/>
          <w:lang w:val="zh-TW"/>
        </w:rPr>
        <w:t>。</w:t>
      </w:r>
    </w:p>
    <w:p w14:paraId="74C91D8F">
      <w:pPr>
        <w:pStyle w:val="4"/>
        <w:ind w:firstLine="562"/>
        <w:rPr>
          <w:color w:val="auto"/>
        </w:rPr>
      </w:pPr>
      <w:r>
        <w:rPr>
          <w:rFonts w:hint="eastAsia"/>
          <w:color w:val="auto"/>
        </w:rPr>
        <w:t>1.资金管理情况分析</w:t>
      </w:r>
    </w:p>
    <w:p w14:paraId="00167371">
      <w:pPr>
        <w:ind w:firstLine="562"/>
        <w:rPr>
          <w:b/>
          <w:bCs/>
          <w:color w:val="auto"/>
        </w:rPr>
      </w:pPr>
      <w:r>
        <w:rPr>
          <w:rFonts w:hint="eastAsia"/>
          <w:b/>
          <w:bCs/>
          <w:color w:val="auto"/>
        </w:rPr>
        <w:t>（1）资金到位率</w:t>
      </w:r>
    </w:p>
    <w:p w14:paraId="2DE9725E">
      <w:pPr>
        <w:ind w:firstLine="560"/>
        <w:rPr>
          <w:rFonts w:hint="eastAsia"/>
          <w:color w:val="auto"/>
        </w:rPr>
      </w:pPr>
      <w:r>
        <w:rPr>
          <w:rFonts w:hint="eastAsia"/>
          <w:color w:val="auto"/>
        </w:rPr>
        <w:t>本项目预算资金为</w:t>
      </w:r>
      <w:r>
        <w:rPr>
          <w:rFonts w:hint="eastAsia"/>
          <w:color w:val="auto"/>
          <w:lang w:val="en-US" w:eastAsia="zh-CN"/>
        </w:rPr>
        <w:t>150</w:t>
      </w:r>
      <w:r>
        <w:rPr>
          <w:rFonts w:hint="eastAsia"/>
          <w:color w:val="auto"/>
        </w:rPr>
        <w:t>万元，其中：本级财政安排资金</w:t>
      </w:r>
      <w:r>
        <w:rPr>
          <w:rFonts w:hint="eastAsia"/>
          <w:color w:val="auto"/>
          <w:lang w:val="en-US" w:eastAsia="zh-CN"/>
        </w:rPr>
        <w:t>150</w:t>
      </w:r>
      <w:r>
        <w:rPr>
          <w:rFonts w:hint="eastAsia"/>
          <w:color w:val="auto"/>
        </w:rPr>
        <w:t>万元，其他资金</w:t>
      </w:r>
      <w:r>
        <w:rPr>
          <w:rFonts w:hint="eastAsia"/>
          <w:color w:val="auto"/>
          <w:lang w:val="en-US" w:eastAsia="zh-CN"/>
        </w:rPr>
        <w:t>0</w:t>
      </w:r>
      <w:r>
        <w:rPr>
          <w:rFonts w:hint="eastAsia"/>
          <w:color w:val="auto"/>
        </w:rPr>
        <w:t>元，实际到位资金</w:t>
      </w:r>
      <w:r>
        <w:rPr>
          <w:rFonts w:hint="eastAsia"/>
          <w:color w:val="auto"/>
          <w:lang w:val="en-US" w:eastAsia="zh-CN"/>
        </w:rPr>
        <w:t>150</w:t>
      </w:r>
      <w:r>
        <w:rPr>
          <w:rFonts w:hint="eastAsia"/>
          <w:color w:val="auto"/>
        </w:rPr>
        <w:t>万元，资金到位率</w:t>
      </w:r>
      <w:r>
        <w:rPr>
          <w:rFonts w:hint="eastAsia"/>
          <w:color w:val="auto"/>
          <w:lang w:val="en-US" w:eastAsia="zh-CN"/>
        </w:rPr>
        <w:t>100</w:t>
      </w:r>
      <w:r>
        <w:rPr>
          <w:rFonts w:hint="eastAsia"/>
          <w:color w:val="auto"/>
        </w:rPr>
        <w:t>%。</w:t>
      </w:r>
    </w:p>
    <w:p w14:paraId="58DC175A">
      <w:pPr>
        <w:ind w:firstLine="560"/>
        <w:rPr>
          <w:color w:val="auto"/>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，本项目资金分配合理。</w:t>
      </w:r>
    </w:p>
    <w:p w14:paraId="080D9974">
      <w:pPr>
        <w:ind w:firstLine="562"/>
        <w:rPr>
          <w:color w:val="auto"/>
        </w:rPr>
      </w:pPr>
      <w:r>
        <w:rPr>
          <w:rFonts w:hint="eastAsia"/>
          <w:b/>
          <w:bCs/>
          <w:color w:val="auto"/>
        </w:rPr>
        <w:t>（2）预算执行率</w:t>
      </w:r>
    </w:p>
    <w:p w14:paraId="59969136">
      <w:pPr>
        <w:ind w:firstLine="560"/>
        <w:rPr>
          <w:color w:val="auto"/>
        </w:rPr>
      </w:pPr>
      <w:r>
        <w:rPr>
          <w:rFonts w:hint="eastAsia"/>
          <w:color w:val="auto"/>
        </w:rPr>
        <w:t>本项目实际支出资金</w:t>
      </w:r>
      <w:r>
        <w:rPr>
          <w:rFonts w:hint="eastAsia"/>
          <w:color w:val="auto"/>
          <w:lang w:val="en-US" w:eastAsia="zh-CN"/>
        </w:rPr>
        <w:t>149.48</w:t>
      </w:r>
      <w:r>
        <w:rPr>
          <w:rFonts w:hint="eastAsia"/>
          <w:color w:val="auto"/>
        </w:rPr>
        <w:t>万元，</w:t>
      </w:r>
      <w:r>
        <w:rPr>
          <w:rFonts w:hint="eastAsia"/>
          <w:color w:val="auto"/>
          <w:lang w:eastAsia="zh-Hans"/>
        </w:rPr>
        <w:t>预算执行率</w:t>
      </w:r>
      <w:r>
        <w:rPr>
          <w:rFonts w:hint="eastAsia"/>
          <w:color w:val="auto"/>
          <w:lang w:val="en-US" w:eastAsia="zh-CN"/>
        </w:rPr>
        <w:t>99.7%</w:t>
      </w:r>
      <w:r>
        <w:rPr>
          <w:rFonts w:hint="eastAsia"/>
          <w:color w:val="auto"/>
        </w:rPr>
        <w:t>。</w:t>
      </w:r>
    </w:p>
    <w:p w14:paraId="2BBF68F0">
      <w:pPr>
        <w:ind w:firstLine="560"/>
        <w:rPr>
          <w:color w:val="auto"/>
        </w:rPr>
      </w:pPr>
      <w:r>
        <w:rPr>
          <w:rFonts w:hint="eastAsia"/>
          <w:color w:val="auto"/>
        </w:rPr>
        <w:t>综上所述，本</w:t>
      </w:r>
      <w:r>
        <w:rPr>
          <w:rFonts w:hint="eastAsia"/>
          <w:color w:val="auto"/>
          <w:lang w:eastAsia="zh-Hans"/>
        </w:rPr>
        <w:t>指标满分为</w:t>
      </w:r>
      <w:r>
        <w:rPr>
          <w:rFonts w:hint="eastAsia"/>
          <w:color w:val="auto"/>
        </w:rPr>
        <w:t>7</w:t>
      </w:r>
      <w:r>
        <w:rPr>
          <w:rFonts w:hint="eastAsia"/>
          <w:color w:val="auto"/>
          <w:lang w:eastAsia="zh-Hans"/>
        </w:rPr>
        <w:t>分，根据评分标准得</w:t>
      </w:r>
      <w:r>
        <w:rPr>
          <w:rFonts w:hint="eastAsia"/>
          <w:color w:val="auto"/>
          <w:lang w:val="en-US" w:eastAsia="zh-CN"/>
        </w:rPr>
        <w:t>6.9</w:t>
      </w:r>
      <w:r>
        <w:rPr>
          <w:rFonts w:hint="eastAsia"/>
          <w:color w:val="auto"/>
          <w:lang w:eastAsia="zh-Hans"/>
        </w:rPr>
        <w:t>分</w:t>
      </w:r>
      <w:r>
        <w:rPr>
          <w:rFonts w:hint="eastAsia"/>
          <w:color w:val="auto"/>
        </w:rPr>
        <w:t>，本项目资金分配合理。</w:t>
      </w:r>
    </w:p>
    <w:p w14:paraId="59CB4683">
      <w:pPr>
        <w:ind w:firstLine="562"/>
        <w:rPr>
          <w:b/>
          <w:bCs/>
          <w:color w:val="auto"/>
        </w:rPr>
      </w:pPr>
      <w:r>
        <w:rPr>
          <w:rFonts w:hint="eastAsia"/>
          <w:b/>
          <w:bCs/>
          <w:color w:val="auto"/>
        </w:rPr>
        <w:t>（3）资金使用合规性</w:t>
      </w:r>
    </w:p>
    <w:p w14:paraId="09E538AC">
      <w:pPr>
        <w:ind w:firstLine="560"/>
        <w:rPr>
          <w:color w:val="auto"/>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rPr>
        <w:t>会计制度》以及</w:t>
      </w:r>
      <w:r>
        <w:rPr>
          <w:color w:val="auto"/>
        </w:rPr>
        <w:t>《</w:t>
      </w:r>
      <w:r>
        <w:rPr>
          <w:rFonts w:hint="eastAsia"/>
          <w:color w:val="auto"/>
          <w:lang w:val="en-US" w:eastAsia="zh-CN"/>
        </w:rPr>
        <w:t>和静县蒙医医院</w:t>
      </w:r>
      <w:r>
        <w:rPr>
          <w:rFonts w:hint="eastAsia"/>
          <w:color w:val="auto"/>
        </w:rPr>
        <w:t>单位</w:t>
      </w:r>
      <w:r>
        <w:rPr>
          <w:color w:val="auto"/>
        </w:rPr>
        <w:t>资金管理办法》</w:t>
      </w:r>
      <w:r>
        <w:rPr>
          <w:rFonts w:hint="eastAsia"/>
          <w:color w:val="auto"/>
          <w:lang w:eastAsia="zh-CN"/>
        </w:rPr>
        <w:t>《</w:t>
      </w:r>
      <w:r>
        <w:rPr>
          <w:rFonts w:hint="eastAsia"/>
          <w:color w:val="auto"/>
          <w:lang w:val="en-US" w:eastAsia="zh-CN"/>
        </w:rPr>
        <w:t>上级专项资金管理办法</w:t>
      </w:r>
      <w:r>
        <w:rPr>
          <w:rFonts w:hint="eastAsia"/>
          <w:color w:val="auto"/>
          <w:lang w:eastAsia="zh-CN"/>
        </w:rPr>
        <w:t>》</w:t>
      </w:r>
      <w:r>
        <w:rPr>
          <w:rFonts w:hint="eastAsia"/>
          <w:color w:val="auto"/>
        </w:rPr>
        <w:t>，</w:t>
      </w:r>
      <w:r>
        <w:rPr>
          <w:color w:val="auto"/>
        </w:rPr>
        <w:t>资金的拨付有完整的审批程序和手续</w:t>
      </w:r>
      <w:r>
        <w:rPr>
          <w:rFonts w:hint="eastAsia"/>
          <w:color w:val="auto"/>
        </w:rPr>
        <w:t>，资金实际使用方向与预算批复用途一致，</w:t>
      </w:r>
      <w:r>
        <w:rPr>
          <w:color w:val="auto"/>
        </w:rPr>
        <w:t>不存在截留、挤占、挪用、虚列支出的情况。</w:t>
      </w:r>
    </w:p>
    <w:p w14:paraId="00A772A1">
      <w:pPr>
        <w:ind w:firstLine="560"/>
        <w:rPr>
          <w:color w:val="auto"/>
        </w:rPr>
      </w:pPr>
      <w:r>
        <w:rPr>
          <w:rFonts w:hint="eastAsia"/>
          <w:color w:val="auto"/>
        </w:rPr>
        <w:t>综上所述，本</w:t>
      </w:r>
      <w:r>
        <w:rPr>
          <w:rFonts w:hint="eastAsia"/>
          <w:color w:val="auto"/>
          <w:lang w:eastAsia="zh-Hans"/>
        </w:rPr>
        <w:t>指标满分为</w:t>
      </w:r>
      <w:r>
        <w:rPr>
          <w:rFonts w:hint="eastAsia"/>
          <w:color w:val="auto"/>
        </w:rPr>
        <w:t>4</w:t>
      </w:r>
      <w:r>
        <w:rPr>
          <w:rFonts w:hint="eastAsia"/>
          <w:color w:val="auto"/>
          <w:lang w:eastAsia="zh-Hans"/>
        </w:rPr>
        <w:t>分，根据评分标准得</w:t>
      </w:r>
      <w:r>
        <w:rPr>
          <w:rFonts w:hint="eastAsia"/>
          <w:color w:val="auto"/>
          <w:lang w:val="en-US" w:eastAsia="zh-CN"/>
        </w:rPr>
        <w:t>4</w:t>
      </w:r>
      <w:r>
        <w:rPr>
          <w:rFonts w:hint="eastAsia"/>
          <w:color w:val="auto"/>
          <w:lang w:eastAsia="zh-Hans"/>
        </w:rPr>
        <w:t>分</w:t>
      </w:r>
      <w:r>
        <w:rPr>
          <w:rFonts w:hint="eastAsia"/>
          <w:color w:val="auto"/>
        </w:rPr>
        <w:t>，资金支出符合我单位财务管理制度规定。</w:t>
      </w:r>
    </w:p>
    <w:p w14:paraId="06C47A39">
      <w:pPr>
        <w:pStyle w:val="4"/>
        <w:ind w:firstLine="562"/>
        <w:rPr>
          <w:color w:val="auto"/>
        </w:rPr>
      </w:pPr>
      <w:r>
        <w:rPr>
          <w:rFonts w:hint="eastAsia"/>
          <w:color w:val="auto"/>
        </w:rPr>
        <w:t>2.组织实施情况分析</w:t>
      </w:r>
    </w:p>
    <w:p w14:paraId="33D18FC5">
      <w:pPr>
        <w:ind w:firstLine="562"/>
        <w:rPr>
          <w:b/>
          <w:bCs/>
          <w:color w:val="auto"/>
        </w:rPr>
      </w:pPr>
      <w:r>
        <w:rPr>
          <w:rFonts w:hint="eastAsia"/>
          <w:b/>
          <w:bCs/>
          <w:color w:val="auto"/>
        </w:rPr>
        <w:t>（1）管理制度健全性</w:t>
      </w:r>
    </w:p>
    <w:p w14:paraId="6EC6892B">
      <w:pPr>
        <w:ind w:firstLine="560"/>
        <w:rPr>
          <w:color w:val="auto"/>
          <w:lang w:eastAsia="zh-Hans"/>
        </w:rPr>
      </w:pPr>
      <w:r>
        <w:rPr>
          <w:rFonts w:hint="eastAsia"/>
          <w:color w:val="auto"/>
        </w:rPr>
        <w:t>我单位已制定《</w:t>
      </w:r>
      <w:r>
        <w:rPr>
          <w:rFonts w:hint="eastAsia"/>
          <w:color w:val="auto"/>
          <w:lang w:val="en-US" w:eastAsia="zh-CN"/>
        </w:rPr>
        <w:t>和静县蒙医医院</w:t>
      </w:r>
      <w:r>
        <w:rPr>
          <w:rFonts w:hint="eastAsia"/>
          <w:color w:val="auto"/>
        </w:rPr>
        <w:t>资金管理办法》《</w:t>
      </w:r>
      <w:r>
        <w:rPr>
          <w:rFonts w:hint="eastAsia"/>
          <w:color w:val="auto"/>
          <w:lang w:val="en-US" w:eastAsia="zh-CN"/>
        </w:rPr>
        <w:t>和静县蒙医医院</w:t>
      </w:r>
      <w:r>
        <w:rPr>
          <w:rFonts w:hint="eastAsia"/>
          <w:color w:val="auto"/>
        </w:rPr>
        <w:t>收支业务管理制度》《</w:t>
      </w:r>
      <w:r>
        <w:rPr>
          <w:rFonts w:hint="eastAsia"/>
          <w:color w:val="auto"/>
          <w:lang w:val="en-US" w:eastAsia="zh-CN"/>
        </w:rPr>
        <w:t>和静县蒙医医院</w:t>
      </w:r>
      <w:r>
        <w:rPr>
          <w:rFonts w:hint="eastAsia"/>
          <w:color w:val="auto"/>
        </w:rPr>
        <w:t>政府采购业务管理制度》《</w:t>
      </w:r>
      <w:r>
        <w:rPr>
          <w:rFonts w:hint="eastAsia"/>
          <w:color w:val="auto"/>
          <w:lang w:val="en-US" w:eastAsia="zh-CN"/>
        </w:rPr>
        <w:t>和静县蒙医医院</w:t>
      </w:r>
      <w:r>
        <w:rPr>
          <w:rFonts w:hint="eastAsia"/>
          <w:color w:val="auto"/>
        </w:rPr>
        <w:t>合同管理制度》，上述已建立的制度均符合行政事业单位内控管理要求，财务和业务管理制度合法、合规、完整，本</w:t>
      </w:r>
      <w:r>
        <w:rPr>
          <w:rFonts w:hint="eastAsia"/>
          <w:color w:val="auto"/>
          <w:lang w:eastAsia="zh-Hans"/>
        </w:rPr>
        <w:t>项目执行符合</w:t>
      </w:r>
      <w:r>
        <w:rPr>
          <w:rFonts w:hint="eastAsia"/>
          <w:color w:val="auto"/>
        </w:rPr>
        <w:t>上述制度规定</w:t>
      </w:r>
      <w:r>
        <w:rPr>
          <w:color w:val="auto"/>
          <w:lang w:eastAsia="zh-Hans"/>
        </w:rPr>
        <w:t>。</w:t>
      </w:r>
    </w:p>
    <w:p w14:paraId="6EF482FA">
      <w:pPr>
        <w:ind w:firstLine="560"/>
        <w:rPr>
          <w:color w:val="auto"/>
          <w:lang w:eastAsia="zh-Hans"/>
        </w:rPr>
      </w:pPr>
      <w:r>
        <w:rPr>
          <w:rFonts w:hint="eastAsia"/>
          <w:color w:val="auto"/>
        </w:rPr>
        <w:t>综上所述，本</w:t>
      </w:r>
      <w:r>
        <w:rPr>
          <w:rFonts w:hint="eastAsia"/>
          <w:color w:val="auto"/>
          <w:lang w:eastAsia="zh-Hans"/>
        </w:rPr>
        <w:t>指标满分为</w:t>
      </w:r>
      <w:r>
        <w:rPr>
          <w:rFonts w:hint="eastAsia"/>
          <w:color w:val="auto"/>
        </w:rPr>
        <w:t>2</w:t>
      </w:r>
      <w:r>
        <w:rPr>
          <w:rFonts w:hint="eastAsia"/>
          <w:color w:val="auto"/>
          <w:lang w:eastAsia="zh-Hans"/>
        </w:rPr>
        <w:t>分，根据评分标准得</w:t>
      </w:r>
      <w:r>
        <w:rPr>
          <w:rFonts w:hint="eastAsia"/>
          <w:color w:val="auto"/>
          <w:lang w:val="en-US" w:eastAsia="zh-CN"/>
        </w:rPr>
        <w:t>2</w:t>
      </w:r>
      <w:r>
        <w:rPr>
          <w:rFonts w:hint="eastAsia"/>
          <w:color w:val="auto"/>
          <w:lang w:eastAsia="zh-Hans"/>
        </w:rPr>
        <w:t>分</w:t>
      </w:r>
      <w:r>
        <w:rPr>
          <w:rFonts w:hint="eastAsia"/>
          <w:color w:val="auto"/>
        </w:rPr>
        <w:t>，项目制度建设健全。</w:t>
      </w:r>
    </w:p>
    <w:p w14:paraId="0E6A8D38">
      <w:pPr>
        <w:ind w:firstLine="562"/>
        <w:rPr>
          <w:b/>
          <w:bCs/>
          <w:color w:val="auto"/>
          <w:lang w:eastAsia="zh-Hans"/>
        </w:rPr>
      </w:pPr>
      <w:r>
        <w:rPr>
          <w:rFonts w:hint="eastAsia"/>
          <w:b/>
          <w:bCs/>
          <w:color w:val="auto"/>
        </w:rPr>
        <w:t>（2）</w:t>
      </w:r>
      <w:r>
        <w:rPr>
          <w:b/>
          <w:bCs/>
          <w:color w:val="auto"/>
          <w:lang w:eastAsia="zh-Hans"/>
        </w:rPr>
        <w:t>制度执行有效性</w:t>
      </w:r>
    </w:p>
    <w:p w14:paraId="4D032FE3">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，项目启动实施后，为了加快本项目的实施，成立了项目工作领导小组，由党组书记</w:t>
      </w:r>
      <w:r>
        <w:rPr>
          <w:rFonts w:hint="eastAsia"/>
          <w:color w:val="auto"/>
          <w:highlight w:val="none"/>
          <w:lang w:val="en-US" w:eastAsia="zh-CN"/>
        </w:rPr>
        <w:t>张冬灵</w:t>
      </w:r>
      <w:r>
        <w:rPr>
          <w:rFonts w:hint="eastAsia"/>
          <w:color w:val="auto"/>
          <w:highlight w:val="none"/>
        </w:rPr>
        <w:t>任组长，负责项目的组织工作；</w:t>
      </w:r>
      <w:r>
        <w:rPr>
          <w:rFonts w:hint="eastAsia"/>
          <w:color w:val="auto"/>
          <w:highlight w:val="none"/>
          <w:lang w:val="en-US" w:eastAsia="zh-CN"/>
        </w:rPr>
        <w:t>傲鲁木加甫、谢雪梅、尹伶慧、杨红玉</w:t>
      </w:r>
      <w:r>
        <w:rPr>
          <w:rFonts w:hint="eastAsia"/>
          <w:color w:val="auto"/>
          <w:highlight w:val="none"/>
        </w:rPr>
        <w:t>任副组长，负责项目的实施工作；组员包括：</w:t>
      </w:r>
      <w:r>
        <w:rPr>
          <w:rFonts w:hint="eastAsia"/>
          <w:color w:val="auto"/>
          <w:highlight w:val="none"/>
          <w:lang w:val="en-US" w:eastAsia="zh-CN"/>
        </w:rPr>
        <w:t>周金燕、巴叶、再格热、买买提·牙生、赛尔杰、吉格木德、早日克图、吾斯曼·尼亚孜、阿曼古丽·艾比不拉、巴图赞登、铁小燕、娜地拉·阿力甫、刘晓燕</w:t>
      </w:r>
      <w:r>
        <w:rPr>
          <w:rFonts w:hint="eastAsia"/>
          <w:color w:val="auto"/>
          <w:highlight w:val="none"/>
        </w:rPr>
        <w:t>，主要负责项目监督管理、验收以及资金核拨等工作。</w:t>
      </w:r>
    </w:p>
    <w:p w14:paraId="1836870D">
      <w:pPr>
        <w:keepNext w:val="0"/>
        <w:keepLines w:val="0"/>
        <w:pageBreakBefore w:val="0"/>
        <w:widowControl w:val="0"/>
        <w:kinsoku/>
        <w:wordWrap/>
        <w:overflowPunct/>
        <w:topLinePunct w:val="0"/>
        <w:autoSpaceDE/>
        <w:autoSpaceDN/>
        <w:bidi w:val="0"/>
        <w:adjustRightInd/>
        <w:snapToGrid/>
        <w:spacing w:line="560" w:lineRule="atLeast"/>
        <w:ind w:firstLine="560" w:firstLineChars="200"/>
        <w:jc w:val="both"/>
        <w:textAlignment w:val="auto"/>
        <w:outlineLvl w:val="9"/>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2BA449F">
      <w:pPr>
        <w:pStyle w:val="3"/>
        <w:ind w:left="560" w:leftChars="200" w:firstLine="0" w:firstLineChars="0"/>
        <w:rPr>
          <w:color w:val="auto"/>
        </w:rPr>
      </w:pPr>
      <w:r>
        <w:rPr>
          <w:rFonts w:hint="eastAsia"/>
          <w:color w:val="auto"/>
        </w:rPr>
        <w:t>（三）项目产出情况</w:t>
      </w:r>
    </w:p>
    <w:p w14:paraId="5518CE6D">
      <w:pPr>
        <w:ind w:firstLine="560"/>
        <w:rPr>
          <w:rFonts w:cs="仿宋_GB2312"/>
          <w:color w:val="auto"/>
          <w:u w:color="000000"/>
          <w:lang w:val="zh-TW"/>
        </w:rPr>
      </w:pPr>
      <w:r>
        <w:rPr>
          <w:rFonts w:hint="eastAsia" w:cs="仿宋_GB2312"/>
          <w:color w:val="auto"/>
          <w:u w:color="000000"/>
          <w:lang w:val="zh-TW" w:eastAsia="zh-TW"/>
        </w:rPr>
        <w:t>项目</w:t>
      </w:r>
      <w:r>
        <w:rPr>
          <w:rFonts w:hint="eastAsia" w:cs="仿宋_GB2312"/>
          <w:color w:val="auto"/>
        </w:rPr>
        <w:t>产出</w:t>
      </w:r>
      <w:r>
        <w:rPr>
          <w:rFonts w:hint="eastAsia" w:cs="仿宋_GB2312"/>
          <w:color w:val="auto"/>
          <w:u w:color="000000"/>
          <w:lang w:val="zh-TW" w:eastAsia="zh-TW"/>
        </w:rPr>
        <w:t>类指标由</w:t>
      </w:r>
      <w:r>
        <w:rPr>
          <w:rFonts w:hint="eastAsia" w:cs="仿宋_GB2312"/>
          <w:color w:val="auto"/>
          <w:u w:color="000000"/>
          <w:lang w:val="en-US" w:eastAsia="zh-CN"/>
        </w:rPr>
        <w:t>3</w:t>
      </w:r>
      <w:r>
        <w:rPr>
          <w:rFonts w:hint="eastAsia" w:cs="仿宋_GB2312"/>
          <w:color w:val="auto"/>
          <w:u w:color="000000"/>
          <w:lang w:val="zh-TW" w:eastAsia="zh-TW"/>
        </w:rPr>
        <w:t>个</w:t>
      </w:r>
      <w:r>
        <w:rPr>
          <w:rFonts w:hint="eastAsia" w:cs="仿宋_GB2312"/>
          <w:color w:val="auto"/>
          <w:u w:color="000000"/>
          <w:lang w:val="zh-TW"/>
        </w:rPr>
        <w:t>二</w:t>
      </w:r>
      <w:r>
        <w:rPr>
          <w:rFonts w:hint="eastAsia" w:cs="仿宋_GB2312"/>
          <w:color w:val="auto"/>
          <w:u w:color="000000"/>
          <w:lang w:val="zh-TW" w:eastAsia="zh-TW"/>
        </w:rPr>
        <w:t>级指标和</w:t>
      </w:r>
      <w:r>
        <w:rPr>
          <w:rFonts w:hint="eastAsia" w:cs="仿宋_GB2312"/>
          <w:color w:val="auto"/>
          <w:u w:color="000000"/>
          <w:lang w:val="en-US" w:eastAsia="zh-CN"/>
        </w:rPr>
        <w:t>4</w:t>
      </w:r>
      <w:r>
        <w:rPr>
          <w:rFonts w:hint="eastAsia" w:cs="仿宋_GB2312"/>
          <w:color w:val="auto"/>
          <w:u w:color="000000"/>
          <w:lang w:val="zh-TW" w:eastAsia="zh-TW"/>
        </w:rPr>
        <w:t>个</w:t>
      </w:r>
      <w:r>
        <w:rPr>
          <w:rFonts w:hint="eastAsia" w:cs="仿宋_GB2312"/>
          <w:color w:val="auto"/>
          <w:u w:color="000000"/>
        </w:rPr>
        <w:t>三</w:t>
      </w:r>
      <w:r>
        <w:rPr>
          <w:rFonts w:hint="eastAsia" w:cs="仿宋_GB2312"/>
          <w:color w:val="auto"/>
          <w:u w:color="000000"/>
          <w:lang w:val="zh-TW" w:eastAsia="zh-TW"/>
        </w:rPr>
        <w:t>级指标构成，权重分</w:t>
      </w:r>
      <w:r>
        <w:rPr>
          <w:rFonts w:hint="eastAsia" w:cs="仿宋_GB2312"/>
          <w:color w:val="auto"/>
          <w:u w:color="000000"/>
          <w:lang w:val="en-US" w:eastAsia="zh-CN"/>
        </w:rPr>
        <w:t>14</w:t>
      </w:r>
      <w:r>
        <w:rPr>
          <w:rFonts w:hint="eastAsia" w:cs="仿宋_GB2312"/>
          <w:color w:val="auto"/>
          <w:u w:color="000000"/>
          <w:lang w:val="zh-TW" w:eastAsia="zh-TW"/>
        </w:rPr>
        <w:t>分，实际得分</w:t>
      </w:r>
      <w:r>
        <w:rPr>
          <w:rFonts w:hint="eastAsia" w:cs="仿宋_GB2312"/>
          <w:color w:val="auto"/>
          <w:lang w:val="en-US" w:eastAsia="zh-CN"/>
        </w:rPr>
        <w:t>14</w:t>
      </w:r>
      <w:r>
        <w:rPr>
          <w:rFonts w:hint="eastAsia" w:cs="仿宋_GB2312"/>
          <w:color w:val="auto"/>
          <w:u w:color="000000"/>
          <w:lang w:val="zh-TW" w:eastAsia="zh-TW"/>
        </w:rPr>
        <w:t>分</w:t>
      </w:r>
      <w:r>
        <w:rPr>
          <w:rFonts w:hint="eastAsia" w:cs="仿宋_GB2312"/>
          <w:color w:val="auto"/>
          <w:u w:color="000000"/>
          <w:lang w:val="zh-TW"/>
        </w:rPr>
        <w:t>。</w:t>
      </w:r>
    </w:p>
    <w:p w14:paraId="523FE034">
      <w:pPr>
        <w:pStyle w:val="4"/>
        <w:ind w:firstLine="562"/>
        <w:rPr>
          <w:color w:val="auto"/>
        </w:rPr>
      </w:pPr>
      <w:r>
        <w:rPr>
          <w:rFonts w:hint="eastAsia"/>
          <w:color w:val="auto"/>
        </w:rPr>
        <w:t>1.数量指标完成情况分析</w:t>
      </w:r>
    </w:p>
    <w:p w14:paraId="205D4EFA">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县级中医医院两专科一中心建设项目</w:t>
      </w:r>
      <w:r>
        <w:rPr>
          <w:rFonts w:hint="eastAsia"/>
          <w:color w:val="auto"/>
          <w:highlight w:val="none"/>
          <w:lang w:eastAsia="zh-CN"/>
        </w:rPr>
        <w:t>”指标：</w:t>
      </w:r>
      <w:r>
        <w:rPr>
          <w:rFonts w:hint="eastAsia"/>
          <w:color w:val="auto"/>
          <w:highlight w:val="none"/>
        </w:rPr>
        <w:t>≥2个，实际完成值为2个</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2C5E995">
      <w:pPr>
        <w:pStyle w:val="6"/>
        <w:rPr>
          <w:rFonts w:hint="eastAsia"/>
          <w:color w:val="auto"/>
          <w:highlight w:val="none"/>
        </w:rPr>
      </w:pPr>
      <w:r>
        <w:rPr>
          <w:rFonts w:hint="eastAsia"/>
          <w:color w:val="auto"/>
          <w:highlight w:val="none"/>
          <w:lang w:eastAsia="zh-CN"/>
        </w:rPr>
        <w:t>“</w:t>
      </w:r>
      <w:r>
        <w:rPr>
          <w:rFonts w:hint="eastAsia"/>
          <w:color w:val="auto"/>
          <w:highlight w:val="none"/>
        </w:rPr>
        <w:t>中医适宜技术推广中心</w:t>
      </w:r>
      <w:r>
        <w:rPr>
          <w:rFonts w:hint="eastAsia"/>
          <w:color w:val="auto"/>
          <w:highlight w:val="none"/>
          <w:lang w:eastAsia="zh-CN"/>
        </w:rPr>
        <w:t>”指标：</w:t>
      </w:r>
      <w:r>
        <w:rPr>
          <w:rFonts w:hint="eastAsia"/>
          <w:color w:val="auto"/>
          <w:highlight w:val="none"/>
        </w:rPr>
        <w:t>预期指标值为≥1个，实际完成值为</w:t>
      </w:r>
      <w:r>
        <w:rPr>
          <w:rFonts w:hint="eastAsia"/>
          <w:color w:val="auto"/>
          <w:highlight w:val="none"/>
          <w:lang w:val="en-US" w:eastAsia="zh-CN"/>
        </w:rPr>
        <w:t>1</w:t>
      </w:r>
      <w:r>
        <w:rPr>
          <w:rFonts w:hint="eastAsia"/>
          <w:color w:val="auto"/>
          <w:highlight w:val="none"/>
        </w:rPr>
        <w:t>个</w:t>
      </w:r>
      <w:r>
        <w:rPr>
          <w:rFonts w:hint="eastAsia"/>
          <w:color w:val="auto"/>
          <w:highlight w:val="none"/>
          <w:lang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37A66DF1">
      <w:pPr>
        <w:pStyle w:val="4"/>
        <w:ind w:firstLine="562"/>
        <w:rPr>
          <w:color w:val="auto"/>
        </w:rPr>
      </w:pPr>
      <w:r>
        <w:rPr>
          <w:rFonts w:hint="eastAsia"/>
          <w:color w:val="auto"/>
        </w:rPr>
        <w:t>2.质量指标完成情况分析</w:t>
      </w:r>
    </w:p>
    <w:p w14:paraId="1CC15EB7">
      <w:pPr>
        <w:ind w:firstLine="560"/>
        <w:rPr>
          <w:rFonts w:hint="eastAsia"/>
          <w:color w:val="auto"/>
        </w:rPr>
      </w:pPr>
      <w:r>
        <w:rPr>
          <w:rFonts w:hint="eastAsia"/>
          <w:color w:val="auto"/>
        </w:rPr>
        <w:t>“建设项目合格率”指标：预期指标值为100%，实际完成指标值为100%，指标完成率为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14:paraId="10C5894A">
      <w:pPr>
        <w:pStyle w:val="4"/>
        <w:ind w:firstLine="562"/>
        <w:rPr>
          <w:color w:val="auto"/>
        </w:rPr>
      </w:pPr>
      <w:r>
        <w:rPr>
          <w:rFonts w:hint="eastAsia"/>
          <w:color w:val="auto"/>
        </w:rPr>
        <w:t>3.时效指标完成情况分析</w:t>
      </w:r>
    </w:p>
    <w:p w14:paraId="3E36FFBC">
      <w:pPr>
        <w:ind w:firstLine="560"/>
        <w:rPr>
          <w:rFonts w:hint="eastAsia"/>
          <w:color w:val="auto"/>
        </w:rPr>
      </w:pPr>
      <w:r>
        <w:rPr>
          <w:rFonts w:hint="eastAsia"/>
          <w:color w:val="auto"/>
        </w:rPr>
        <w:t>“及时完成率”指标：预期指标值为≥85%，实际完成指标值为99.7%，指标完成率为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14:paraId="2CE98121">
      <w:pPr>
        <w:pStyle w:val="3"/>
        <w:ind w:firstLine="643"/>
        <w:rPr>
          <w:rFonts w:hint="eastAsia" w:cs="Times New Roman"/>
          <w:color w:val="auto"/>
          <w:lang w:val="en-US" w:eastAsia="zh-CN"/>
        </w:rPr>
      </w:pPr>
      <w:r>
        <w:rPr>
          <w:rFonts w:hint="eastAsia" w:cs="Times New Roman"/>
          <w:color w:val="auto"/>
          <w:lang w:val="en-US" w:eastAsia="zh-CN"/>
        </w:rPr>
        <w:t>（四）项目成本情况</w:t>
      </w:r>
    </w:p>
    <w:p w14:paraId="5C140AF3">
      <w:pPr>
        <w:bidi w:val="0"/>
        <w:rPr>
          <w:rFonts w:hint="eastAsia"/>
          <w:color w:val="auto"/>
          <w:lang w:val="zh-TW"/>
        </w:rPr>
      </w:pPr>
      <w:r>
        <w:rPr>
          <w:rFonts w:hint="eastAsia"/>
          <w:color w:val="auto"/>
          <w:lang w:val="zh-TW" w:eastAsia="zh-TW"/>
        </w:rPr>
        <w:t>项目</w:t>
      </w:r>
      <w:r>
        <w:rPr>
          <w:rFonts w:hint="eastAsia"/>
          <w:color w:val="auto"/>
          <w:lang w:val="en-US" w:eastAsia="zh-CN"/>
        </w:rPr>
        <w:t>成本</w:t>
      </w:r>
      <w:r>
        <w:rPr>
          <w:rFonts w:hint="eastAsia"/>
          <w:color w:val="auto"/>
          <w:lang w:val="zh-TW" w:eastAsia="zh-TW"/>
        </w:rPr>
        <w:t>类指标由</w:t>
      </w:r>
      <w:r>
        <w:rPr>
          <w:rFonts w:hint="eastAsia"/>
          <w:color w:val="auto"/>
          <w:lang w:val="en-US" w:eastAsia="zh-CN"/>
        </w:rPr>
        <w:t>1</w:t>
      </w:r>
      <w:r>
        <w:rPr>
          <w:rFonts w:hint="eastAsia"/>
          <w:color w:val="auto"/>
          <w:lang w:val="zh-TW" w:eastAsia="zh-TW"/>
        </w:rPr>
        <w:t>个</w:t>
      </w:r>
      <w:r>
        <w:rPr>
          <w:rFonts w:hint="eastAsia"/>
          <w:color w:val="auto"/>
          <w:lang w:val="zh-TW"/>
        </w:rPr>
        <w:t>二</w:t>
      </w:r>
      <w:r>
        <w:rPr>
          <w:rFonts w:hint="eastAsia"/>
          <w:color w:val="auto"/>
          <w:lang w:val="zh-TW" w:eastAsia="zh-TW"/>
        </w:rPr>
        <w:t>级指标和</w:t>
      </w:r>
      <w:r>
        <w:rPr>
          <w:rFonts w:hint="eastAsia"/>
          <w:color w:val="auto"/>
          <w:lang w:val="en-US" w:eastAsia="zh-CN"/>
        </w:rPr>
        <w:t>3</w:t>
      </w:r>
      <w:r>
        <w:rPr>
          <w:rFonts w:hint="eastAsia"/>
          <w:color w:val="auto"/>
          <w:lang w:val="zh-TW" w:eastAsia="zh-TW"/>
        </w:rPr>
        <w:t>个</w:t>
      </w:r>
      <w:r>
        <w:rPr>
          <w:rFonts w:hint="eastAsia"/>
          <w:color w:val="auto"/>
        </w:rPr>
        <w:t>三</w:t>
      </w:r>
      <w:r>
        <w:rPr>
          <w:rFonts w:hint="eastAsia"/>
          <w:color w:val="auto"/>
          <w:lang w:val="zh-TW" w:eastAsia="zh-TW"/>
        </w:rPr>
        <w:t>级指标构成，权重分</w:t>
      </w:r>
      <w:r>
        <w:rPr>
          <w:rFonts w:hint="eastAsia"/>
          <w:color w:val="auto"/>
          <w:lang w:val="en-US" w:eastAsia="zh-CN"/>
        </w:rPr>
        <w:t>16</w:t>
      </w:r>
      <w:r>
        <w:rPr>
          <w:rFonts w:hint="eastAsia"/>
          <w:color w:val="auto"/>
          <w:lang w:val="zh-TW" w:eastAsia="zh-TW"/>
        </w:rPr>
        <w:t>分，实际得分</w:t>
      </w:r>
      <w:r>
        <w:rPr>
          <w:rFonts w:hint="eastAsia"/>
          <w:color w:val="auto"/>
          <w:lang w:val="en-US" w:eastAsia="zh-CN"/>
        </w:rPr>
        <w:t>16</w:t>
      </w:r>
      <w:r>
        <w:rPr>
          <w:rFonts w:hint="eastAsia"/>
          <w:color w:val="auto"/>
          <w:lang w:val="zh-TW" w:eastAsia="zh-TW"/>
        </w:rPr>
        <w:t>分</w:t>
      </w:r>
      <w:r>
        <w:rPr>
          <w:rFonts w:hint="eastAsia"/>
          <w:color w:val="auto"/>
          <w:lang w:val="zh-TW"/>
        </w:rPr>
        <w:t>。</w:t>
      </w:r>
    </w:p>
    <w:p w14:paraId="716F709F">
      <w:pPr>
        <w:pStyle w:val="4"/>
        <w:ind w:firstLine="562"/>
        <w:rPr>
          <w:color w:val="auto"/>
        </w:rPr>
      </w:pPr>
      <w:r>
        <w:rPr>
          <w:rFonts w:hint="eastAsia"/>
          <w:color w:val="auto"/>
          <w:lang w:val="en-US" w:eastAsia="zh-CN"/>
        </w:rPr>
        <w:t>1</w:t>
      </w:r>
      <w:r>
        <w:rPr>
          <w:rFonts w:hint="eastAsia"/>
          <w:color w:val="auto"/>
        </w:rPr>
        <w:t>.成本指标完成情况分析</w:t>
      </w:r>
    </w:p>
    <w:p w14:paraId="3B612F08">
      <w:pPr>
        <w:ind w:firstLine="560"/>
        <w:rPr>
          <w:rFonts w:hint="eastAsia"/>
          <w:color w:val="auto"/>
        </w:rPr>
      </w:pPr>
      <w:r>
        <w:rPr>
          <w:rFonts w:hint="eastAsia"/>
          <w:color w:val="auto"/>
        </w:rPr>
        <w:t>“基础建设、设备建设”指标：预期指标值为≦132万元，实际完成指标值为132万元，指标完成率为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14:paraId="49CFEF83">
      <w:pPr>
        <w:ind w:firstLine="560"/>
        <w:rPr>
          <w:rFonts w:hint="eastAsia"/>
          <w:color w:val="auto"/>
          <w:highlight w:val="none"/>
        </w:rPr>
      </w:pPr>
      <w:r>
        <w:rPr>
          <w:rFonts w:hint="eastAsia"/>
          <w:color w:val="auto"/>
        </w:rPr>
        <w:t>“人才培养”指标：预期指标值为≦3万元，实际完成指标值为2.48万元，指标</w:t>
      </w:r>
      <w:r>
        <w:rPr>
          <w:rFonts w:hint="eastAsia"/>
          <w:color w:val="auto"/>
          <w:highlight w:val="none"/>
        </w:rPr>
        <w:t>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2BB94A3">
      <w:pPr>
        <w:ind w:firstLine="560"/>
        <w:rPr>
          <w:rFonts w:hint="eastAsia"/>
          <w:color w:val="auto"/>
        </w:rPr>
      </w:pPr>
      <w:r>
        <w:rPr>
          <w:rFonts w:hint="eastAsia"/>
          <w:color w:val="auto"/>
          <w:highlight w:val="none"/>
        </w:rPr>
        <w:t>“中医适宜技术推广中心”指标：预期指标值为≦</w:t>
      </w:r>
      <w:r>
        <w:rPr>
          <w:rFonts w:hint="eastAsia"/>
          <w:color w:val="auto"/>
          <w:highlight w:val="none"/>
          <w:lang w:val="en-US" w:eastAsia="zh-CN"/>
        </w:rPr>
        <w:t>15</w:t>
      </w:r>
      <w:r>
        <w:rPr>
          <w:rFonts w:hint="eastAsia"/>
          <w:color w:val="auto"/>
          <w:highlight w:val="none"/>
        </w:rPr>
        <w:t>万元，实际完成指标值为</w:t>
      </w:r>
      <w:r>
        <w:rPr>
          <w:rFonts w:hint="eastAsia"/>
          <w:color w:val="auto"/>
          <w:highlight w:val="none"/>
          <w:lang w:val="en-US" w:eastAsia="zh-CN"/>
        </w:rPr>
        <w:t>15</w:t>
      </w:r>
      <w:r>
        <w:rPr>
          <w:rFonts w:hint="eastAsia"/>
          <w:color w:val="auto"/>
          <w:highlight w:val="none"/>
        </w:rPr>
        <w:t>万元，指标完成率为</w:t>
      </w:r>
      <w:r>
        <w:rPr>
          <w:rFonts w:hint="eastAsia"/>
          <w:color w:val="auto"/>
          <w:highlight w:val="none"/>
          <w:lang w:val="en-US" w:eastAsia="zh-CN"/>
        </w:rPr>
        <w:t>100</w:t>
      </w:r>
      <w:r>
        <w:rPr>
          <w:rFonts w:hint="eastAsia"/>
          <w:color w:val="auto"/>
          <w:highlight w:val="none"/>
        </w:rPr>
        <w:t>%，偏差率</w:t>
      </w:r>
      <w:r>
        <w:rPr>
          <w:rFonts w:hint="eastAsia"/>
          <w:color w:val="auto"/>
          <w:lang w:val="en-US" w:eastAsia="zh-CN"/>
        </w:rPr>
        <w:t>0</w:t>
      </w:r>
      <w:r>
        <w:rPr>
          <w:rFonts w:hint="eastAsia"/>
          <w:color w:val="auto"/>
        </w:rPr>
        <w:t>%。</w:t>
      </w:r>
    </w:p>
    <w:p w14:paraId="74262830">
      <w:pPr>
        <w:pStyle w:val="4"/>
        <w:rPr>
          <w:rFonts w:hint="eastAsia"/>
          <w:color w:val="auto"/>
        </w:rPr>
      </w:pPr>
    </w:p>
    <w:p w14:paraId="30E27227">
      <w:pPr>
        <w:pStyle w:val="3"/>
        <w:ind w:left="0" w:leftChars="0" w:firstLine="643" w:firstLineChars="200"/>
        <w:rPr>
          <w:color w:val="auto"/>
        </w:rPr>
      </w:pPr>
      <w:r>
        <w:rPr>
          <w:rFonts w:hint="eastAsia"/>
          <w:color w:val="auto"/>
        </w:rPr>
        <w:t>（</w:t>
      </w:r>
      <w:r>
        <w:rPr>
          <w:rFonts w:hint="eastAsia"/>
          <w:color w:val="auto"/>
          <w:lang w:val="en-US" w:eastAsia="zh-CN"/>
        </w:rPr>
        <w:t>五</w:t>
      </w:r>
      <w:r>
        <w:rPr>
          <w:rFonts w:hint="eastAsia"/>
          <w:color w:val="auto"/>
        </w:rPr>
        <w:t>）项目效益情况</w:t>
      </w:r>
    </w:p>
    <w:p w14:paraId="147E5D1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19D029F">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7212A7FE">
      <w:pPr>
        <w:ind w:firstLine="560"/>
        <w:rPr>
          <w:rFonts w:hint="eastAsia"/>
          <w:color w:val="auto"/>
          <w:highlight w:val="none"/>
        </w:rPr>
      </w:pPr>
      <w:r>
        <w:rPr>
          <w:rFonts w:hint="eastAsia"/>
          <w:color w:val="auto"/>
          <w:highlight w:val="none"/>
        </w:rPr>
        <w:t>“中医药健康管理服务能力”指标：预期指标值为显著提升，实际完成指标值为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BEAFFAC">
      <w:pPr>
        <w:pStyle w:val="4"/>
        <w:ind w:firstLine="562"/>
        <w:rPr>
          <w:color w:val="auto"/>
        </w:rPr>
      </w:pPr>
      <w:r>
        <w:rPr>
          <w:rFonts w:hint="eastAsia"/>
          <w:color w:val="auto"/>
          <w:lang w:val="en-US" w:eastAsia="zh-CN"/>
        </w:rPr>
        <w:t>2</w:t>
      </w:r>
      <w:r>
        <w:rPr>
          <w:rFonts w:hint="eastAsia"/>
          <w:color w:val="auto"/>
        </w:rPr>
        <w:t>.满意度指标完成情况分析</w:t>
      </w:r>
    </w:p>
    <w:p w14:paraId="668E53E4">
      <w:pPr>
        <w:ind w:firstLine="560"/>
        <w:rPr>
          <w:rFonts w:hint="eastAsia"/>
          <w:color w:val="auto"/>
        </w:rPr>
      </w:pPr>
      <w:r>
        <w:rPr>
          <w:rFonts w:hint="eastAsia"/>
          <w:color w:val="auto"/>
        </w:rPr>
        <w:t>“培训对象满意度”指标：预期指标值为≥90%，实际完成指标值为90%，指标完成率为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14:paraId="7E40A907">
      <w:pPr>
        <w:ind w:firstLine="560"/>
        <w:rPr>
          <w:rFonts w:hint="eastAsia"/>
          <w:color w:val="auto"/>
        </w:rPr>
      </w:pPr>
      <w:r>
        <w:rPr>
          <w:rFonts w:hint="eastAsia"/>
          <w:color w:val="auto"/>
        </w:rPr>
        <w:t>“患者满意度”指标：预期指标值为≥85%，实际完成指标值为90%，指标完成率为</w:t>
      </w:r>
      <w:r>
        <w:rPr>
          <w:rFonts w:hint="eastAsia"/>
          <w:color w:val="auto"/>
          <w:lang w:val="en-US" w:eastAsia="zh-CN"/>
        </w:rPr>
        <w:t>100</w:t>
      </w:r>
      <w:r>
        <w:rPr>
          <w:rFonts w:hint="eastAsia"/>
          <w:color w:val="auto"/>
        </w:rPr>
        <w:t>%，偏差率</w:t>
      </w:r>
      <w:r>
        <w:rPr>
          <w:rFonts w:hint="eastAsia"/>
          <w:color w:val="auto"/>
          <w:lang w:val="en-US" w:eastAsia="zh-CN"/>
        </w:rPr>
        <w:t>0</w:t>
      </w:r>
      <w:r>
        <w:rPr>
          <w:rFonts w:hint="eastAsia"/>
          <w:color w:val="auto"/>
        </w:rPr>
        <w:t>%。</w:t>
      </w:r>
    </w:p>
    <w:p w14:paraId="265D4FC0">
      <w:pPr>
        <w:pStyle w:val="2"/>
        <w:ind w:firstLine="643"/>
        <w:rPr>
          <w:rFonts w:hint="eastAsia" w:eastAsia="黑体"/>
          <w:color w:val="auto"/>
          <w:lang w:eastAsia="zh-CN"/>
        </w:rPr>
      </w:pPr>
      <w:r>
        <w:rPr>
          <w:rFonts w:hint="eastAsia"/>
          <w:color w:val="auto"/>
        </w:rPr>
        <w:t>五、</w:t>
      </w:r>
      <w:r>
        <w:rPr>
          <w:rFonts w:hint="eastAsia"/>
          <w:color w:val="auto"/>
          <w:lang w:eastAsia="zh-CN"/>
        </w:rPr>
        <w:t>预算执行进度与绩效指标偏差</w:t>
      </w:r>
    </w:p>
    <w:p w14:paraId="0DEAEA36">
      <w:pPr>
        <w:bidi w:val="0"/>
        <w:rPr>
          <w:rFonts w:hint="eastAsia"/>
          <w:color w:val="auto"/>
          <w:lang w:val="en-US" w:eastAsia="zh-CN"/>
        </w:rPr>
      </w:pPr>
      <w:r>
        <w:rPr>
          <w:rFonts w:hint="eastAsia"/>
          <w:color w:val="auto"/>
          <w:lang w:eastAsia="zh-CN"/>
        </w:rPr>
        <w:t>本项目年初预算资金总额为</w:t>
      </w:r>
      <w:r>
        <w:rPr>
          <w:rFonts w:hint="eastAsia"/>
          <w:color w:val="auto"/>
          <w:lang w:val="en-US" w:eastAsia="zh-CN"/>
        </w:rPr>
        <w:t>0万元，全年预算数为150.00万元，全年执行数为149.48万元，预算执行率为99.70%。</w:t>
      </w:r>
    </w:p>
    <w:p w14:paraId="753724B7">
      <w:pPr>
        <w:pStyle w:val="6"/>
        <w:rPr>
          <w:color w:val="auto"/>
        </w:rPr>
      </w:pPr>
      <w:r>
        <w:rPr>
          <w:rFonts w:hint="eastAsia"/>
          <w:color w:val="auto"/>
        </w:rPr>
        <w:t>本</w:t>
      </w:r>
      <w:r>
        <w:rPr>
          <w:rFonts w:hint="eastAsia"/>
          <w:color w:val="auto"/>
          <w:lang w:val="zh-TW" w:eastAsia="zh-TW"/>
        </w:rPr>
        <w:t>项目共设置</w:t>
      </w:r>
      <w:r>
        <w:rPr>
          <w:rFonts w:hint="eastAsia"/>
          <w:color w:val="auto"/>
        </w:rPr>
        <w:t>三级指标数量</w:t>
      </w:r>
      <w:r>
        <w:rPr>
          <w:rFonts w:hint="eastAsia"/>
          <w:color w:val="auto"/>
          <w:lang w:val="en-US" w:eastAsia="zh-CN"/>
        </w:rPr>
        <w:t>21</w:t>
      </w:r>
      <w:r>
        <w:rPr>
          <w:rFonts w:hint="eastAsia"/>
          <w:color w:val="auto"/>
          <w:lang w:val="zh-TW" w:eastAsia="zh-TW"/>
        </w:rPr>
        <w:t>个，</w:t>
      </w:r>
      <w:r>
        <w:rPr>
          <w:rFonts w:hint="eastAsia"/>
          <w:color w:val="auto"/>
          <w:lang w:val="zh-TW" w:eastAsia="zh-CN"/>
        </w:rPr>
        <w:t>满分指标数量</w:t>
      </w:r>
      <w:r>
        <w:rPr>
          <w:rFonts w:hint="eastAsia"/>
          <w:color w:val="auto"/>
          <w:lang w:val="en-US" w:eastAsia="zh-CN"/>
        </w:rPr>
        <w:t>20个，扣分指标数量1个，经分析计算所有三级指标完成率得出，本项目</w:t>
      </w:r>
      <w:r>
        <w:rPr>
          <w:rFonts w:hint="eastAsia"/>
          <w:color w:val="auto"/>
        </w:rPr>
        <w:t>总体完成率为</w:t>
      </w:r>
      <w:r>
        <w:rPr>
          <w:rFonts w:hint="eastAsia"/>
          <w:color w:val="auto"/>
          <w:lang w:val="en-US" w:eastAsia="zh-CN"/>
        </w:rPr>
        <w:t>100</w:t>
      </w:r>
      <w:r>
        <w:rPr>
          <w:rFonts w:hint="eastAsia"/>
          <w:color w:val="auto"/>
          <w:lang w:val="zh-TW" w:eastAsia="zh-TW"/>
        </w:rPr>
        <w:t>%。</w:t>
      </w:r>
    </w:p>
    <w:p w14:paraId="08CD2AD1">
      <w:pPr>
        <w:pStyle w:val="6"/>
        <w:rPr>
          <w:rFonts w:hint="eastAsia"/>
          <w:color w:val="auto"/>
          <w:lang w:val="en-US" w:eastAsia="zh-CN"/>
        </w:rPr>
      </w:pPr>
      <w:r>
        <w:rPr>
          <w:rFonts w:hint="eastAsia"/>
          <w:color w:val="auto"/>
          <w:lang w:val="en-US" w:eastAsia="zh-CN"/>
        </w:rPr>
        <w:t>综上所述本项目预算执行率与总体完成率之间的偏差为0.3%。</w:t>
      </w:r>
    </w:p>
    <w:p w14:paraId="0BB99A34">
      <w:pPr>
        <w:ind w:firstLine="560"/>
        <w:rPr>
          <w:rFonts w:hint="default"/>
          <w:color w:val="auto"/>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2023年医疗服务与保障能力提升补助资金（中医药事业传承与发展部分）项目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D555321">
      <w:pPr>
        <w:pStyle w:val="2"/>
        <w:ind w:left="0" w:leftChars="0" w:firstLine="0" w:firstLineChars="0"/>
        <w:rPr>
          <w:color w:val="auto"/>
        </w:rPr>
      </w:pPr>
      <w:r>
        <w:rPr>
          <w:rFonts w:hint="eastAsia"/>
          <w:color w:val="auto"/>
          <w:lang w:eastAsia="zh-CN"/>
        </w:rPr>
        <w:t>六、</w:t>
      </w:r>
      <w:r>
        <w:rPr>
          <w:rFonts w:hint="eastAsia"/>
          <w:color w:val="auto"/>
        </w:rPr>
        <w:t>主要经验及做法、存在的问题及原因分析</w:t>
      </w:r>
    </w:p>
    <w:p w14:paraId="0AE046C5">
      <w:pPr>
        <w:pStyle w:val="3"/>
        <w:numPr>
          <w:ilvl w:val="0"/>
          <w:numId w:val="4"/>
        </w:numPr>
        <w:ind w:firstLine="643"/>
        <w:rPr>
          <w:color w:val="auto"/>
        </w:rPr>
      </w:pPr>
      <w:bookmarkStart w:id="12" w:name="_Toc1921"/>
      <w:bookmarkStart w:id="13" w:name="_Toc28290"/>
      <w:r>
        <w:rPr>
          <w:rFonts w:hint="eastAsia"/>
          <w:color w:val="auto"/>
        </w:rPr>
        <w:t>主要经验及做法</w:t>
      </w:r>
    </w:p>
    <w:bookmarkEnd w:id="12"/>
    <w:bookmarkEnd w:id="13"/>
    <w:p w14:paraId="32EB882D">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7DD1C417">
      <w:pPr>
        <w:pStyle w:val="3"/>
        <w:numPr>
          <w:ilvl w:val="0"/>
          <w:numId w:val="4"/>
        </w:numPr>
        <w:ind w:firstLine="643"/>
        <w:rPr>
          <w:rFonts w:hint="eastAsia"/>
          <w:color w:val="auto"/>
        </w:rPr>
      </w:pPr>
      <w:r>
        <w:rPr>
          <w:rFonts w:hint="eastAsia"/>
          <w:color w:val="auto"/>
        </w:rPr>
        <w:t>存在的问题及原因分析</w:t>
      </w:r>
    </w:p>
    <w:p w14:paraId="59D9859A">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3D0E4C89">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p>
    <w:p w14:paraId="1FC2DE82">
      <w:pPr>
        <w:pStyle w:val="2"/>
        <w:ind w:firstLine="643"/>
        <w:rPr>
          <w:color w:val="auto"/>
        </w:rPr>
      </w:pPr>
      <w:r>
        <w:rPr>
          <w:rFonts w:hint="eastAsia"/>
          <w:color w:val="auto"/>
          <w:lang w:eastAsia="zh-CN"/>
        </w:rPr>
        <w:t>七</w:t>
      </w:r>
      <w:r>
        <w:rPr>
          <w:rFonts w:hint="eastAsia"/>
          <w:color w:val="auto"/>
        </w:rPr>
        <w:t>、有关建议</w:t>
      </w:r>
    </w:p>
    <w:p w14:paraId="55310460">
      <w:pPr>
        <w:pStyle w:val="2"/>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2A78B198">
      <w:pPr>
        <w:pStyle w:val="2"/>
        <w:numPr>
          <w:ilvl w:val="0"/>
          <w:numId w:val="5"/>
        </w:numPr>
        <w:ind w:firstLine="643"/>
        <w:rPr>
          <w:rFonts w:hint="eastAsia" w:ascii="仿宋_GB2312" w:hAnsi="仿宋_GB2312" w:eastAsia="仿宋_GB2312" w:cs="Times New Roman"/>
          <w:b w:val="0"/>
          <w:color w:val="auto"/>
          <w:kern w:val="2"/>
          <w:sz w:val="28"/>
          <w:szCs w:val="24"/>
          <w:lang w:val="en-US" w:eastAsia="zh-CN" w:bidi="ar-SA"/>
        </w:rPr>
      </w:pPr>
      <w:r>
        <w:rPr>
          <w:rFonts w:hint="eastAsia" w:ascii="仿宋_GB2312" w:hAnsi="仿宋_GB2312" w:eastAsia="仿宋_GB2312" w:cs="Times New Roman"/>
          <w:b w:val="0"/>
          <w:color w:val="auto"/>
          <w:kern w:val="2"/>
          <w:sz w:val="28"/>
          <w:szCs w:val="24"/>
          <w:lang w:val="en-US" w:eastAsia="zh-CN" w:bidi="ar-SA"/>
        </w:rPr>
        <w:t>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14:paraId="469B8653">
      <w:pPr>
        <w:pStyle w:val="2"/>
        <w:numPr>
          <w:ilvl w:val="0"/>
          <w:numId w:val="0"/>
        </w:numPr>
        <w:ind w:firstLine="321" w:firstLineChars="100"/>
        <w:rPr>
          <w:color w:val="auto"/>
        </w:rPr>
      </w:pPr>
      <w:r>
        <w:rPr>
          <w:rFonts w:hint="eastAsia"/>
          <w:color w:val="auto"/>
          <w:lang w:eastAsia="zh-CN"/>
        </w:rPr>
        <w:t>八</w:t>
      </w:r>
      <w:r>
        <w:rPr>
          <w:rFonts w:hint="eastAsia"/>
          <w:color w:val="auto"/>
        </w:rPr>
        <w:t>、其他需要说明的问题</w:t>
      </w:r>
    </w:p>
    <w:p w14:paraId="0EA0AC9D">
      <w:pPr>
        <w:ind w:firstLine="560"/>
        <w:rPr>
          <w:rFonts w:hint="eastAsia"/>
          <w:color w:val="auto"/>
        </w:rPr>
      </w:pPr>
      <w:r>
        <w:rPr>
          <w:rFonts w:hint="eastAsia"/>
          <w:color w:val="auto"/>
        </w:rPr>
        <w:t>我单位对上述项目支出绩效评价报告内反映内容的真实性、完整性负责，接受上级部门及社会公众监督。</w:t>
      </w:r>
    </w:p>
    <w:p w14:paraId="7C6B4A07">
      <w:pPr>
        <w:ind w:firstLine="560"/>
        <w:rPr>
          <w:color w:val="auto"/>
        </w:rPr>
      </w:pPr>
      <w:r>
        <w:rPr>
          <w:rFonts w:hint="eastAsia"/>
          <w:color w:val="auto"/>
        </w:rPr>
        <w:t>（一）本项目部分间接产生的效果无法准确在短期内衡量，因此很难认定项目产生的全部效果。通过指标来反映绩效，指标的科学性和全面性需要不断地完善和研究。</w:t>
      </w:r>
    </w:p>
    <w:p w14:paraId="4A647876">
      <w:pPr>
        <w:ind w:firstLine="560"/>
        <w:rPr>
          <w:color w:val="auto"/>
        </w:rPr>
      </w:pPr>
      <w:r>
        <w:rPr>
          <w:rFonts w:hint="eastAsia"/>
          <w:color w:val="auto"/>
        </w:rPr>
        <w:t>（二）评价结果作为安排政府预算、完善政策和改进管理的重要依据。原则上，对评价等级为优、良的，根据情况予以支持；对评价等级为中、差的，要完善政策、改进管理，根据情况核减预算。</w:t>
      </w:r>
    </w:p>
    <w:p w14:paraId="1EFEF5DB">
      <w:pPr>
        <w:ind w:firstLine="560"/>
        <w:rPr>
          <w:color w:val="auto"/>
        </w:rPr>
      </w:pPr>
      <w:r>
        <w:rPr>
          <w:rFonts w:hint="eastAsia"/>
          <w:color w:val="auto"/>
        </w:rPr>
        <w:t>（三）评价结果分别编入政府决算和部门预算，报送本级人民代表大会常务委员会，并依法予以公开。</w:t>
      </w:r>
    </w:p>
    <w:p w14:paraId="2B4B3D5F">
      <w:pPr>
        <w:ind w:firstLine="560"/>
        <w:rPr>
          <w:color w:val="auto"/>
        </w:rPr>
      </w:pPr>
      <w:r>
        <w:rPr>
          <w:rFonts w:hint="eastAsia"/>
          <w:color w:va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B870ACA">
      <w:pPr>
        <w:ind w:firstLine="560"/>
        <w:rPr>
          <w:color w:val="auto"/>
        </w:rPr>
      </w:pPr>
      <w:r>
        <w:rPr>
          <w:rFonts w:hint="eastAsia"/>
          <w:color w:va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09F93A0">
      <w:pPr>
        <w:pStyle w:val="2"/>
        <w:ind w:firstLine="640"/>
        <w:rPr>
          <w:rFonts w:hint="eastAsia"/>
          <w:color w:val="auto"/>
          <w:lang w:eastAsia="zh-CN"/>
        </w:rPr>
      </w:pPr>
    </w:p>
    <w:p w14:paraId="387C5201">
      <w:pPr>
        <w:pStyle w:val="2"/>
        <w:ind w:firstLine="640"/>
        <w:rPr>
          <w:color w:val="auto"/>
        </w:rPr>
      </w:pPr>
      <w:r>
        <w:rPr>
          <w:rFonts w:hint="eastAsia"/>
          <w:color w:val="auto"/>
          <w:lang w:eastAsia="zh-CN"/>
        </w:rPr>
        <w:t>九、</w:t>
      </w:r>
      <w:r>
        <w:rPr>
          <w:rFonts w:hint="eastAsia"/>
          <w:color w:val="auto"/>
        </w:rPr>
        <w:t>附表</w:t>
      </w:r>
    </w:p>
    <w:p w14:paraId="4BB4F8FA">
      <w:pPr>
        <w:ind w:firstLine="560"/>
        <w:rPr>
          <w:color w:val="auto"/>
        </w:rPr>
      </w:pPr>
      <w:r>
        <w:rPr>
          <w:rFonts w:hint="eastAsia"/>
          <w:color w:val="auto"/>
          <w:lang w:val="en-US" w:eastAsia="zh-CN"/>
        </w:rPr>
        <w:t>附件1：项目支出绩效评价绩效评价体系</w:t>
      </w:r>
    </w:p>
    <w:p w14:paraId="43C90F19">
      <w:pPr>
        <w:ind w:firstLine="56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附件2：项目综合得分表</w:t>
      </w:r>
    </w:p>
    <w:p w14:paraId="0D60FBDE">
      <w:pPr>
        <w:pStyle w:val="4"/>
        <w:rPr>
          <w:color w:val="auto"/>
        </w:rPr>
      </w:pPr>
    </w:p>
    <w:p w14:paraId="1F407C8F">
      <w:pPr>
        <w:pStyle w:val="4"/>
        <w:rPr>
          <w:color w:val="auto"/>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39F7E">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96F0F">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051E75">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D135C">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38AE87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238AE878">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CAD058">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FE460">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8CB33">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1DACF040"/>
    <w:multiLevelType w:val="singleLevel"/>
    <w:tmpl w:val="1DACF040"/>
    <w:lvl w:ilvl="0" w:tentative="0">
      <w:start w:val="2"/>
      <w:numFmt w:val="decimal"/>
      <w:suff w:val="nothing"/>
      <w:lvlText w:val="%1、"/>
      <w:lvlJc w:val="left"/>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84231A"/>
    <w:rsid w:val="03BB00BF"/>
    <w:rsid w:val="04FF572D"/>
    <w:rsid w:val="05393890"/>
    <w:rsid w:val="066F70AA"/>
    <w:rsid w:val="06CE1DB6"/>
    <w:rsid w:val="0708351A"/>
    <w:rsid w:val="09944CF1"/>
    <w:rsid w:val="099D6902"/>
    <w:rsid w:val="0A401CF1"/>
    <w:rsid w:val="0AD64679"/>
    <w:rsid w:val="0B9730BE"/>
    <w:rsid w:val="0BD13070"/>
    <w:rsid w:val="0CB12375"/>
    <w:rsid w:val="0D537DC9"/>
    <w:rsid w:val="0D885E3E"/>
    <w:rsid w:val="0DAE2941"/>
    <w:rsid w:val="0DB13246"/>
    <w:rsid w:val="0E5451B9"/>
    <w:rsid w:val="0E760F4E"/>
    <w:rsid w:val="0F9F0794"/>
    <w:rsid w:val="1103023A"/>
    <w:rsid w:val="110411F6"/>
    <w:rsid w:val="118C0775"/>
    <w:rsid w:val="128D0D77"/>
    <w:rsid w:val="12F1313F"/>
    <w:rsid w:val="15E12DC2"/>
    <w:rsid w:val="1609105D"/>
    <w:rsid w:val="168D3A3C"/>
    <w:rsid w:val="17AF7810"/>
    <w:rsid w:val="19D35C0A"/>
    <w:rsid w:val="1A002E18"/>
    <w:rsid w:val="1A041D47"/>
    <w:rsid w:val="1BBF5515"/>
    <w:rsid w:val="1BEA0FE8"/>
    <w:rsid w:val="1C4A596B"/>
    <w:rsid w:val="1CD3240D"/>
    <w:rsid w:val="1E9E60BA"/>
    <w:rsid w:val="1FDC50EC"/>
    <w:rsid w:val="20A2086D"/>
    <w:rsid w:val="20A32962"/>
    <w:rsid w:val="20B21A37"/>
    <w:rsid w:val="21817779"/>
    <w:rsid w:val="21A41209"/>
    <w:rsid w:val="223E1D5B"/>
    <w:rsid w:val="22A243CB"/>
    <w:rsid w:val="23C93BD9"/>
    <w:rsid w:val="245E1E24"/>
    <w:rsid w:val="256845EA"/>
    <w:rsid w:val="25A91CF5"/>
    <w:rsid w:val="25DA0320"/>
    <w:rsid w:val="26EF3957"/>
    <w:rsid w:val="289879A1"/>
    <w:rsid w:val="28A61969"/>
    <w:rsid w:val="28E60D8A"/>
    <w:rsid w:val="297D524A"/>
    <w:rsid w:val="29C05630"/>
    <w:rsid w:val="2A053F0F"/>
    <w:rsid w:val="2A0C569A"/>
    <w:rsid w:val="2A5C3075"/>
    <w:rsid w:val="2B1F5779"/>
    <w:rsid w:val="2C103347"/>
    <w:rsid w:val="2CB400FC"/>
    <w:rsid w:val="2DC37189"/>
    <w:rsid w:val="2DFA2E97"/>
    <w:rsid w:val="2E483E7E"/>
    <w:rsid w:val="2FCE2953"/>
    <w:rsid w:val="2FDE37A9"/>
    <w:rsid w:val="2FEC137B"/>
    <w:rsid w:val="315B7BD0"/>
    <w:rsid w:val="332F7DDD"/>
    <w:rsid w:val="33944516"/>
    <w:rsid w:val="33FE342B"/>
    <w:rsid w:val="3522787D"/>
    <w:rsid w:val="358636D8"/>
    <w:rsid w:val="36185B49"/>
    <w:rsid w:val="379F4CA9"/>
    <w:rsid w:val="386532D8"/>
    <w:rsid w:val="38CC7587"/>
    <w:rsid w:val="39A94630"/>
    <w:rsid w:val="3A8B235A"/>
    <w:rsid w:val="3BB84807"/>
    <w:rsid w:val="3C494A2A"/>
    <w:rsid w:val="3E04329F"/>
    <w:rsid w:val="3E345748"/>
    <w:rsid w:val="3ED454B4"/>
    <w:rsid w:val="3F3B3785"/>
    <w:rsid w:val="402112BD"/>
    <w:rsid w:val="413E2617"/>
    <w:rsid w:val="41546D80"/>
    <w:rsid w:val="426D5922"/>
    <w:rsid w:val="443C20F0"/>
    <w:rsid w:val="446A2417"/>
    <w:rsid w:val="453453BA"/>
    <w:rsid w:val="45DA0230"/>
    <w:rsid w:val="47326CD7"/>
    <w:rsid w:val="49512637"/>
    <w:rsid w:val="49DF11B1"/>
    <w:rsid w:val="4A94466D"/>
    <w:rsid w:val="4A996944"/>
    <w:rsid w:val="4B545786"/>
    <w:rsid w:val="4B696057"/>
    <w:rsid w:val="4BA40904"/>
    <w:rsid w:val="4C3216AC"/>
    <w:rsid w:val="4CBE77A4"/>
    <w:rsid w:val="4D600BD3"/>
    <w:rsid w:val="4E4A6D47"/>
    <w:rsid w:val="4EC15329"/>
    <w:rsid w:val="4F733A2D"/>
    <w:rsid w:val="4FB67747"/>
    <w:rsid w:val="4FD56C07"/>
    <w:rsid w:val="4FFE4A87"/>
    <w:rsid w:val="500656EA"/>
    <w:rsid w:val="511FF2A1"/>
    <w:rsid w:val="52020133"/>
    <w:rsid w:val="54106B37"/>
    <w:rsid w:val="54770964"/>
    <w:rsid w:val="5530383D"/>
    <w:rsid w:val="556A04C9"/>
    <w:rsid w:val="55A5494A"/>
    <w:rsid w:val="56803BC3"/>
    <w:rsid w:val="56FD7960"/>
    <w:rsid w:val="57A7123D"/>
    <w:rsid w:val="582370D0"/>
    <w:rsid w:val="58BF6E84"/>
    <w:rsid w:val="594C6863"/>
    <w:rsid w:val="5975743C"/>
    <w:rsid w:val="59C02DAD"/>
    <w:rsid w:val="5ABC652C"/>
    <w:rsid w:val="5B1433B1"/>
    <w:rsid w:val="5B6F5604"/>
    <w:rsid w:val="5BF24F2A"/>
    <w:rsid w:val="5C0731FC"/>
    <w:rsid w:val="5DEA341E"/>
    <w:rsid w:val="5E0A0A9B"/>
    <w:rsid w:val="5EFC21FA"/>
    <w:rsid w:val="5F257D99"/>
    <w:rsid w:val="5F28567D"/>
    <w:rsid w:val="5F9C5101"/>
    <w:rsid w:val="5FAD3ACF"/>
    <w:rsid w:val="618129F7"/>
    <w:rsid w:val="61D07906"/>
    <w:rsid w:val="626F3307"/>
    <w:rsid w:val="62EE2619"/>
    <w:rsid w:val="633B34A5"/>
    <w:rsid w:val="63BD210C"/>
    <w:rsid w:val="63FD5B1F"/>
    <w:rsid w:val="641C6E32"/>
    <w:rsid w:val="64E536C8"/>
    <w:rsid w:val="64E9765C"/>
    <w:rsid w:val="653A5570"/>
    <w:rsid w:val="66F91E37"/>
    <w:rsid w:val="67BB3CD7"/>
    <w:rsid w:val="67F945EC"/>
    <w:rsid w:val="68291A1A"/>
    <w:rsid w:val="691B1594"/>
    <w:rsid w:val="69845BA5"/>
    <w:rsid w:val="69BD5A21"/>
    <w:rsid w:val="6A164324"/>
    <w:rsid w:val="6A9A6D03"/>
    <w:rsid w:val="6ACE22AC"/>
    <w:rsid w:val="6C784ACE"/>
    <w:rsid w:val="6CBF6EF4"/>
    <w:rsid w:val="6F0D6C22"/>
    <w:rsid w:val="6FD57E76"/>
    <w:rsid w:val="6FF06988"/>
    <w:rsid w:val="70A1528F"/>
    <w:rsid w:val="710D6480"/>
    <w:rsid w:val="71801FA8"/>
    <w:rsid w:val="72B05F6E"/>
    <w:rsid w:val="73F727AA"/>
    <w:rsid w:val="74370315"/>
    <w:rsid w:val="745F5557"/>
    <w:rsid w:val="74746816"/>
    <w:rsid w:val="74B60DFD"/>
    <w:rsid w:val="76C21ABB"/>
    <w:rsid w:val="76D2301A"/>
    <w:rsid w:val="76F31C74"/>
    <w:rsid w:val="774329A8"/>
    <w:rsid w:val="77861774"/>
    <w:rsid w:val="77B43AFA"/>
    <w:rsid w:val="77BC29AE"/>
    <w:rsid w:val="77C253BD"/>
    <w:rsid w:val="7835260B"/>
    <w:rsid w:val="79300B45"/>
    <w:rsid w:val="79A17504"/>
    <w:rsid w:val="79FF3433"/>
    <w:rsid w:val="7A0B5527"/>
    <w:rsid w:val="7A5275FA"/>
    <w:rsid w:val="7AB73395"/>
    <w:rsid w:val="7B686778"/>
    <w:rsid w:val="7BBA2106"/>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b/>
      <w:bCs/>
      <w:kern w:val="0"/>
      <w:szCs w:val="32"/>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1"/>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autoRedefine/>
    <w:qFormat/>
    <w:uiPriority w:val="0"/>
    <w:rPr>
      <w:b/>
      <w:bCs/>
    </w:rPr>
  </w:style>
  <w:style w:type="character" w:styleId="15">
    <w:name w:val="annotation reference"/>
    <w:basedOn w:val="13"/>
    <w:autoRedefine/>
    <w:qFormat/>
    <w:uiPriority w:val="0"/>
    <w:rPr>
      <w:sz w:val="21"/>
      <w:szCs w:val="21"/>
    </w:rPr>
  </w:style>
  <w:style w:type="paragraph" w:customStyle="1" w:styleId="16">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autoRedefine/>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3533</Words>
  <Characters>3717</Characters>
  <Lines>71</Lines>
  <Paragraphs>20</Paragraphs>
  <TotalTime>0</TotalTime>
  <ScaleCrop>false</ScaleCrop>
  <LinksUpToDate>false</LinksUpToDate>
  <CharactersWithSpaces>3830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2024-11-21T05:12:02Z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