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8263C8">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方正小标宋_GBK" w:hAnsi="方正小标宋_GBK" w:eastAsia="方正小标宋_GBK" w:cs="方正小标宋_GBK"/>
          <w:spacing w:val="0"/>
          <w:sz w:val="44"/>
          <w:szCs w:val="44"/>
        </w:rPr>
      </w:pPr>
      <w:bookmarkStart w:id="0" w:name="_Toc340565569"/>
      <w:bookmarkStart w:id="1" w:name="_Toc341112431"/>
      <w:bookmarkStart w:id="2" w:name="_Toc340565702"/>
      <w:bookmarkStart w:id="3" w:name="_Toc340440652"/>
      <w:bookmarkStart w:id="4" w:name="_Toc82249315"/>
      <w:bookmarkStart w:id="5" w:name="_Toc105829475"/>
      <w:r>
        <w:rPr>
          <w:rFonts w:hint="eastAsia" w:ascii="方正小标宋_GBK" w:hAnsi="方正小标宋_GBK" w:eastAsia="方正小标宋_GBK" w:cs="方正小标宋_GBK"/>
          <w:b w:val="0"/>
          <w:bCs w:val="0"/>
          <w:spacing w:val="0"/>
          <w:sz w:val="44"/>
          <w:szCs w:val="44"/>
          <w:lang w:val="en-US" w:eastAsia="zh-CN"/>
        </w:rPr>
        <w:t>关于对《</w:t>
      </w:r>
      <w:r>
        <w:rPr>
          <w:rFonts w:hint="eastAsia" w:ascii="方正小标宋_GBK" w:hAnsi="方正小标宋_GBK" w:eastAsia="方正小标宋_GBK" w:cs="方正小标宋_GBK"/>
          <w:spacing w:val="0"/>
          <w:sz w:val="44"/>
          <w:szCs w:val="44"/>
        </w:rPr>
        <w:t>国道218线那拉提至</w:t>
      </w:r>
      <w:r>
        <w:rPr>
          <w:rFonts w:hint="eastAsia" w:ascii="方正小标宋_GBK" w:hAnsi="方正小标宋_GBK" w:eastAsia="方正小标宋_GBK" w:cs="方正小标宋_GBK"/>
          <w:spacing w:val="0"/>
          <w:sz w:val="44"/>
          <w:szCs w:val="44"/>
          <w:lang w:eastAsia="zh-CN"/>
        </w:rPr>
        <w:t>巴伦台</w:t>
      </w:r>
      <w:r>
        <w:rPr>
          <w:rFonts w:hint="eastAsia" w:ascii="方正小标宋_GBK" w:hAnsi="方正小标宋_GBK" w:eastAsia="方正小标宋_GBK" w:cs="方正小标宋_GBK"/>
          <w:spacing w:val="0"/>
          <w:sz w:val="44"/>
          <w:szCs w:val="44"/>
        </w:rPr>
        <w:t>公路</w:t>
      </w:r>
    </w:p>
    <w:p w14:paraId="08AE6660">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方正小标宋_GBK" w:hAnsi="方正小标宋_GBK" w:eastAsia="方正小标宋_GBK" w:cs="方正小标宋_GBK"/>
          <w:spacing w:val="0"/>
          <w:sz w:val="44"/>
          <w:szCs w:val="44"/>
        </w:rPr>
      </w:pPr>
      <w:r>
        <w:rPr>
          <w:rFonts w:hint="eastAsia" w:ascii="方正小标宋_GBK" w:hAnsi="方正小标宋_GBK" w:eastAsia="方正小标宋_GBK" w:cs="方正小标宋_GBK"/>
          <w:spacing w:val="0"/>
          <w:sz w:val="44"/>
          <w:szCs w:val="44"/>
        </w:rPr>
        <w:t>项目第NBTZ-10标段项目经理部布然</w:t>
      </w:r>
    </w:p>
    <w:p w14:paraId="477C00BE">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方正小标宋_GBK" w:hAnsi="方正小标宋_GBK" w:eastAsia="方正小标宋_GBK" w:cs="方正小标宋_GBK"/>
          <w:spacing w:val="0"/>
          <w:sz w:val="44"/>
          <w:szCs w:val="44"/>
        </w:rPr>
      </w:pPr>
      <w:r>
        <w:rPr>
          <w:rFonts w:hint="eastAsia" w:ascii="方正小标宋_GBK" w:hAnsi="方正小标宋_GBK" w:eastAsia="方正小标宋_GBK" w:cs="方正小标宋_GBK"/>
          <w:spacing w:val="0"/>
          <w:sz w:val="44"/>
          <w:szCs w:val="44"/>
        </w:rPr>
        <w:t>达板隧道斜井便道、场站及工人驻地</w:t>
      </w:r>
    </w:p>
    <w:p w14:paraId="68702008">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方正小标宋_GBK" w:hAnsi="方正小标宋_GBK" w:eastAsia="方正小标宋_GBK" w:cs="方正小标宋_GBK"/>
          <w:spacing w:val="0"/>
          <w:sz w:val="44"/>
          <w:szCs w:val="44"/>
          <w:lang w:val="en-US" w:eastAsia="zh-CN"/>
        </w:rPr>
      </w:pPr>
      <w:r>
        <w:rPr>
          <w:rFonts w:hint="eastAsia" w:ascii="方正小标宋_GBK" w:hAnsi="方正小标宋_GBK" w:eastAsia="方正小标宋_GBK" w:cs="方正小标宋_GBK"/>
          <w:spacing w:val="0"/>
          <w:sz w:val="44"/>
          <w:szCs w:val="44"/>
          <w:lang w:val="en-US" w:eastAsia="zh-CN"/>
        </w:rPr>
        <w:t>临时用地</w:t>
      </w:r>
      <w:r>
        <w:rPr>
          <w:rFonts w:hint="eastAsia" w:ascii="方正小标宋_GBK" w:hAnsi="方正小标宋_GBK" w:eastAsia="方正小标宋_GBK" w:cs="方正小标宋_GBK"/>
          <w:spacing w:val="0"/>
          <w:sz w:val="44"/>
          <w:szCs w:val="44"/>
        </w:rPr>
        <w:t>土地复垦方案</w:t>
      </w:r>
      <w:r>
        <w:rPr>
          <w:rFonts w:hint="eastAsia" w:ascii="方正小标宋_GBK" w:hAnsi="方正小标宋_GBK" w:eastAsia="方正小标宋_GBK" w:cs="方正小标宋_GBK"/>
          <w:spacing w:val="0"/>
          <w:sz w:val="44"/>
          <w:szCs w:val="44"/>
          <w:lang w:val="en-US" w:eastAsia="zh-CN"/>
        </w:rPr>
        <w:t>报告书》</w:t>
      </w:r>
    </w:p>
    <w:p w14:paraId="3A314FC4">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方正小标宋_GBK" w:hAnsi="方正小标宋_GBK" w:eastAsia="方正小标宋_GBK" w:cs="方正小标宋_GBK"/>
          <w:spacing w:val="0"/>
          <w:sz w:val="44"/>
          <w:szCs w:val="44"/>
          <w:lang w:val="en-US" w:eastAsia="zh-CN"/>
        </w:rPr>
      </w:pPr>
      <w:r>
        <w:rPr>
          <w:rFonts w:hint="eastAsia" w:ascii="方正小标宋_GBK" w:hAnsi="方正小标宋_GBK" w:eastAsia="方正小标宋_GBK" w:cs="方正小标宋_GBK"/>
          <w:spacing w:val="0"/>
          <w:sz w:val="44"/>
          <w:szCs w:val="44"/>
          <w:lang w:val="en-US" w:eastAsia="zh-CN"/>
        </w:rPr>
        <w:t>公开征求意见的公告</w:t>
      </w:r>
    </w:p>
    <w:p w14:paraId="722C8F91">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方正小标宋_GBK" w:hAnsi="方正小标宋_GBK" w:eastAsia="方正小标宋_GBK" w:cs="方正小标宋_GBK"/>
          <w:spacing w:val="0"/>
          <w:sz w:val="44"/>
          <w:szCs w:val="44"/>
          <w:lang w:val="en-US" w:eastAsia="zh-CN"/>
        </w:rPr>
      </w:pPr>
    </w:p>
    <w:p w14:paraId="1A080DA0">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spacing w:val="0"/>
          <w:sz w:val="32"/>
          <w:szCs w:val="32"/>
          <w:lang w:val="en-US" w:eastAsia="zh-CN"/>
        </w:rPr>
      </w:pPr>
      <w:r>
        <w:rPr>
          <w:rFonts w:hint="default" w:ascii="Times New Roman" w:hAnsi="Times New Roman" w:eastAsia="方正仿宋_GBK" w:cs="Times New Roman"/>
          <w:b w:val="0"/>
          <w:bCs w:val="0"/>
          <w:spacing w:val="0"/>
          <w:sz w:val="32"/>
          <w:szCs w:val="32"/>
          <w:lang w:val="en-US" w:eastAsia="zh-CN"/>
        </w:rPr>
        <w:t>按照《土地复垦方案》文件规定，对《国道218线那拉提至</w:t>
      </w:r>
      <w:r>
        <w:rPr>
          <w:rFonts w:hint="eastAsia" w:eastAsia="方正仿宋_GBK" w:cs="Times New Roman"/>
          <w:b w:val="0"/>
          <w:bCs w:val="0"/>
          <w:spacing w:val="0"/>
          <w:sz w:val="32"/>
          <w:szCs w:val="32"/>
          <w:lang w:val="en-US" w:eastAsia="zh-CN"/>
        </w:rPr>
        <w:t>巴伦台</w:t>
      </w:r>
      <w:r>
        <w:rPr>
          <w:rFonts w:hint="default" w:ascii="Times New Roman" w:hAnsi="Times New Roman" w:eastAsia="方正仿宋_GBK" w:cs="Times New Roman"/>
          <w:b w:val="0"/>
          <w:bCs w:val="0"/>
          <w:spacing w:val="0"/>
          <w:sz w:val="32"/>
          <w:szCs w:val="32"/>
          <w:lang w:val="en-US" w:eastAsia="zh-CN"/>
        </w:rPr>
        <w:t>公路项目第NBTZ-10标段项目经理部布然达板隧道斜井便道、场站及工人驻地临时用地土地复垦方案报告书》对公众征询意见的公示文件要求，</w:t>
      </w:r>
      <w:r>
        <w:rPr>
          <w:rFonts w:hint="eastAsia" w:ascii="Times New Roman" w:hAnsi="Times New Roman" w:eastAsia="方正仿宋_GBK" w:cs="Times New Roman"/>
          <w:b w:val="0"/>
          <w:bCs w:val="0"/>
          <w:spacing w:val="0"/>
          <w:sz w:val="32"/>
          <w:szCs w:val="32"/>
          <w:lang w:val="en-US" w:eastAsia="zh-CN"/>
        </w:rPr>
        <w:t>公示</w:t>
      </w:r>
      <w:r>
        <w:rPr>
          <w:rFonts w:hint="default" w:ascii="Times New Roman" w:hAnsi="Times New Roman" w:eastAsia="方正仿宋_GBK" w:cs="Times New Roman"/>
          <w:b w:val="0"/>
          <w:bCs w:val="0"/>
          <w:spacing w:val="0"/>
          <w:sz w:val="32"/>
          <w:szCs w:val="32"/>
          <w:lang w:val="en-US" w:eastAsia="zh-CN"/>
        </w:rPr>
        <w:t>如下：</w:t>
      </w:r>
    </w:p>
    <w:bookmarkEnd w:id="0"/>
    <w:bookmarkEnd w:id="1"/>
    <w:bookmarkEnd w:id="2"/>
    <w:bookmarkEnd w:id="3"/>
    <w:bookmarkEnd w:id="4"/>
    <w:bookmarkEnd w:id="5"/>
    <w:p w14:paraId="2F111E1E">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outlineLvl w:val="0"/>
        <w:rPr>
          <w:rFonts w:hint="eastAsia" w:ascii="方正黑体_GBK" w:hAnsi="方正黑体_GBK" w:eastAsia="方正黑体_GBK" w:cs="方正黑体_GBK"/>
          <w:spacing w:val="0"/>
          <w:sz w:val="32"/>
          <w:szCs w:val="32"/>
        </w:rPr>
      </w:pPr>
      <w:bookmarkStart w:id="6" w:name="_Toc340565703"/>
      <w:bookmarkStart w:id="7" w:name="_Toc341112432"/>
      <w:bookmarkStart w:id="8" w:name="_Toc340440653"/>
      <w:bookmarkStart w:id="9" w:name="_Toc340565570"/>
      <w:r>
        <w:rPr>
          <w:rFonts w:hint="eastAsia" w:ascii="方正黑体_GBK" w:hAnsi="方正黑体_GBK" w:eastAsia="方正黑体_GBK" w:cs="方正黑体_GBK"/>
          <w:spacing w:val="0"/>
          <w:sz w:val="32"/>
          <w:szCs w:val="32"/>
          <w:lang w:val="en-US" w:eastAsia="zh-CN"/>
        </w:rPr>
        <w:t>一、</w:t>
      </w:r>
      <w:r>
        <w:rPr>
          <w:rFonts w:hint="eastAsia" w:ascii="方正黑体_GBK" w:hAnsi="方正黑体_GBK" w:eastAsia="方正黑体_GBK" w:cs="方正黑体_GBK"/>
          <w:spacing w:val="0"/>
          <w:sz w:val="32"/>
          <w:szCs w:val="32"/>
        </w:rPr>
        <w:t>编制背景及过程</w:t>
      </w:r>
    </w:p>
    <w:p w14:paraId="3170F180">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spacing w:val="0"/>
          <w:sz w:val="32"/>
          <w:szCs w:val="32"/>
          <w:lang w:val="en-US" w:eastAsia="zh-CN"/>
        </w:rPr>
      </w:pPr>
      <w:r>
        <w:rPr>
          <w:rFonts w:hint="default" w:ascii="Times New Roman" w:hAnsi="Times New Roman" w:eastAsia="方正仿宋_GBK" w:cs="Times New Roman"/>
          <w:b w:val="0"/>
          <w:bCs w:val="0"/>
          <w:spacing w:val="0"/>
          <w:sz w:val="32"/>
          <w:szCs w:val="32"/>
          <w:lang w:val="en-US" w:eastAsia="zh-CN"/>
        </w:rPr>
        <w:t>贵州省公路工程集团有限公司国道218线那拉提至</w:t>
      </w:r>
      <w:r>
        <w:rPr>
          <w:rFonts w:hint="eastAsia" w:eastAsia="方正仿宋_GBK" w:cs="Times New Roman"/>
          <w:b w:val="0"/>
          <w:bCs w:val="0"/>
          <w:spacing w:val="0"/>
          <w:sz w:val="32"/>
          <w:szCs w:val="32"/>
          <w:lang w:val="en-US" w:eastAsia="zh-CN"/>
        </w:rPr>
        <w:t>巴伦台</w:t>
      </w:r>
      <w:r>
        <w:rPr>
          <w:rFonts w:hint="default" w:ascii="Times New Roman" w:hAnsi="Times New Roman" w:eastAsia="方正仿宋_GBK" w:cs="Times New Roman"/>
          <w:b w:val="0"/>
          <w:bCs w:val="0"/>
          <w:spacing w:val="0"/>
          <w:sz w:val="32"/>
          <w:szCs w:val="32"/>
          <w:lang w:val="en-US" w:eastAsia="zh-CN"/>
        </w:rPr>
        <w:t>公路项目第NBTZ-10标段项目经理部布然达板隧道斜井便道、场站及工人驻地位于新疆维吾尔自治区巴音郭楞蒙古自治州和静县境内</w:t>
      </w:r>
      <w:r>
        <w:rPr>
          <w:rFonts w:hint="eastAsia" w:ascii="Times New Roman" w:hAnsi="Times New Roman" w:eastAsia="方正仿宋_GBK" w:cs="Times New Roman"/>
          <w:b w:val="0"/>
          <w:bCs w:val="0"/>
          <w:spacing w:val="0"/>
          <w:sz w:val="32"/>
          <w:szCs w:val="32"/>
          <w:lang w:val="en-US" w:eastAsia="zh-CN"/>
        </w:rPr>
        <w:t>。</w:t>
      </w:r>
      <w:r>
        <w:rPr>
          <w:rFonts w:hint="default" w:ascii="Times New Roman" w:hAnsi="Times New Roman" w:eastAsia="方正仿宋_GBK" w:cs="Times New Roman"/>
          <w:b w:val="0"/>
          <w:bCs w:val="0"/>
          <w:spacing w:val="0"/>
          <w:sz w:val="32"/>
          <w:szCs w:val="32"/>
          <w:lang w:val="en-US" w:eastAsia="zh-CN"/>
        </w:rPr>
        <w:t>国道218线那拉提至</w:t>
      </w:r>
      <w:r>
        <w:rPr>
          <w:rFonts w:hint="eastAsia" w:eastAsia="方正仿宋_GBK" w:cs="Times New Roman"/>
          <w:b w:val="0"/>
          <w:bCs w:val="0"/>
          <w:spacing w:val="0"/>
          <w:sz w:val="32"/>
          <w:szCs w:val="32"/>
          <w:lang w:val="en-US" w:eastAsia="zh-CN"/>
        </w:rPr>
        <w:t>巴伦台</w:t>
      </w:r>
      <w:r>
        <w:rPr>
          <w:rFonts w:hint="default" w:ascii="Times New Roman" w:hAnsi="Times New Roman" w:eastAsia="方正仿宋_GBK" w:cs="Times New Roman"/>
          <w:b w:val="0"/>
          <w:bCs w:val="0"/>
          <w:spacing w:val="0"/>
          <w:sz w:val="32"/>
          <w:szCs w:val="32"/>
          <w:lang w:val="en-US" w:eastAsia="zh-CN"/>
        </w:rPr>
        <w:t>公路的部署实施具有重大的意义，其加快公路网的建设，优化原有道路，从而充分发挥国省干线公路网的功能，使南北疆的联系更加紧密提高，增强城镇对周围地区的辐射带动作用，促进农村经济社会的均衡发展，提高人们的生活质量。</w:t>
      </w:r>
    </w:p>
    <w:p w14:paraId="7CA47E4C">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spacing w:val="0"/>
          <w:sz w:val="32"/>
          <w:szCs w:val="32"/>
          <w:lang w:val="en-US" w:eastAsia="zh-CN"/>
        </w:rPr>
      </w:pPr>
      <w:r>
        <w:rPr>
          <w:rFonts w:hint="default" w:ascii="Times New Roman" w:hAnsi="Times New Roman" w:eastAsia="方正仿宋_GBK" w:cs="Times New Roman"/>
          <w:b w:val="0"/>
          <w:bCs w:val="0"/>
          <w:spacing w:val="0"/>
          <w:sz w:val="32"/>
          <w:szCs w:val="32"/>
          <w:lang w:val="en-US" w:eastAsia="zh-CN"/>
        </w:rPr>
        <w:t>本项目共占地</w:t>
      </w:r>
      <w:r>
        <w:rPr>
          <w:rFonts w:hint="eastAsia" w:ascii="Times New Roman" w:hAnsi="Times New Roman" w:eastAsia="方正仿宋_GBK" w:cs="Times New Roman"/>
          <w:b w:val="0"/>
          <w:bCs w:val="0"/>
          <w:spacing w:val="0"/>
          <w:sz w:val="32"/>
          <w:szCs w:val="32"/>
          <w:lang w:val="en-US" w:eastAsia="zh-CN"/>
        </w:rPr>
        <w:t>6.5309</w:t>
      </w:r>
      <w:r>
        <w:rPr>
          <w:rFonts w:hint="default" w:ascii="Times New Roman" w:hAnsi="Times New Roman" w:eastAsia="方正仿宋_GBK" w:cs="Times New Roman"/>
          <w:b w:val="0"/>
          <w:bCs w:val="0"/>
          <w:spacing w:val="0"/>
          <w:sz w:val="32"/>
          <w:szCs w:val="32"/>
          <w:lang w:val="en-US" w:eastAsia="zh-CN"/>
        </w:rPr>
        <w:t>hm</w:t>
      </w:r>
      <w:r>
        <w:rPr>
          <w:rFonts w:hint="default" w:ascii="Times New Roman" w:hAnsi="Times New Roman" w:eastAsia="方正仿宋_GBK" w:cs="Times New Roman"/>
          <w:b w:val="0"/>
          <w:bCs w:val="0"/>
          <w:spacing w:val="0"/>
          <w:sz w:val="32"/>
          <w:szCs w:val="32"/>
          <w:vertAlign w:val="superscript"/>
          <w:lang w:val="en-US" w:eastAsia="zh-CN"/>
        </w:rPr>
        <w:t>2</w:t>
      </w:r>
      <w:r>
        <w:rPr>
          <w:rFonts w:hint="default" w:ascii="Times New Roman" w:hAnsi="Times New Roman" w:eastAsia="方正仿宋_GBK" w:cs="Times New Roman"/>
          <w:b w:val="0"/>
          <w:bCs w:val="0"/>
          <w:spacing w:val="0"/>
          <w:sz w:val="32"/>
          <w:szCs w:val="32"/>
          <w:lang w:val="en-US" w:eastAsia="zh-CN"/>
        </w:rPr>
        <w:t>，拟占用土地位于和静县辖区，占地类型全部为临时占地。包括第NBTZ-10标段项目经理部布然达板隧道斜井便道、场站及工人驻地。</w:t>
      </w:r>
    </w:p>
    <w:p w14:paraId="404966D2">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spacing w:val="0"/>
          <w:sz w:val="32"/>
          <w:szCs w:val="32"/>
          <w:lang w:val="en-US" w:eastAsia="zh-CN"/>
        </w:rPr>
      </w:pPr>
      <w:r>
        <w:rPr>
          <w:rFonts w:hint="default" w:ascii="Times New Roman" w:hAnsi="Times New Roman" w:eastAsia="方正仿宋_GBK" w:cs="Times New Roman"/>
          <w:b w:val="0"/>
          <w:bCs w:val="0"/>
          <w:spacing w:val="0"/>
          <w:sz w:val="32"/>
          <w:szCs w:val="32"/>
          <w:lang w:val="en-US" w:eastAsia="zh-CN"/>
        </w:rPr>
        <w:t>根据国务院颁布的《关于落实国土资源部贯彻实施〈土地复垦条例〉的通知》（新国土资发〔2011〕421号）文件要求，及时复垦利用被损毁的土地，充分挖掘废弃土地潜力，促进土地节约集约利用，保护和改善建设项目周边环境，实现社会经济与生态环境可持续发展，贵州省公路工程集团有限公司于2022年5月委托</w:t>
      </w:r>
      <w:r>
        <w:rPr>
          <w:rFonts w:hint="eastAsia" w:ascii="Times New Roman" w:hAnsi="Times New Roman" w:eastAsia="方正仿宋_GBK" w:cs="Times New Roman"/>
          <w:b w:val="0"/>
          <w:bCs w:val="0"/>
          <w:spacing w:val="0"/>
          <w:sz w:val="32"/>
          <w:szCs w:val="32"/>
          <w:lang w:val="en-US" w:eastAsia="zh-CN"/>
        </w:rPr>
        <w:t>单位</w:t>
      </w:r>
      <w:r>
        <w:rPr>
          <w:rFonts w:hint="default" w:ascii="Times New Roman" w:hAnsi="Times New Roman" w:eastAsia="方正仿宋_GBK" w:cs="Times New Roman"/>
          <w:b w:val="0"/>
          <w:bCs w:val="0"/>
          <w:spacing w:val="0"/>
          <w:sz w:val="32"/>
          <w:szCs w:val="32"/>
          <w:lang w:val="en-US" w:eastAsia="zh-CN"/>
        </w:rPr>
        <w:t>编制《国道218线那拉提至</w:t>
      </w:r>
      <w:r>
        <w:rPr>
          <w:rFonts w:hint="eastAsia" w:eastAsia="方正仿宋_GBK" w:cs="Times New Roman"/>
          <w:b w:val="0"/>
          <w:bCs w:val="0"/>
          <w:spacing w:val="0"/>
          <w:sz w:val="32"/>
          <w:szCs w:val="32"/>
          <w:lang w:val="en-US" w:eastAsia="zh-CN"/>
        </w:rPr>
        <w:t>巴伦台</w:t>
      </w:r>
      <w:r>
        <w:rPr>
          <w:rFonts w:hint="default" w:ascii="Times New Roman" w:hAnsi="Times New Roman" w:eastAsia="方正仿宋_GBK" w:cs="Times New Roman"/>
          <w:b w:val="0"/>
          <w:bCs w:val="0"/>
          <w:spacing w:val="0"/>
          <w:sz w:val="32"/>
          <w:szCs w:val="32"/>
          <w:lang w:val="en-US" w:eastAsia="zh-CN"/>
        </w:rPr>
        <w:t>公路项目第NBTZ-10标段项目经理部布然达板隧道斜井便道、场站及工人驻地临时用地土地复垦方案</w:t>
      </w:r>
      <w:r>
        <w:rPr>
          <w:rFonts w:hint="eastAsia" w:ascii="Times New Roman" w:hAnsi="Times New Roman" w:eastAsia="方正仿宋_GBK" w:cs="Times New Roman"/>
          <w:b w:val="0"/>
          <w:bCs w:val="0"/>
          <w:spacing w:val="0"/>
          <w:sz w:val="32"/>
          <w:szCs w:val="32"/>
          <w:lang w:val="en-US" w:eastAsia="zh-CN"/>
        </w:rPr>
        <w:t>报告书</w:t>
      </w:r>
      <w:r>
        <w:rPr>
          <w:rFonts w:hint="default" w:ascii="Times New Roman" w:hAnsi="Times New Roman" w:eastAsia="方正仿宋_GBK" w:cs="Times New Roman"/>
          <w:b w:val="0"/>
          <w:bCs w:val="0"/>
          <w:spacing w:val="0"/>
          <w:sz w:val="32"/>
          <w:szCs w:val="32"/>
          <w:lang w:val="en-US" w:eastAsia="zh-CN"/>
        </w:rPr>
        <w:t>》。</w:t>
      </w:r>
    </w:p>
    <w:p w14:paraId="46C6E590">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spacing w:val="0"/>
          <w:sz w:val="32"/>
          <w:szCs w:val="32"/>
          <w:lang w:val="en-US" w:eastAsia="zh-CN"/>
        </w:rPr>
      </w:pPr>
      <w:r>
        <w:rPr>
          <w:rFonts w:hint="default" w:ascii="Times New Roman" w:hAnsi="Times New Roman" w:eastAsia="方正仿宋_GBK" w:cs="Times New Roman"/>
          <w:b w:val="0"/>
          <w:bCs w:val="0"/>
          <w:spacing w:val="0"/>
          <w:sz w:val="32"/>
          <w:szCs w:val="32"/>
          <w:lang w:val="en-US" w:eastAsia="zh-CN"/>
        </w:rPr>
        <w:t>接受委托后，我单位编制组成员多次对现场进行实地调研，对项目区的土地利用现状与规划进行了调查，收集了相关基础资料，走访了相关职能部门和土地权利人，咨询和了解当地土地利用总体规划和相关土地复垦规定，严格按照《土地复垦方案编制规程》等有关规定进行编制，并反复讨论修改，最终形成《国道218线那拉提至</w:t>
      </w:r>
      <w:r>
        <w:rPr>
          <w:rFonts w:hint="eastAsia" w:eastAsia="方正仿宋_GBK" w:cs="Times New Roman"/>
          <w:b w:val="0"/>
          <w:bCs w:val="0"/>
          <w:spacing w:val="0"/>
          <w:sz w:val="32"/>
          <w:szCs w:val="32"/>
          <w:lang w:val="en-US" w:eastAsia="zh-CN"/>
        </w:rPr>
        <w:t>巴伦台</w:t>
      </w:r>
      <w:r>
        <w:rPr>
          <w:rFonts w:hint="default" w:ascii="Times New Roman" w:hAnsi="Times New Roman" w:eastAsia="方正仿宋_GBK" w:cs="Times New Roman"/>
          <w:b w:val="0"/>
          <w:bCs w:val="0"/>
          <w:spacing w:val="0"/>
          <w:sz w:val="32"/>
          <w:szCs w:val="32"/>
          <w:lang w:val="en-US" w:eastAsia="zh-CN"/>
        </w:rPr>
        <w:t>公路项目第NBTZ-10标段项目经理部布然达板隧道斜井便道、场站及工人驻地临时用地复垦方案</w:t>
      </w:r>
      <w:r>
        <w:rPr>
          <w:rFonts w:hint="eastAsia" w:ascii="Times New Roman" w:hAnsi="Times New Roman" w:eastAsia="方正仿宋_GBK" w:cs="Times New Roman"/>
          <w:b w:val="0"/>
          <w:bCs w:val="0"/>
          <w:spacing w:val="0"/>
          <w:sz w:val="32"/>
          <w:szCs w:val="32"/>
          <w:lang w:val="en-US" w:eastAsia="zh-CN"/>
        </w:rPr>
        <w:t>报告书</w:t>
      </w:r>
      <w:r>
        <w:rPr>
          <w:rFonts w:hint="default" w:ascii="Times New Roman" w:hAnsi="Times New Roman" w:eastAsia="方正仿宋_GBK" w:cs="Times New Roman"/>
          <w:b w:val="0"/>
          <w:bCs w:val="0"/>
          <w:spacing w:val="0"/>
          <w:sz w:val="32"/>
          <w:szCs w:val="32"/>
          <w:lang w:val="en-US" w:eastAsia="zh-CN"/>
        </w:rPr>
        <w:t>》。</w:t>
      </w:r>
    </w:p>
    <w:p w14:paraId="50D6B09D">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outlineLvl w:val="0"/>
        <w:rPr>
          <w:rFonts w:hint="eastAsia" w:ascii="方正黑体_GBK" w:hAnsi="方正黑体_GBK" w:eastAsia="方正黑体_GBK" w:cs="方正黑体_GBK"/>
          <w:spacing w:val="0"/>
          <w:sz w:val="32"/>
          <w:szCs w:val="32"/>
          <w:lang w:val="en-US" w:eastAsia="zh-CN"/>
        </w:rPr>
      </w:pPr>
      <w:bookmarkStart w:id="10" w:name="_Toc82249316"/>
      <w:bookmarkStart w:id="11" w:name="_Toc105829476"/>
      <w:r>
        <w:rPr>
          <w:rFonts w:hint="eastAsia" w:ascii="方正黑体_GBK" w:hAnsi="方正黑体_GBK" w:eastAsia="方正黑体_GBK" w:cs="方正黑体_GBK"/>
          <w:spacing w:val="0"/>
          <w:sz w:val="32"/>
          <w:szCs w:val="32"/>
          <w:lang w:val="en-US" w:eastAsia="zh-CN"/>
        </w:rPr>
        <w:t>二、复垦方案摘要</w:t>
      </w:r>
      <w:bookmarkEnd w:id="6"/>
      <w:bookmarkEnd w:id="7"/>
      <w:bookmarkEnd w:id="8"/>
      <w:bookmarkEnd w:id="9"/>
      <w:bookmarkEnd w:id="10"/>
      <w:bookmarkEnd w:id="11"/>
      <w:r>
        <w:rPr>
          <w:rFonts w:hint="eastAsia" w:ascii="方正黑体_GBK" w:hAnsi="方正黑体_GBK" w:eastAsia="方正黑体_GBK" w:cs="方正黑体_GBK"/>
          <w:spacing w:val="0"/>
          <w:sz w:val="32"/>
          <w:szCs w:val="32"/>
          <w:lang w:val="en-US" w:eastAsia="zh-CN"/>
        </w:rPr>
        <w:tab/>
      </w:r>
    </w:p>
    <w:p w14:paraId="54F3B272">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outlineLvl w:val="1"/>
        <w:rPr>
          <w:rFonts w:hint="eastAsia" w:ascii="方正黑体_GBK" w:hAnsi="方正黑体_GBK" w:eastAsia="方正黑体_GBK" w:cs="方正黑体_GBK"/>
          <w:spacing w:val="0"/>
          <w:sz w:val="32"/>
          <w:szCs w:val="32"/>
        </w:rPr>
      </w:pPr>
      <w:bookmarkStart w:id="12" w:name="_Toc105829477"/>
      <w:bookmarkStart w:id="13" w:name="_Toc82249317"/>
      <w:r>
        <w:rPr>
          <w:rFonts w:hint="eastAsia" w:ascii="方正黑体_GBK" w:hAnsi="方正黑体_GBK" w:eastAsia="方正黑体_GBK" w:cs="方正黑体_GBK"/>
          <w:spacing w:val="0"/>
          <w:sz w:val="32"/>
          <w:szCs w:val="32"/>
          <w:lang w:val="en-US" w:eastAsia="zh-CN"/>
        </w:rPr>
        <w:t>1.</w:t>
      </w:r>
      <w:r>
        <w:rPr>
          <w:rFonts w:hint="eastAsia" w:ascii="方正黑体_GBK" w:hAnsi="方正黑体_GBK" w:eastAsia="方正黑体_GBK" w:cs="方正黑体_GBK"/>
          <w:spacing w:val="0"/>
          <w:sz w:val="32"/>
          <w:szCs w:val="32"/>
        </w:rPr>
        <w:t>服务年限</w:t>
      </w:r>
      <w:bookmarkEnd w:id="12"/>
      <w:bookmarkEnd w:id="13"/>
    </w:p>
    <w:p w14:paraId="47D5BC60">
      <w:pPr>
        <w:pStyle w:val="5"/>
        <w:keepNext w:val="0"/>
        <w:keepLines w:val="0"/>
        <w:pageBreakBefore w:val="0"/>
        <w:widowControl w:val="0"/>
        <w:kinsoku/>
        <w:wordWrap/>
        <w:overflowPunct/>
        <w:topLinePunct w:val="0"/>
        <w:autoSpaceDE/>
        <w:autoSpaceDN/>
        <w:bidi w:val="0"/>
        <w:adjustRightInd/>
        <w:snapToGrid/>
        <w:spacing w:line="560" w:lineRule="exact"/>
        <w:ind w:firstLine="480"/>
        <w:rPr>
          <w:rFonts w:hint="default" w:ascii="Times New Roman" w:hAnsi="Times New Roman" w:eastAsia="方正仿宋_GBK" w:cs="Times New Roman"/>
          <w:b w:val="0"/>
          <w:bCs w:val="0"/>
          <w:spacing w:val="0"/>
          <w:kern w:val="2"/>
          <w:sz w:val="32"/>
          <w:szCs w:val="32"/>
          <w:lang w:val="en-US" w:eastAsia="zh-CN" w:bidi="ar-SA"/>
        </w:rPr>
      </w:pPr>
      <w:r>
        <w:rPr>
          <w:rFonts w:hint="default" w:ascii="Times New Roman" w:hAnsi="Times New Roman" w:eastAsia="方正仿宋_GBK" w:cs="Times New Roman"/>
          <w:b w:val="0"/>
          <w:bCs w:val="0"/>
          <w:spacing w:val="0"/>
          <w:kern w:val="2"/>
          <w:sz w:val="32"/>
          <w:szCs w:val="32"/>
          <w:lang w:val="en-US" w:eastAsia="zh-CN" w:bidi="ar-SA"/>
        </w:rPr>
        <w:t>该项目为国道218线那拉提至</w:t>
      </w:r>
      <w:r>
        <w:rPr>
          <w:rFonts w:hint="eastAsia" w:eastAsia="方正仿宋_GBK" w:cs="Times New Roman"/>
          <w:b w:val="0"/>
          <w:bCs w:val="0"/>
          <w:spacing w:val="0"/>
          <w:kern w:val="2"/>
          <w:sz w:val="32"/>
          <w:szCs w:val="32"/>
          <w:lang w:val="en-US" w:eastAsia="zh-CN" w:bidi="ar-SA"/>
        </w:rPr>
        <w:t>巴伦台</w:t>
      </w:r>
      <w:r>
        <w:rPr>
          <w:rFonts w:hint="default" w:ascii="Times New Roman" w:hAnsi="Times New Roman" w:eastAsia="方正仿宋_GBK" w:cs="Times New Roman"/>
          <w:b w:val="0"/>
          <w:bCs w:val="0"/>
          <w:spacing w:val="0"/>
          <w:kern w:val="2"/>
          <w:sz w:val="32"/>
          <w:szCs w:val="32"/>
          <w:lang w:val="en-US" w:eastAsia="zh-CN" w:bidi="ar-SA"/>
        </w:rPr>
        <w:t>公路项目第NBTZ-10标段项目经理部布然达板隧道斜井便道、场站及工人驻地临时用地，工程施工期为4年4个月（包括施工准备期和主体工程施工期，2022年5月-2026年8月）。土地复垦滞后于建设期，设计复垦施工期为7个月（2026年9月—2027年3月）。同时，考虑本项目自然条件的限制性，初步制定</w:t>
      </w:r>
      <w:r>
        <w:rPr>
          <w:rFonts w:hint="eastAsia" w:ascii="Times New Roman" w:hAnsi="Times New Roman" w:eastAsia="方正仿宋_GBK" w:cs="Times New Roman"/>
          <w:b w:val="0"/>
          <w:bCs w:val="0"/>
          <w:spacing w:val="0"/>
          <w:kern w:val="2"/>
          <w:sz w:val="32"/>
          <w:szCs w:val="32"/>
          <w:lang w:val="en-US" w:eastAsia="zh-CN" w:bidi="ar-SA"/>
        </w:rPr>
        <w:t>2</w:t>
      </w:r>
      <w:r>
        <w:rPr>
          <w:rFonts w:hint="default" w:ascii="Times New Roman" w:hAnsi="Times New Roman" w:eastAsia="方正仿宋_GBK" w:cs="Times New Roman"/>
          <w:b w:val="0"/>
          <w:bCs w:val="0"/>
          <w:spacing w:val="0"/>
          <w:kern w:val="2"/>
          <w:sz w:val="32"/>
          <w:szCs w:val="32"/>
          <w:lang w:val="en-US" w:eastAsia="zh-CN" w:bidi="ar-SA"/>
        </w:rPr>
        <w:t>年的管护期</w:t>
      </w:r>
      <w:r>
        <w:rPr>
          <w:rFonts w:hint="eastAsia" w:eastAsia="方正仿宋_GBK" w:cs="Times New Roman"/>
          <w:b w:val="0"/>
          <w:bCs w:val="0"/>
          <w:spacing w:val="0"/>
          <w:kern w:val="2"/>
          <w:sz w:val="32"/>
          <w:szCs w:val="32"/>
          <w:lang w:val="en-US" w:eastAsia="zh-CN" w:bidi="ar-SA"/>
        </w:rPr>
        <w:t>（</w:t>
      </w:r>
      <w:bookmarkStart w:id="20" w:name="_GoBack"/>
      <w:bookmarkEnd w:id="20"/>
      <w:r>
        <w:rPr>
          <w:rFonts w:hint="default" w:ascii="Times New Roman" w:hAnsi="Times New Roman" w:eastAsia="方正仿宋_GBK" w:cs="Times New Roman"/>
          <w:b w:val="0"/>
          <w:bCs w:val="0"/>
          <w:spacing w:val="0"/>
          <w:kern w:val="2"/>
          <w:sz w:val="32"/>
          <w:szCs w:val="32"/>
          <w:lang w:val="en-US" w:eastAsia="zh-CN" w:bidi="ar-SA"/>
        </w:rPr>
        <w:t>2027年4月—20</w:t>
      </w:r>
      <w:r>
        <w:rPr>
          <w:rFonts w:hint="eastAsia" w:ascii="Times New Roman" w:hAnsi="Times New Roman" w:eastAsia="方正仿宋_GBK" w:cs="Times New Roman"/>
          <w:b w:val="0"/>
          <w:bCs w:val="0"/>
          <w:spacing w:val="0"/>
          <w:kern w:val="2"/>
          <w:sz w:val="32"/>
          <w:szCs w:val="32"/>
          <w:lang w:val="en-US" w:eastAsia="zh-CN" w:bidi="ar-SA"/>
        </w:rPr>
        <w:t>29</w:t>
      </w:r>
      <w:r>
        <w:rPr>
          <w:rFonts w:hint="default" w:ascii="Times New Roman" w:hAnsi="Times New Roman" w:eastAsia="方正仿宋_GBK" w:cs="Times New Roman"/>
          <w:b w:val="0"/>
          <w:bCs w:val="0"/>
          <w:spacing w:val="0"/>
          <w:kern w:val="2"/>
          <w:sz w:val="32"/>
          <w:szCs w:val="32"/>
          <w:lang w:val="en-US" w:eastAsia="zh-CN" w:bidi="ar-SA"/>
        </w:rPr>
        <w:t>年4月</w:t>
      </w:r>
      <w:r>
        <w:rPr>
          <w:rFonts w:hint="eastAsia" w:eastAsia="方正仿宋_GBK" w:cs="Times New Roman"/>
          <w:b w:val="0"/>
          <w:bCs w:val="0"/>
          <w:spacing w:val="0"/>
          <w:kern w:val="2"/>
          <w:sz w:val="32"/>
          <w:szCs w:val="32"/>
          <w:lang w:val="en-US" w:eastAsia="zh-CN" w:bidi="ar-SA"/>
        </w:rPr>
        <w:t>）</w:t>
      </w:r>
      <w:r>
        <w:rPr>
          <w:rFonts w:hint="default" w:ascii="Times New Roman" w:hAnsi="Times New Roman" w:eastAsia="方正仿宋_GBK" w:cs="Times New Roman"/>
          <w:b w:val="0"/>
          <w:bCs w:val="0"/>
          <w:spacing w:val="0"/>
          <w:kern w:val="2"/>
          <w:sz w:val="32"/>
          <w:szCs w:val="32"/>
          <w:lang w:val="en-US" w:eastAsia="zh-CN" w:bidi="ar-SA"/>
        </w:rPr>
        <w:t>。</w:t>
      </w:r>
    </w:p>
    <w:p w14:paraId="72D4CF21">
      <w:pPr>
        <w:pStyle w:val="5"/>
        <w:keepNext w:val="0"/>
        <w:keepLines w:val="0"/>
        <w:pageBreakBefore w:val="0"/>
        <w:widowControl w:val="0"/>
        <w:kinsoku/>
        <w:wordWrap/>
        <w:overflowPunct/>
        <w:topLinePunct w:val="0"/>
        <w:autoSpaceDE/>
        <w:autoSpaceDN/>
        <w:bidi w:val="0"/>
        <w:adjustRightInd/>
        <w:snapToGrid/>
        <w:spacing w:line="560" w:lineRule="exact"/>
        <w:ind w:firstLine="480"/>
        <w:rPr>
          <w:rFonts w:hint="default" w:ascii="Times New Roman" w:hAnsi="Times New Roman" w:eastAsia="方正仿宋_GBK" w:cs="Times New Roman"/>
          <w:b w:val="0"/>
          <w:bCs w:val="0"/>
          <w:spacing w:val="0"/>
          <w:kern w:val="2"/>
          <w:sz w:val="32"/>
          <w:szCs w:val="32"/>
          <w:lang w:val="en-US" w:eastAsia="zh-CN" w:bidi="ar-SA"/>
        </w:rPr>
      </w:pPr>
      <w:r>
        <w:rPr>
          <w:rFonts w:hint="default" w:ascii="Times New Roman" w:hAnsi="Times New Roman" w:eastAsia="方正仿宋_GBK" w:cs="Times New Roman"/>
          <w:b w:val="0"/>
          <w:bCs w:val="0"/>
          <w:spacing w:val="0"/>
          <w:kern w:val="2"/>
          <w:sz w:val="32"/>
          <w:szCs w:val="32"/>
          <w:lang w:val="en-US" w:eastAsia="zh-CN" w:bidi="ar-SA"/>
        </w:rPr>
        <w:t>因此，最终确定本方案的服务年限</w:t>
      </w:r>
      <w:r>
        <w:rPr>
          <w:rFonts w:hint="eastAsia" w:ascii="Times New Roman" w:hAnsi="Times New Roman" w:eastAsia="方正仿宋_GBK" w:cs="Times New Roman"/>
          <w:b w:val="0"/>
          <w:bCs w:val="0"/>
          <w:spacing w:val="0"/>
          <w:kern w:val="2"/>
          <w:sz w:val="32"/>
          <w:szCs w:val="32"/>
          <w:lang w:val="en-US" w:eastAsia="zh-CN" w:bidi="ar-SA"/>
        </w:rPr>
        <w:t>6</w:t>
      </w:r>
      <w:r>
        <w:rPr>
          <w:rFonts w:hint="default" w:ascii="Times New Roman" w:hAnsi="Times New Roman" w:eastAsia="方正仿宋_GBK" w:cs="Times New Roman"/>
          <w:b w:val="0"/>
          <w:bCs w:val="0"/>
          <w:spacing w:val="0"/>
          <w:kern w:val="2"/>
          <w:sz w:val="32"/>
          <w:szCs w:val="32"/>
          <w:lang w:val="en-US" w:eastAsia="zh-CN" w:bidi="ar-SA"/>
        </w:rPr>
        <w:t>年11个月，即2022年5月—20</w:t>
      </w:r>
      <w:r>
        <w:rPr>
          <w:rFonts w:hint="eastAsia" w:ascii="Times New Roman" w:hAnsi="Times New Roman" w:eastAsia="方正仿宋_GBK" w:cs="Times New Roman"/>
          <w:b w:val="0"/>
          <w:bCs w:val="0"/>
          <w:spacing w:val="0"/>
          <w:kern w:val="2"/>
          <w:sz w:val="32"/>
          <w:szCs w:val="32"/>
          <w:lang w:val="en-US" w:eastAsia="zh-CN" w:bidi="ar-SA"/>
        </w:rPr>
        <w:t>29</w:t>
      </w:r>
      <w:r>
        <w:rPr>
          <w:rFonts w:hint="default" w:ascii="Times New Roman" w:hAnsi="Times New Roman" w:eastAsia="方正仿宋_GBK" w:cs="Times New Roman"/>
          <w:b w:val="0"/>
          <w:bCs w:val="0"/>
          <w:spacing w:val="0"/>
          <w:kern w:val="2"/>
          <w:sz w:val="32"/>
          <w:szCs w:val="32"/>
          <w:lang w:val="en-US" w:eastAsia="zh-CN" w:bidi="ar-SA"/>
        </w:rPr>
        <w:t>年4月。</w:t>
      </w:r>
    </w:p>
    <w:p w14:paraId="65813062">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outlineLvl w:val="1"/>
        <w:rPr>
          <w:rFonts w:hint="eastAsia" w:ascii="方正黑体_GBK" w:hAnsi="方正黑体_GBK" w:eastAsia="方正黑体_GBK" w:cs="方正黑体_GBK"/>
          <w:spacing w:val="0"/>
          <w:sz w:val="32"/>
          <w:szCs w:val="32"/>
          <w:lang w:val="en-US" w:eastAsia="zh-CN"/>
        </w:rPr>
      </w:pPr>
      <w:bookmarkStart w:id="14" w:name="_Toc82249318"/>
      <w:bookmarkStart w:id="15" w:name="_Toc105829478"/>
      <w:r>
        <w:rPr>
          <w:rFonts w:hint="eastAsia" w:ascii="方正黑体_GBK" w:hAnsi="方正黑体_GBK" w:eastAsia="方正黑体_GBK" w:cs="方正黑体_GBK"/>
          <w:spacing w:val="0"/>
          <w:sz w:val="32"/>
          <w:szCs w:val="32"/>
          <w:lang w:val="en-US" w:eastAsia="zh-CN"/>
        </w:rPr>
        <w:t>2.工程涉及的各类土地面积</w:t>
      </w:r>
      <w:bookmarkEnd w:id="14"/>
      <w:bookmarkEnd w:id="15"/>
    </w:p>
    <w:p w14:paraId="686EBE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spacing w:val="0"/>
          <w:kern w:val="2"/>
          <w:sz w:val="32"/>
          <w:szCs w:val="32"/>
          <w:lang w:val="en-US" w:eastAsia="zh-CN" w:bidi="ar-SA"/>
        </w:rPr>
      </w:pPr>
      <w:r>
        <w:rPr>
          <w:rFonts w:hint="default" w:ascii="Times New Roman" w:hAnsi="Times New Roman" w:eastAsia="方正仿宋_GBK" w:cs="Times New Roman"/>
          <w:b w:val="0"/>
          <w:bCs w:val="0"/>
          <w:spacing w:val="0"/>
          <w:kern w:val="2"/>
          <w:sz w:val="32"/>
          <w:szCs w:val="32"/>
          <w:lang w:val="en-US" w:eastAsia="zh-CN" w:bidi="ar-SA"/>
        </w:rPr>
        <w:t>本项目占地总面积为</w:t>
      </w:r>
      <w:r>
        <w:rPr>
          <w:rFonts w:hint="eastAsia" w:ascii="Times New Roman" w:hAnsi="Times New Roman" w:eastAsia="方正仿宋_GBK" w:cs="Times New Roman"/>
          <w:b w:val="0"/>
          <w:bCs w:val="0"/>
          <w:spacing w:val="0"/>
          <w:kern w:val="2"/>
          <w:sz w:val="32"/>
          <w:szCs w:val="32"/>
          <w:lang w:val="en-US" w:eastAsia="zh-CN" w:bidi="ar-SA"/>
        </w:rPr>
        <w:t>6.5309</w:t>
      </w:r>
      <w:r>
        <w:rPr>
          <w:rFonts w:hint="default" w:ascii="Times New Roman" w:hAnsi="Times New Roman" w:eastAsia="方正仿宋_GBK" w:cs="Times New Roman"/>
          <w:b w:val="0"/>
          <w:bCs w:val="0"/>
          <w:spacing w:val="0"/>
          <w:kern w:val="2"/>
          <w:sz w:val="32"/>
          <w:szCs w:val="32"/>
          <w:lang w:val="en-US" w:eastAsia="zh-CN" w:bidi="ar-SA"/>
        </w:rPr>
        <w:t>hm</w:t>
      </w:r>
      <w:r>
        <w:rPr>
          <w:rFonts w:hint="default" w:ascii="Times New Roman" w:hAnsi="Times New Roman" w:eastAsia="方正仿宋_GBK" w:cs="Times New Roman"/>
          <w:b w:val="0"/>
          <w:bCs w:val="0"/>
          <w:spacing w:val="0"/>
          <w:kern w:val="2"/>
          <w:sz w:val="32"/>
          <w:szCs w:val="32"/>
          <w:vertAlign w:val="superscript"/>
          <w:lang w:val="en-US" w:eastAsia="zh-CN" w:bidi="ar-SA"/>
        </w:rPr>
        <w:t>2</w:t>
      </w:r>
      <w:r>
        <w:rPr>
          <w:rFonts w:hint="default" w:ascii="Times New Roman" w:hAnsi="Times New Roman" w:eastAsia="方正仿宋_GBK" w:cs="Times New Roman"/>
          <w:b w:val="0"/>
          <w:bCs w:val="0"/>
          <w:spacing w:val="0"/>
          <w:kern w:val="2"/>
          <w:sz w:val="32"/>
          <w:szCs w:val="32"/>
          <w:lang w:val="en-US" w:eastAsia="zh-CN" w:bidi="ar-SA"/>
        </w:rPr>
        <w:t>，全部为临时用地。临时用地损毁土地面积为</w:t>
      </w:r>
      <w:r>
        <w:rPr>
          <w:rFonts w:hint="eastAsia" w:ascii="Times New Roman" w:hAnsi="Times New Roman" w:eastAsia="方正仿宋_GBK" w:cs="Times New Roman"/>
          <w:b w:val="0"/>
          <w:bCs w:val="0"/>
          <w:spacing w:val="0"/>
          <w:kern w:val="2"/>
          <w:sz w:val="32"/>
          <w:szCs w:val="32"/>
          <w:lang w:val="en-US" w:eastAsia="zh-CN" w:bidi="ar-SA"/>
        </w:rPr>
        <w:t>6.5309</w:t>
      </w:r>
      <w:r>
        <w:rPr>
          <w:rFonts w:hint="default" w:ascii="Times New Roman" w:hAnsi="Times New Roman" w:eastAsia="方正仿宋_GBK" w:cs="Times New Roman"/>
          <w:b w:val="0"/>
          <w:bCs w:val="0"/>
          <w:spacing w:val="0"/>
          <w:kern w:val="2"/>
          <w:sz w:val="32"/>
          <w:szCs w:val="32"/>
          <w:lang w:val="en-US" w:eastAsia="zh-CN" w:bidi="ar-SA"/>
        </w:rPr>
        <w:t>hm</w:t>
      </w:r>
      <w:r>
        <w:rPr>
          <w:rFonts w:hint="default" w:ascii="Times New Roman" w:hAnsi="Times New Roman" w:eastAsia="方正仿宋_GBK" w:cs="Times New Roman"/>
          <w:b w:val="0"/>
          <w:bCs w:val="0"/>
          <w:spacing w:val="0"/>
          <w:kern w:val="2"/>
          <w:sz w:val="32"/>
          <w:szCs w:val="32"/>
          <w:vertAlign w:val="superscript"/>
          <w:lang w:val="en-US" w:eastAsia="zh-CN" w:bidi="ar-SA"/>
        </w:rPr>
        <w:t>2</w:t>
      </w:r>
      <w:r>
        <w:rPr>
          <w:rFonts w:hint="default" w:ascii="Times New Roman" w:hAnsi="Times New Roman" w:eastAsia="方正仿宋_GBK" w:cs="Times New Roman"/>
          <w:b w:val="0"/>
          <w:bCs w:val="0"/>
          <w:spacing w:val="0"/>
          <w:kern w:val="2"/>
          <w:sz w:val="32"/>
          <w:szCs w:val="32"/>
          <w:lang w:val="en-US" w:eastAsia="zh-CN" w:bidi="ar-SA"/>
        </w:rPr>
        <w:t>。则本方案复垦责任范围为</w:t>
      </w:r>
      <w:r>
        <w:rPr>
          <w:rFonts w:hint="eastAsia" w:ascii="Times New Roman" w:hAnsi="Times New Roman" w:eastAsia="方正仿宋_GBK" w:cs="Times New Roman"/>
          <w:b w:val="0"/>
          <w:bCs w:val="0"/>
          <w:spacing w:val="0"/>
          <w:kern w:val="2"/>
          <w:sz w:val="32"/>
          <w:szCs w:val="32"/>
          <w:lang w:val="en-US" w:eastAsia="zh-CN" w:bidi="ar-SA"/>
        </w:rPr>
        <w:t>6.5309</w:t>
      </w:r>
      <w:r>
        <w:rPr>
          <w:rFonts w:hint="default" w:ascii="Times New Roman" w:hAnsi="Times New Roman" w:eastAsia="方正仿宋_GBK" w:cs="Times New Roman"/>
          <w:b w:val="0"/>
          <w:bCs w:val="0"/>
          <w:spacing w:val="0"/>
          <w:kern w:val="2"/>
          <w:sz w:val="32"/>
          <w:szCs w:val="32"/>
          <w:lang w:val="en-US" w:eastAsia="zh-CN" w:bidi="ar-SA"/>
        </w:rPr>
        <w:t>hm</w:t>
      </w:r>
      <w:r>
        <w:rPr>
          <w:rFonts w:hint="default" w:ascii="Times New Roman" w:hAnsi="Times New Roman" w:eastAsia="方正仿宋_GBK" w:cs="Times New Roman"/>
          <w:b w:val="0"/>
          <w:bCs w:val="0"/>
          <w:spacing w:val="0"/>
          <w:kern w:val="2"/>
          <w:sz w:val="32"/>
          <w:szCs w:val="32"/>
          <w:vertAlign w:val="superscript"/>
          <w:lang w:val="en-US" w:eastAsia="zh-CN" w:bidi="ar-SA"/>
        </w:rPr>
        <w:t>2</w:t>
      </w:r>
      <w:r>
        <w:rPr>
          <w:rFonts w:hint="default" w:ascii="Times New Roman" w:hAnsi="Times New Roman" w:eastAsia="方正仿宋_GBK" w:cs="Times New Roman"/>
          <w:b w:val="0"/>
          <w:bCs w:val="0"/>
          <w:spacing w:val="0"/>
          <w:kern w:val="2"/>
          <w:sz w:val="32"/>
          <w:szCs w:val="32"/>
          <w:lang w:val="en-US" w:eastAsia="zh-CN" w:bidi="ar-SA"/>
        </w:rPr>
        <w:t>。方案涉及具体各类用地面积见表1-1所示。</w:t>
      </w:r>
    </w:p>
    <w:p w14:paraId="31A0395A">
      <w:pPr>
        <w:spacing w:line="360" w:lineRule="auto"/>
        <w:jc w:val="center"/>
        <w:rPr>
          <w:rFonts w:eastAsia="黑体"/>
          <w:color w:val="auto"/>
          <w:kern w:val="0"/>
          <w:szCs w:val="21"/>
        </w:rPr>
      </w:pPr>
      <w:r>
        <w:rPr>
          <w:rFonts w:eastAsia="黑体"/>
          <w:color w:val="auto"/>
          <w:kern w:val="0"/>
          <w:szCs w:val="21"/>
        </w:rPr>
        <w:t>表1-1方案涉及各类土地面积表</w:t>
      </w:r>
    </w:p>
    <w:tbl>
      <w:tblPr>
        <w:tblStyle w:val="3"/>
        <w:tblW w:w="0" w:type="auto"/>
        <w:tblInd w:w="0" w:type="dxa"/>
        <w:tblLayout w:type="fixed"/>
        <w:tblCellMar>
          <w:top w:w="0" w:type="dxa"/>
          <w:left w:w="108" w:type="dxa"/>
          <w:bottom w:w="0" w:type="dxa"/>
          <w:right w:w="108" w:type="dxa"/>
        </w:tblCellMar>
      </w:tblPr>
      <w:tblGrid>
        <w:gridCol w:w="672"/>
        <w:gridCol w:w="1703"/>
        <w:gridCol w:w="709"/>
        <w:gridCol w:w="1420"/>
        <w:gridCol w:w="1841"/>
        <w:gridCol w:w="2176"/>
      </w:tblGrid>
      <w:tr w14:paraId="055D911E">
        <w:tblPrEx>
          <w:tblCellMar>
            <w:top w:w="0" w:type="dxa"/>
            <w:left w:w="108" w:type="dxa"/>
            <w:bottom w:w="0" w:type="dxa"/>
            <w:right w:w="108" w:type="dxa"/>
          </w:tblCellMar>
        </w:tblPrEx>
        <w:trPr>
          <w:trHeight w:val="340" w:hRule="atLeast"/>
        </w:trPr>
        <w:tc>
          <w:tcPr>
            <w:tcW w:w="2375" w:type="dxa"/>
            <w:gridSpan w:val="2"/>
            <w:tcBorders>
              <w:top w:val="single" w:color="auto" w:sz="4" w:space="0"/>
              <w:left w:val="single" w:color="auto" w:sz="4" w:space="0"/>
              <w:bottom w:val="single" w:color="auto" w:sz="4" w:space="0"/>
              <w:right w:val="single" w:color="auto" w:sz="4" w:space="0"/>
            </w:tcBorders>
            <w:noWrap w:val="0"/>
            <w:vAlign w:val="center"/>
          </w:tcPr>
          <w:p w14:paraId="633F7755">
            <w:pPr>
              <w:widowControl/>
              <w:jc w:val="center"/>
              <w:rPr>
                <w:rFonts w:eastAsia="仿宋"/>
                <w:color w:val="000000"/>
                <w:kern w:val="0"/>
                <w:szCs w:val="21"/>
              </w:rPr>
            </w:pPr>
            <w:r>
              <w:rPr>
                <w:rFonts w:eastAsia="仿宋"/>
                <w:color w:val="000000"/>
                <w:kern w:val="0"/>
                <w:szCs w:val="21"/>
              </w:rPr>
              <w:t>一级地类</w:t>
            </w:r>
          </w:p>
        </w:tc>
        <w:tc>
          <w:tcPr>
            <w:tcW w:w="2129" w:type="dxa"/>
            <w:gridSpan w:val="2"/>
            <w:tcBorders>
              <w:top w:val="single" w:color="auto" w:sz="4" w:space="0"/>
              <w:left w:val="nil"/>
              <w:bottom w:val="single" w:color="auto" w:sz="4" w:space="0"/>
              <w:right w:val="single" w:color="auto" w:sz="4" w:space="0"/>
            </w:tcBorders>
            <w:noWrap w:val="0"/>
            <w:vAlign w:val="center"/>
          </w:tcPr>
          <w:p w14:paraId="0D0AA67F">
            <w:pPr>
              <w:widowControl/>
              <w:jc w:val="center"/>
              <w:rPr>
                <w:rFonts w:eastAsia="仿宋"/>
                <w:color w:val="000000"/>
                <w:kern w:val="0"/>
                <w:szCs w:val="21"/>
              </w:rPr>
            </w:pPr>
            <w:r>
              <w:rPr>
                <w:rFonts w:eastAsia="仿宋"/>
                <w:color w:val="000000"/>
                <w:kern w:val="0"/>
                <w:szCs w:val="21"/>
              </w:rPr>
              <w:t>二级地类</w:t>
            </w:r>
          </w:p>
        </w:tc>
        <w:tc>
          <w:tcPr>
            <w:tcW w:w="1841" w:type="dxa"/>
            <w:tcBorders>
              <w:top w:val="single" w:color="auto" w:sz="4" w:space="0"/>
              <w:left w:val="nil"/>
              <w:bottom w:val="single" w:color="auto" w:sz="4" w:space="0"/>
              <w:right w:val="single" w:color="auto" w:sz="4" w:space="0"/>
            </w:tcBorders>
            <w:noWrap w:val="0"/>
            <w:vAlign w:val="center"/>
          </w:tcPr>
          <w:p w14:paraId="26624243">
            <w:pPr>
              <w:widowControl/>
              <w:jc w:val="center"/>
              <w:rPr>
                <w:rFonts w:eastAsia="仿宋"/>
                <w:color w:val="000000"/>
                <w:kern w:val="0"/>
                <w:szCs w:val="21"/>
              </w:rPr>
            </w:pPr>
            <w:r>
              <w:rPr>
                <w:rFonts w:eastAsia="仿宋"/>
                <w:color w:val="000000"/>
                <w:kern w:val="0"/>
                <w:szCs w:val="21"/>
              </w:rPr>
              <w:t>面积（hm</w:t>
            </w:r>
            <w:r>
              <w:rPr>
                <w:rFonts w:eastAsia="仿宋"/>
                <w:color w:val="000000"/>
                <w:kern w:val="0"/>
                <w:szCs w:val="21"/>
                <w:vertAlign w:val="superscript"/>
              </w:rPr>
              <w:t>2</w:t>
            </w:r>
            <w:r>
              <w:rPr>
                <w:rFonts w:eastAsia="仿宋"/>
                <w:color w:val="0000FF"/>
                <w:kern w:val="0"/>
                <w:szCs w:val="21"/>
              </w:rPr>
              <w:t>）</w:t>
            </w:r>
          </w:p>
        </w:tc>
        <w:tc>
          <w:tcPr>
            <w:tcW w:w="2176" w:type="dxa"/>
            <w:tcBorders>
              <w:top w:val="single" w:color="auto" w:sz="4" w:space="0"/>
              <w:left w:val="nil"/>
              <w:bottom w:val="single" w:color="auto" w:sz="4" w:space="0"/>
              <w:right w:val="single" w:color="auto" w:sz="4" w:space="0"/>
            </w:tcBorders>
            <w:noWrap w:val="0"/>
            <w:vAlign w:val="center"/>
          </w:tcPr>
          <w:p w14:paraId="313DEE59">
            <w:pPr>
              <w:widowControl/>
              <w:jc w:val="center"/>
              <w:rPr>
                <w:rFonts w:eastAsia="仿宋"/>
                <w:color w:val="000000"/>
                <w:kern w:val="0"/>
                <w:szCs w:val="21"/>
              </w:rPr>
            </w:pPr>
            <w:r>
              <w:rPr>
                <w:rFonts w:eastAsia="仿宋"/>
                <w:color w:val="000000"/>
                <w:kern w:val="0"/>
                <w:szCs w:val="21"/>
              </w:rPr>
              <w:t>占总面积比例（%）</w:t>
            </w:r>
          </w:p>
        </w:tc>
      </w:tr>
      <w:tr w14:paraId="623F2DB7">
        <w:tblPrEx>
          <w:tblCellMar>
            <w:top w:w="0" w:type="dxa"/>
            <w:left w:w="108" w:type="dxa"/>
            <w:bottom w:w="0" w:type="dxa"/>
            <w:right w:w="108" w:type="dxa"/>
          </w:tblCellMar>
        </w:tblPrEx>
        <w:trPr>
          <w:trHeight w:val="340" w:hRule="atLeast"/>
        </w:trPr>
        <w:tc>
          <w:tcPr>
            <w:tcW w:w="672" w:type="dxa"/>
            <w:tcBorders>
              <w:top w:val="nil"/>
              <w:left w:val="single" w:color="auto" w:sz="4" w:space="0"/>
              <w:bottom w:val="single" w:color="auto" w:sz="4" w:space="0"/>
              <w:right w:val="single" w:color="auto" w:sz="4" w:space="0"/>
            </w:tcBorders>
            <w:noWrap w:val="0"/>
            <w:vAlign w:val="center"/>
          </w:tcPr>
          <w:p w14:paraId="324F56BB">
            <w:pPr>
              <w:widowControl/>
              <w:jc w:val="center"/>
              <w:rPr>
                <w:rFonts w:eastAsia="等线"/>
                <w:color w:val="000000"/>
                <w:kern w:val="0"/>
                <w:szCs w:val="21"/>
              </w:rPr>
            </w:pPr>
            <w:r>
              <w:rPr>
                <w:rFonts w:eastAsia="等线"/>
                <w:color w:val="000000"/>
                <w:kern w:val="0"/>
                <w:szCs w:val="21"/>
              </w:rPr>
              <w:t>04</w:t>
            </w:r>
          </w:p>
        </w:tc>
        <w:tc>
          <w:tcPr>
            <w:tcW w:w="1703" w:type="dxa"/>
            <w:tcBorders>
              <w:top w:val="nil"/>
              <w:left w:val="nil"/>
              <w:bottom w:val="single" w:color="auto" w:sz="4" w:space="0"/>
              <w:right w:val="single" w:color="auto" w:sz="4" w:space="0"/>
            </w:tcBorders>
            <w:noWrap w:val="0"/>
            <w:vAlign w:val="center"/>
          </w:tcPr>
          <w:p w14:paraId="385C299C">
            <w:pPr>
              <w:widowControl/>
              <w:jc w:val="center"/>
              <w:rPr>
                <w:rFonts w:eastAsia="仿宋"/>
                <w:color w:val="000000"/>
                <w:kern w:val="0"/>
                <w:szCs w:val="21"/>
              </w:rPr>
            </w:pPr>
            <w:r>
              <w:rPr>
                <w:rFonts w:eastAsia="仿宋"/>
                <w:color w:val="000000"/>
                <w:kern w:val="0"/>
                <w:szCs w:val="21"/>
              </w:rPr>
              <w:t>草地</w:t>
            </w:r>
          </w:p>
        </w:tc>
        <w:tc>
          <w:tcPr>
            <w:tcW w:w="709" w:type="dxa"/>
            <w:tcBorders>
              <w:top w:val="nil"/>
              <w:left w:val="nil"/>
              <w:bottom w:val="single" w:color="auto" w:sz="4" w:space="0"/>
              <w:right w:val="single" w:color="auto" w:sz="4" w:space="0"/>
            </w:tcBorders>
            <w:noWrap w:val="0"/>
            <w:vAlign w:val="center"/>
          </w:tcPr>
          <w:p w14:paraId="0D02AA04">
            <w:pPr>
              <w:widowControl/>
              <w:jc w:val="center"/>
              <w:rPr>
                <w:rFonts w:eastAsia="等线"/>
                <w:color w:val="000000"/>
                <w:kern w:val="0"/>
                <w:szCs w:val="21"/>
              </w:rPr>
            </w:pPr>
            <w:r>
              <w:rPr>
                <w:rFonts w:eastAsia="等线"/>
                <w:color w:val="000000"/>
                <w:kern w:val="0"/>
                <w:szCs w:val="21"/>
              </w:rPr>
              <w:t>0401</w:t>
            </w:r>
          </w:p>
        </w:tc>
        <w:tc>
          <w:tcPr>
            <w:tcW w:w="1420" w:type="dxa"/>
            <w:tcBorders>
              <w:top w:val="nil"/>
              <w:left w:val="nil"/>
              <w:bottom w:val="single" w:color="auto" w:sz="4" w:space="0"/>
              <w:right w:val="single" w:color="auto" w:sz="4" w:space="0"/>
            </w:tcBorders>
            <w:noWrap w:val="0"/>
            <w:vAlign w:val="center"/>
          </w:tcPr>
          <w:p w14:paraId="7AD64C66">
            <w:pPr>
              <w:widowControl/>
              <w:jc w:val="center"/>
              <w:rPr>
                <w:rFonts w:eastAsia="仿宋"/>
                <w:color w:val="000000"/>
                <w:kern w:val="0"/>
                <w:szCs w:val="21"/>
              </w:rPr>
            </w:pPr>
            <w:r>
              <w:rPr>
                <w:rFonts w:eastAsia="仿宋"/>
                <w:color w:val="000000"/>
                <w:kern w:val="0"/>
                <w:szCs w:val="21"/>
              </w:rPr>
              <w:t>天然牧草地</w:t>
            </w:r>
          </w:p>
        </w:tc>
        <w:tc>
          <w:tcPr>
            <w:tcW w:w="1841" w:type="dxa"/>
            <w:tcBorders>
              <w:top w:val="nil"/>
              <w:left w:val="nil"/>
              <w:bottom w:val="single" w:color="auto" w:sz="4" w:space="0"/>
              <w:right w:val="single" w:color="auto" w:sz="4" w:space="0"/>
            </w:tcBorders>
            <w:noWrap w:val="0"/>
            <w:vAlign w:val="center"/>
          </w:tcPr>
          <w:p w14:paraId="189F2AEB">
            <w:pPr>
              <w:widowControl/>
              <w:jc w:val="center"/>
              <w:rPr>
                <w:rFonts w:hint="eastAsia" w:eastAsia="等线"/>
                <w:color w:val="000000"/>
                <w:kern w:val="0"/>
                <w:szCs w:val="21"/>
              </w:rPr>
            </w:pPr>
            <w:r>
              <w:rPr>
                <w:rFonts w:hint="eastAsia" w:eastAsia="等线"/>
                <w:color w:val="000000"/>
                <w:kern w:val="0"/>
                <w:szCs w:val="21"/>
              </w:rPr>
              <w:t>6.5309</w:t>
            </w:r>
          </w:p>
        </w:tc>
        <w:tc>
          <w:tcPr>
            <w:tcW w:w="2176" w:type="dxa"/>
            <w:tcBorders>
              <w:top w:val="nil"/>
              <w:left w:val="nil"/>
              <w:bottom w:val="single" w:color="auto" w:sz="4" w:space="0"/>
              <w:right w:val="single" w:color="auto" w:sz="4" w:space="0"/>
            </w:tcBorders>
            <w:noWrap w:val="0"/>
            <w:vAlign w:val="center"/>
          </w:tcPr>
          <w:p w14:paraId="25FDCD43">
            <w:pPr>
              <w:widowControl/>
              <w:jc w:val="center"/>
              <w:rPr>
                <w:rFonts w:eastAsia="等线"/>
                <w:color w:val="000000"/>
                <w:kern w:val="0"/>
                <w:szCs w:val="21"/>
              </w:rPr>
            </w:pPr>
            <w:r>
              <w:rPr>
                <w:rFonts w:eastAsia="等线"/>
                <w:color w:val="000000"/>
                <w:kern w:val="0"/>
                <w:szCs w:val="21"/>
              </w:rPr>
              <w:t>100%</w:t>
            </w:r>
          </w:p>
        </w:tc>
      </w:tr>
      <w:tr w14:paraId="628CAB4B">
        <w:tblPrEx>
          <w:tblCellMar>
            <w:top w:w="0" w:type="dxa"/>
            <w:left w:w="108" w:type="dxa"/>
            <w:bottom w:w="0" w:type="dxa"/>
            <w:right w:w="108" w:type="dxa"/>
          </w:tblCellMar>
        </w:tblPrEx>
        <w:trPr>
          <w:trHeight w:val="288" w:hRule="atLeast"/>
        </w:trPr>
        <w:tc>
          <w:tcPr>
            <w:tcW w:w="4504" w:type="dxa"/>
            <w:gridSpan w:val="4"/>
            <w:tcBorders>
              <w:top w:val="single" w:color="auto" w:sz="4" w:space="0"/>
              <w:left w:val="single" w:color="auto" w:sz="4" w:space="0"/>
              <w:bottom w:val="single" w:color="auto" w:sz="4" w:space="0"/>
              <w:right w:val="single" w:color="auto" w:sz="4" w:space="0"/>
            </w:tcBorders>
            <w:noWrap w:val="0"/>
            <w:vAlign w:val="center"/>
          </w:tcPr>
          <w:p w14:paraId="2C5A4250">
            <w:pPr>
              <w:widowControl/>
              <w:jc w:val="center"/>
              <w:rPr>
                <w:rFonts w:eastAsia="仿宋"/>
                <w:color w:val="000000"/>
                <w:kern w:val="0"/>
                <w:szCs w:val="21"/>
              </w:rPr>
            </w:pPr>
            <w:r>
              <w:rPr>
                <w:rFonts w:eastAsia="仿宋"/>
                <w:color w:val="000000"/>
                <w:kern w:val="0"/>
                <w:szCs w:val="21"/>
              </w:rPr>
              <w:t>合计</w:t>
            </w:r>
          </w:p>
        </w:tc>
        <w:tc>
          <w:tcPr>
            <w:tcW w:w="1841" w:type="dxa"/>
            <w:tcBorders>
              <w:top w:val="nil"/>
              <w:left w:val="nil"/>
              <w:bottom w:val="single" w:color="auto" w:sz="4" w:space="0"/>
              <w:right w:val="single" w:color="auto" w:sz="4" w:space="0"/>
            </w:tcBorders>
            <w:noWrap w:val="0"/>
            <w:vAlign w:val="center"/>
          </w:tcPr>
          <w:p w14:paraId="6FAB9370">
            <w:pPr>
              <w:widowControl/>
              <w:jc w:val="center"/>
              <w:rPr>
                <w:rFonts w:hint="eastAsia" w:eastAsia="等线"/>
                <w:color w:val="000000"/>
                <w:kern w:val="0"/>
                <w:szCs w:val="21"/>
              </w:rPr>
            </w:pPr>
            <w:r>
              <w:rPr>
                <w:rFonts w:hint="eastAsia" w:eastAsia="等线"/>
                <w:color w:val="000000"/>
                <w:kern w:val="0"/>
                <w:szCs w:val="21"/>
              </w:rPr>
              <w:t>6.5309</w:t>
            </w:r>
          </w:p>
        </w:tc>
        <w:tc>
          <w:tcPr>
            <w:tcW w:w="2176" w:type="dxa"/>
            <w:tcBorders>
              <w:top w:val="nil"/>
              <w:left w:val="nil"/>
              <w:bottom w:val="single" w:color="auto" w:sz="4" w:space="0"/>
              <w:right w:val="single" w:color="auto" w:sz="4" w:space="0"/>
            </w:tcBorders>
            <w:noWrap w:val="0"/>
            <w:vAlign w:val="center"/>
          </w:tcPr>
          <w:p w14:paraId="04B88311">
            <w:pPr>
              <w:widowControl/>
              <w:jc w:val="center"/>
              <w:rPr>
                <w:rFonts w:eastAsia="等线"/>
                <w:color w:val="000000"/>
                <w:kern w:val="0"/>
                <w:szCs w:val="21"/>
              </w:rPr>
            </w:pPr>
            <w:r>
              <w:rPr>
                <w:rFonts w:eastAsia="等线"/>
                <w:color w:val="000000"/>
                <w:kern w:val="0"/>
                <w:szCs w:val="21"/>
              </w:rPr>
              <w:t>100%</w:t>
            </w:r>
          </w:p>
        </w:tc>
      </w:tr>
    </w:tbl>
    <w:p w14:paraId="3E71F365">
      <w:pPr>
        <w:keepNext w:val="0"/>
        <w:keepLines w:val="0"/>
        <w:pageBreakBefore w:val="0"/>
        <w:widowControl w:val="0"/>
        <w:kinsoku/>
        <w:wordWrap/>
        <w:overflowPunct/>
        <w:topLinePunct w:val="0"/>
        <w:autoSpaceDE/>
        <w:autoSpaceDN/>
        <w:bidi w:val="0"/>
        <w:adjustRightInd/>
        <w:spacing w:line="560" w:lineRule="exact"/>
        <w:ind w:firstLine="640" w:firstLineChars="200"/>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土地质量评价：</w:t>
      </w:r>
    </w:p>
    <w:p w14:paraId="2DF4B257">
      <w:pPr>
        <w:keepNext w:val="0"/>
        <w:keepLines w:val="0"/>
        <w:pageBreakBefore w:val="0"/>
        <w:widowControl w:val="0"/>
        <w:kinsoku/>
        <w:wordWrap/>
        <w:overflowPunct/>
        <w:topLinePunct w:val="0"/>
        <w:autoSpaceDE/>
        <w:autoSpaceDN/>
        <w:bidi w:val="0"/>
        <w:adjustRightInd/>
        <w:spacing w:line="560" w:lineRule="exact"/>
        <w:ind w:firstLine="640" w:firstLineChars="200"/>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根据土地利用现状统计结果，项目区内土地全部为天然牧草地面积所占比例最大，约占土地面积的100%。</w:t>
      </w:r>
    </w:p>
    <w:p w14:paraId="48DACA65">
      <w:pPr>
        <w:keepNext w:val="0"/>
        <w:keepLines w:val="0"/>
        <w:pageBreakBefore w:val="0"/>
        <w:widowControl w:val="0"/>
        <w:kinsoku/>
        <w:wordWrap/>
        <w:overflowPunct/>
        <w:topLinePunct w:val="0"/>
        <w:autoSpaceDE/>
        <w:autoSpaceDN/>
        <w:bidi w:val="0"/>
        <w:adjustRightInd/>
        <w:spacing w:line="560" w:lineRule="exact"/>
        <w:ind w:firstLine="643" w:firstLineChars="200"/>
        <w:rPr>
          <w:rFonts w:eastAsia="仿宋"/>
          <w:b/>
          <w:bCs/>
          <w:sz w:val="32"/>
          <w:szCs w:val="32"/>
        </w:rPr>
      </w:pPr>
      <w:r>
        <w:rPr>
          <w:rFonts w:eastAsia="仿宋"/>
          <w:b/>
          <w:bCs/>
          <w:sz w:val="32"/>
          <w:szCs w:val="32"/>
        </w:rPr>
        <w:t>（1）草地</w:t>
      </w:r>
    </w:p>
    <w:p w14:paraId="346C9433">
      <w:pPr>
        <w:keepNext w:val="0"/>
        <w:keepLines w:val="0"/>
        <w:pageBreakBefore w:val="0"/>
        <w:widowControl w:val="0"/>
        <w:kinsoku/>
        <w:wordWrap/>
        <w:overflowPunct/>
        <w:topLinePunct w:val="0"/>
        <w:autoSpaceDE/>
        <w:autoSpaceDN/>
        <w:bidi w:val="0"/>
        <w:adjustRightInd/>
        <w:spacing w:line="560" w:lineRule="exact"/>
        <w:ind w:firstLine="640" w:firstLineChars="200"/>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项目区内草地为天然牧草地，占地面积为</w:t>
      </w:r>
      <w:r>
        <w:rPr>
          <w:rFonts w:hint="eastAsia" w:ascii="Times New Roman" w:hAnsi="Times New Roman" w:eastAsia="方正仿宋_GBK" w:cs="Times New Roman"/>
          <w:b w:val="0"/>
          <w:bCs w:val="0"/>
          <w:kern w:val="2"/>
          <w:sz w:val="32"/>
          <w:szCs w:val="32"/>
          <w:lang w:val="en-US" w:eastAsia="zh-CN" w:bidi="ar-SA"/>
        </w:rPr>
        <w:t>6.5309</w:t>
      </w:r>
      <w:r>
        <w:rPr>
          <w:rFonts w:hint="default" w:ascii="Times New Roman" w:hAnsi="Times New Roman" w:eastAsia="方正仿宋_GBK" w:cs="Times New Roman"/>
          <w:b w:val="0"/>
          <w:bCs w:val="0"/>
          <w:kern w:val="2"/>
          <w:sz w:val="32"/>
          <w:szCs w:val="32"/>
          <w:lang w:val="en-US" w:eastAsia="zh-CN" w:bidi="ar-SA"/>
        </w:rPr>
        <w:t>hm</w:t>
      </w:r>
      <w:r>
        <w:rPr>
          <w:rFonts w:hint="default" w:ascii="Times New Roman" w:hAnsi="Times New Roman" w:eastAsia="方正仿宋_GBK" w:cs="Times New Roman"/>
          <w:b w:val="0"/>
          <w:bCs w:val="0"/>
          <w:kern w:val="2"/>
          <w:sz w:val="32"/>
          <w:szCs w:val="32"/>
          <w:vertAlign w:val="superscript"/>
          <w:lang w:val="en-US" w:eastAsia="zh-CN" w:bidi="ar-SA"/>
        </w:rPr>
        <w:t>2</w:t>
      </w:r>
      <w:r>
        <w:rPr>
          <w:rFonts w:hint="default" w:ascii="Times New Roman" w:hAnsi="Times New Roman" w:eastAsia="方正仿宋_GBK" w:cs="Times New Roman"/>
          <w:b w:val="0"/>
          <w:bCs w:val="0"/>
          <w:kern w:val="2"/>
          <w:sz w:val="32"/>
          <w:szCs w:val="32"/>
          <w:lang w:val="en-US" w:eastAsia="zh-CN" w:bidi="ar-SA"/>
        </w:rPr>
        <w:t>，主要植被是中生杂草、禾草等，伴生种主要是茅草、苔草、冰草等。土壤类型为荒漠土，大面积分布于山前冲洪积平原和山区沟谷盆地低山丘陵区及现代河床中也有分布，厚度在数十米至百余米以上。</w:t>
      </w:r>
    </w:p>
    <w:p w14:paraId="109A96E3">
      <w:pPr>
        <w:keepNext w:val="0"/>
        <w:keepLines w:val="0"/>
        <w:pageBreakBefore w:val="0"/>
        <w:widowControl w:val="0"/>
        <w:kinsoku/>
        <w:wordWrap/>
        <w:overflowPunct/>
        <w:topLinePunct w:val="0"/>
        <w:autoSpaceDE/>
        <w:autoSpaceDN/>
        <w:bidi w:val="0"/>
        <w:adjustRightInd/>
        <w:spacing w:line="560" w:lineRule="exact"/>
        <w:ind w:firstLine="643" w:firstLineChars="200"/>
        <w:rPr>
          <w:rFonts w:ascii="Times New Roman" w:hAnsi="Times New Roman" w:eastAsia="仿宋" w:cs="Times New Roman"/>
          <w:b/>
          <w:bCs/>
          <w:sz w:val="32"/>
          <w:szCs w:val="32"/>
        </w:rPr>
      </w:pPr>
      <w:bookmarkStart w:id="16" w:name="_Toc105829479"/>
      <w:bookmarkStart w:id="17" w:name="_Toc82249319"/>
      <w:r>
        <w:rPr>
          <w:rFonts w:ascii="Times New Roman" w:hAnsi="Times New Roman" w:eastAsia="仿宋" w:cs="Times New Roman"/>
          <w:b/>
          <w:bCs/>
          <w:sz w:val="32"/>
          <w:szCs w:val="32"/>
        </w:rPr>
        <w:t>3</w:t>
      </w:r>
      <w:r>
        <w:rPr>
          <w:rFonts w:hint="eastAsia" w:ascii="Times New Roman" w:hAnsi="Times New Roman" w:eastAsia="仿宋" w:cs="Times New Roman"/>
          <w:b/>
          <w:bCs/>
          <w:sz w:val="32"/>
          <w:szCs w:val="32"/>
          <w:lang w:eastAsia="zh-CN"/>
        </w:rPr>
        <w:t>.</w:t>
      </w:r>
      <w:r>
        <w:rPr>
          <w:rFonts w:ascii="Times New Roman" w:hAnsi="Times New Roman" w:eastAsia="仿宋" w:cs="Times New Roman"/>
          <w:b/>
          <w:bCs/>
          <w:sz w:val="32"/>
          <w:szCs w:val="32"/>
        </w:rPr>
        <w:t>土地损毁情况</w:t>
      </w:r>
      <w:bookmarkEnd w:id="16"/>
      <w:bookmarkEnd w:id="17"/>
    </w:p>
    <w:p w14:paraId="13A38985">
      <w:pPr>
        <w:keepNext w:val="0"/>
        <w:keepLines w:val="0"/>
        <w:pageBreakBefore w:val="0"/>
        <w:widowControl w:val="0"/>
        <w:kinsoku/>
        <w:wordWrap/>
        <w:overflowPunct/>
        <w:topLinePunct w:val="0"/>
        <w:autoSpaceDE/>
        <w:autoSpaceDN/>
        <w:bidi w:val="0"/>
        <w:adjustRightInd/>
        <w:spacing w:line="560" w:lineRule="exact"/>
        <w:ind w:firstLine="640" w:firstLineChars="200"/>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本方案临时用地面积为6.5309hm</w:t>
      </w:r>
      <w:r>
        <w:rPr>
          <w:rFonts w:hint="eastAsia" w:ascii="Times New Roman" w:hAnsi="Times New Roman" w:eastAsia="方正仿宋_GBK" w:cs="Times New Roman"/>
          <w:b w:val="0"/>
          <w:bCs w:val="0"/>
          <w:kern w:val="2"/>
          <w:sz w:val="32"/>
          <w:szCs w:val="32"/>
          <w:vertAlign w:val="superscript"/>
          <w:lang w:val="en-US" w:eastAsia="zh-CN" w:bidi="ar-SA"/>
        </w:rPr>
        <w:t>2</w:t>
      </w:r>
      <w:r>
        <w:rPr>
          <w:rFonts w:hint="eastAsia" w:ascii="Times New Roman" w:hAnsi="Times New Roman" w:eastAsia="方正仿宋_GBK" w:cs="Times New Roman"/>
          <w:b w:val="0"/>
          <w:bCs w:val="0"/>
          <w:kern w:val="2"/>
          <w:sz w:val="32"/>
          <w:szCs w:val="32"/>
          <w:lang w:val="en-US" w:eastAsia="zh-CN" w:bidi="ar-SA"/>
        </w:rPr>
        <w:t>，其中第NBTZ-10标段项目经理部布然达板隧道斜井便道、场站及工人驻地。</w:t>
      </w:r>
    </w:p>
    <w:p w14:paraId="4B583479">
      <w:pPr>
        <w:keepNext w:val="0"/>
        <w:keepLines w:val="0"/>
        <w:pageBreakBefore w:val="0"/>
        <w:widowControl w:val="0"/>
        <w:kinsoku/>
        <w:wordWrap/>
        <w:overflowPunct/>
        <w:topLinePunct w:val="0"/>
        <w:autoSpaceDE/>
        <w:autoSpaceDN/>
        <w:bidi w:val="0"/>
        <w:adjustRightInd/>
        <w:spacing w:line="560" w:lineRule="exact"/>
        <w:ind w:firstLine="640" w:firstLineChars="200"/>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临时用地损毁地类为草地中的天然牧草地，土地损毁形式为挖损和压占。</w:t>
      </w:r>
    </w:p>
    <w:p w14:paraId="54883FF5">
      <w:pPr>
        <w:jc w:val="center"/>
        <w:rPr>
          <w:rFonts w:hint="eastAsia" w:eastAsia="黑体"/>
        </w:rPr>
      </w:pPr>
    </w:p>
    <w:p w14:paraId="64930375">
      <w:pPr>
        <w:jc w:val="center"/>
        <w:rPr>
          <w:rFonts w:eastAsia="黑体"/>
        </w:rPr>
      </w:pPr>
      <w:r>
        <w:rPr>
          <w:rFonts w:eastAsia="黑体"/>
        </w:rPr>
        <w:t>表1-2土地损毁程度评价标准表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742"/>
        <w:gridCol w:w="1073"/>
        <w:gridCol w:w="2077"/>
        <w:gridCol w:w="2690"/>
      </w:tblGrid>
      <w:tr w14:paraId="29D66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9" w:type="dxa"/>
            <w:vMerge w:val="restart"/>
            <w:noWrap w:val="0"/>
            <w:vAlign w:val="center"/>
          </w:tcPr>
          <w:p w14:paraId="2A3486FA">
            <w:pPr>
              <w:pStyle w:val="5"/>
              <w:spacing w:line="300" w:lineRule="exact"/>
              <w:ind w:firstLine="0" w:firstLineChars="0"/>
              <w:jc w:val="center"/>
              <w:rPr>
                <w:rFonts w:eastAsia="仿宋" w:cs="Times New Roman"/>
                <w:sz w:val="21"/>
              </w:rPr>
            </w:pPr>
            <w:r>
              <w:rPr>
                <w:rFonts w:eastAsia="仿宋" w:cs="Times New Roman"/>
                <w:sz w:val="21"/>
              </w:rPr>
              <w:t>土地损毁形式</w:t>
            </w:r>
          </w:p>
        </w:tc>
        <w:tc>
          <w:tcPr>
            <w:tcW w:w="1742" w:type="dxa"/>
            <w:vMerge w:val="restart"/>
            <w:noWrap w:val="0"/>
            <w:vAlign w:val="center"/>
          </w:tcPr>
          <w:p w14:paraId="133C724A">
            <w:pPr>
              <w:pStyle w:val="5"/>
              <w:spacing w:line="300" w:lineRule="exact"/>
              <w:ind w:firstLine="0" w:firstLineChars="0"/>
              <w:jc w:val="center"/>
              <w:rPr>
                <w:rFonts w:eastAsia="仿宋" w:cs="Times New Roman"/>
                <w:sz w:val="21"/>
              </w:rPr>
            </w:pPr>
            <w:r>
              <w:rPr>
                <w:rFonts w:eastAsia="仿宋" w:cs="Times New Roman"/>
                <w:sz w:val="21"/>
              </w:rPr>
              <w:t>评价因子</w:t>
            </w:r>
          </w:p>
        </w:tc>
        <w:tc>
          <w:tcPr>
            <w:tcW w:w="5840" w:type="dxa"/>
            <w:gridSpan w:val="3"/>
            <w:noWrap w:val="0"/>
            <w:vAlign w:val="center"/>
          </w:tcPr>
          <w:p w14:paraId="3B8923F4">
            <w:pPr>
              <w:pStyle w:val="5"/>
              <w:spacing w:line="300" w:lineRule="exact"/>
              <w:ind w:firstLine="0" w:firstLineChars="0"/>
              <w:jc w:val="center"/>
              <w:rPr>
                <w:rFonts w:eastAsia="仿宋" w:cs="Times New Roman"/>
                <w:sz w:val="21"/>
              </w:rPr>
            </w:pPr>
            <w:r>
              <w:rPr>
                <w:rFonts w:eastAsia="仿宋" w:cs="Times New Roman"/>
                <w:sz w:val="21"/>
              </w:rPr>
              <w:t>土地损毁程度</w:t>
            </w:r>
          </w:p>
        </w:tc>
      </w:tr>
      <w:tr w14:paraId="71C0D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9" w:type="dxa"/>
            <w:vMerge w:val="continue"/>
            <w:noWrap w:val="0"/>
            <w:vAlign w:val="center"/>
          </w:tcPr>
          <w:p w14:paraId="558A59DB">
            <w:pPr>
              <w:pStyle w:val="5"/>
              <w:spacing w:line="300" w:lineRule="exact"/>
              <w:ind w:firstLine="0" w:firstLineChars="0"/>
              <w:jc w:val="center"/>
              <w:rPr>
                <w:rFonts w:eastAsia="仿宋" w:cs="Times New Roman"/>
                <w:sz w:val="21"/>
              </w:rPr>
            </w:pPr>
          </w:p>
        </w:tc>
        <w:tc>
          <w:tcPr>
            <w:tcW w:w="1742" w:type="dxa"/>
            <w:vMerge w:val="continue"/>
            <w:noWrap w:val="0"/>
            <w:vAlign w:val="center"/>
          </w:tcPr>
          <w:p w14:paraId="377B6809">
            <w:pPr>
              <w:pStyle w:val="5"/>
              <w:spacing w:line="300" w:lineRule="exact"/>
              <w:ind w:firstLine="0" w:firstLineChars="0"/>
              <w:jc w:val="center"/>
              <w:rPr>
                <w:rFonts w:eastAsia="仿宋" w:cs="Times New Roman"/>
                <w:sz w:val="21"/>
              </w:rPr>
            </w:pPr>
          </w:p>
        </w:tc>
        <w:tc>
          <w:tcPr>
            <w:tcW w:w="1073" w:type="dxa"/>
            <w:noWrap w:val="0"/>
            <w:vAlign w:val="center"/>
          </w:tcPr>
          <w:p w14:paraId="250DA7DA">
            <w:pPr>
              <w:pStyle w:val="5"/>
              <w:spacing w:line="300" w:lineRule="exact"/>
              <w:ind w:firstLine="0" w:firstLineChars="0"/>
              <w:jc w:val="center"/>
              <w:rPr>
                <w:rFonts w:eastAsia="仿宋" w:cs="Times New Roman"/>
                <w:sz w:val="21"/>
              </w:rPr>
            </w:pPr>
            <w:r>
              <w:rPr>
                <w:rFonts w:eastAsia="仿宋" w:cs="Times New Roman"/>
                <w:sz w:val="21"/>
              </w:rPr>
              <w:t>轻度</w:t>
            </w:r>
          </w:p>
        </w:tc>
        <w:tc>
          <w:tcPr>
            <w:tcW w:w="2077" w:type="dxa"/>
            <w:noWrap w:val="0"/>
            <w:vAlign w:val="center"/>
          </w:tcPr>
          <w:p w14:paraId="27F02273">
            <w:pPr>
              <w:pStyle w:val="5"/>
              <w:spacing w:line="300" w:lineRule="exact"/>
              <w:ind w:firstLine="0" w:firstLineChars="0"/>
              <w:jc w:val="center"/>
              <w:rPr>
                <w:rFonts w:eastAsia="仿宋" w:cs="Times New Roman"/>
                <w:sz w:val="21"/>
              </w:rPr>
            </w:pPr>
            <w:r>
              <w:rPr>
                <w:rFonts w:eastAsia="仿宋" w:cs="Times New Roman"/>
                <w:sz w:val="21"/>
              </w:rPr>
              <w:t>中度</w:t>
            </w:r>
          </w:p>
        </w:tc>
        <w:tc>
          <w:tcPr>
            <w:tcW w:w="2690" w:type="dxa"/>
            <w:noWrap w:val="0"/>
            <w:vAlign w:val="center"/>
          </w:tcPr>
          <w:p w14:paraId="3F347288">
            <w:pPr>
              <w:pStyle w:val="5"/>
              <w:spacing w:line="300" w:lineRule="exact"/>
              <w:ind w:firstLine="0" w:firstLineChars="0"/>
              <w:jc w:val="center"/>
              <w:rPr>
                <w:rFonts w:eastAsia="仿宋" w:cs="Times New Roman"/>
                <w:sz w:val="21"/>
              </w:rPr>
            </w:pPr>
            <w:r>
              <w:rPr>
                <w:rFonts w:eastAsia="仿宋" w:cs="Times New Roman"/>
                <w:sz w:val="21"/>
              </w:rPr>
              <w:t>重度</w:t>
            </w:r>
          </w:p>
        </w:tc>
      </w:tr>
      <w:tr w14:paraId="6ECDE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9" w:type="dxa"/>
            <w:vMerge w:val="restart"/>
            <w:noWrap w:val="0"/>
            <w:vAlign w:val="center"/>
          </w:tcPr>
          <w:p w14:paraId="0EC2BCD4">
            <w:pPr>
              <w:pStyle w:val="5"/>
              <w:spacing w:line="300" w:lineRule="exact"/>
              <w:ind w:firstLine="0" w:firstLineChars="0"/>
              <w:jc w:val="center"/>
              <w:rPr>
                <w:rFonts w:eastAsia="仿宋" w:cs="Times New Roman"/>
                <w:sz w:val="21"/>
              </w:rPr>
            </w:pPr>
            <w:r>
              <w:rPr>
                <w:rFonts w:eastAsia="仿宋" w:cs="Times New Roman"/>
                <w:sz w:val="21"/>
              </w:rPr>
              <w:t>压占、挖损</w:t>
            </w:r>
          </w:p>
        </w:tc>
        <w:tc>
          <w:tcPr>
            <w:tcW w:w="1742" w:type="dxa"/>
            <w:noWrap w:val="0"/>
            <w:vAlign w:val="center"/>
          </w:tcPr>
          <w:p w14:paraId="02CF698F">
            <w:pPr>
              <w:pStyle w:val="5"/>
              <w:spacing w:line="300" w:lineRule="exact"/>
              <w:ind w:firstLine="0" w:firstLineChars="0"/>
              <w:jc w:val="center"/>
              <w:rPr>
                <w:rFonts w:eastAsia="仿宋" w:cs="Times New Roman"/>
                <w:sz w:val="21"/>
              </w:rPr>
            </w:pPr>
            <w:r>
              <w:rPr>
                <w:rFonts w:eastAsia="仿宋" w:cs="Times New Roman"/>
                <w:sz w:val="21"/>
              </w:rPr>
              <w:t>表土层损毁厚度</w:t>
            </w:r>
          </w:p>
        </w:tc>
        <w:tc>
          <w:tcPr>
            <w:tcW w:w="1073" w:type="dxa"/>
            <w:noWrap w:val="0"/>
            <w:vAlign w:val="center"/>
          </w:tcPr>
          <w:p w14:paraId="7BCF17BF">
            <w:pPr>
              <w:pStyle w:val="5"/>
              <w:spacing w:line="300" w:lineRule="exact"/>
              <w:ind w:firstLine="0" w:firstLineChars="0"/>
              <w:jc w:val="center"/>
              <w:rPr>
                <w:rFonts w:eastAsia="仿宋" w:cs="Times New Roman"/>
                <w:sz w:val="21"/>
              </w:rPr>
            </w:pPr>
            <w:r>
              <w:rPr>
                <w:rFonts w:eastAsia="仿宋" w:cs="Times New Roman"/>
                <w:sz w:val="21"/>
              </w:rPr>
              <w:t>＜10cm</w:t>
            </w:r>
          </w:p>
        </w:tc>
        <w:tc>
          <w:tcPr>
            <w:tcW w:w="2077" w:type="dxa"/>
            <w:noWrap w:val="0"/>
            <w:vAlign w:val="center"/>
          </w:tcPr>
          <w:p w14:paraId="2DCFDF81">
            <w:pPr>
              <w:pStyle w:val="5"/>
              <w:spacing w:line="300" w:lineRule="exact"/>
              <w:ind w:firstLine="0" w:firstLineChars="0"/>
              <w:jc w:val="center"/>
              <w:rPr>
                <w:rFonts w:eastAsia="仿宋" w:cs="Times New Roman"/>
                <w:sz w:val="21"/>
              </w:rPr>
            </w:pPr>
            <w:r>
              <w:rPr>
                <w:rFonts w:eastAsia="仿宋" w:cs="Times New Roman"/>
                <w:sz w:val="21"/>
              </w:rPr>
              <w:t>10</w:t>
            </w:r>
            <w:r>
              <w:rPr>
                <w:rFonts w:hint="eastAsia" w:eastAsia="仿宋" w:cs="Times New Roman"/>
                <w:sz w:val="21"/>
                <w:lang w:eastAsia="zh-CN"/>
              </w:rPr>
              <w:t>—</w:t>
            </w:r>
            <w:r>
              <w:rPr>
                <w:rFonts w:eastAsia="仿宋" w:cs="Times New Roman"/>
                <w:sz w:val="21"/>
              </w:rPr>
              <w:t>20cm</w:t>
            </w:r>
          </w:p>
        </w:tc>
        <w:tc>
          <w:tcPr>
            <w:tcW w:w="2690" w:type="dxa"/>
            <w:noWrap w:val="0"/>
            <w:vAlign w:val="center"/>
          </w:tcPr>
          <w:p w14:paraId="586377F9">
            <w:pPr>
              <w:pStyle w:val="5"/>
              <w:spacing w:line="300" w:lineRule="exact"/>
              <w:ind w:firstLine="0" w:firstLineChars="0"/>
              <w:jc w:val="center"/>
              <w:rPr>
                <w:rFonts w:eastAsia="仿宋" w:cs="Times New Roman"/>
                <w:sz w:val="21"/>
              </w:rPr>
            </w:pPr>
            <w:r>
              <w:rPr>
                <w:rFonts w:eastAsia="仿宋" w:cs="Times New Roman"/>
                <w:sz w:val="21"/>
              </w:rPr>
              <w:t>＞20cm</w:t>
            </w:r>
          </w:p>
        </w:tc>
      </w:tr>
      <w:tr w14:paraId="73095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9" w:type="dxa"/>
            <w:vMerge w:val="continue"/>
            <w:noWrap w:val="0"/>
            <w:vAlign w:val="center"/>
          </w:tcPr>
          <w:p w14:paraId="4206DB7C">
            <w:pPr>
              <w:pStyle w:val="5"/>
              <w:spacing w:line="300" w:lineRule="exact"/>
              <w:ind w:firstLine="0" w:firstLineChars="0"/>
              <w:jc w:val="center"/>
              <w:rPr>
                <w:rFonts w:eastAsia="仿宋" w:cs="Times New Roman"/>
                <w:sz w:val="21"/>
              </w:rPr>
            </w:pPr>
          </w:p>
        </w:tc>
        <w:tc>
          <w:tcPr>
            <w:tcW w:w="1742" w:type="dxa"/>
            <w:noWrap w:val="0"/>
            <w:vAlign w:val="center"/>
          </w:tcPr>
          <w:p w14:paraId="1B0917EF">
            <w:pPr>
              <w:pStyle w:val="5"/>
              <w:spacing w:line="300" w:lineRule="exact"/>
              <w:ind w:firstLine="0" w:firstLineChars="0"/>
              <w:jc w:val="center"/>
              <w:rPr>
                <w:rFonts w:eastAsia="仿宋" w:cs="Times New Roman"/>
                <w:sz w:val="21"/>
              </w:rPr>
            </w:pPr>
            <w:r>
              <w:rPr>
                <w:rFonts w:eastAsia="仿宋" w:cs="Times New Roman"/>
                <w:sz w:val="21"/>
              </w:rPr>
              <w:t>坡度</w:t>
            </w:r>
          </w:p>
        </w:tc>
        <w:tc>
          <w:tcPr>
            <w:tcW w:w="1073" w:type="dxa"/>
            <w:noWrap w:val="0"/>
            <w:vAlign w:val="center"/>
          </w:tcPr>
          <w:p w14:paraId="04BBB06F">
            <w:pPr>
              <w:pStyle w:val="5"/>
              <w:spacing w:line="300" w:lineRule="exact"/>
              <w:ind w:firstLine="0" w:firstLineChars="0"/>
              <w:jc w:val="center"/>
              <w:rPr>
                <w:rFonts w:eastAsia="仿宋" w:cs="Times New Roman"/>
                <w:sz w:val="21"/>
              </w:rPr>
            </w:pPr>
            <w:r>
              <w:rPr>
                <w:rFonts w:eastAsia="仿宋" w:cs="Times New Roman"/>
                <w:sz w:val="21"/>
              </w:rPr>
              <w:t>＜6°</w:t>
            </w:r>
          </w:p>
        </w:tc>
        <w:tc>
          <w:tcPr>
            <w:tcW w:w="2077" w:type="dxa"/>
            <w:noWrap w:val="0"/>
            <w:vAlign w:val="center"/>
          </w:tcPr>
          <w:p w14:paraId="32510337">
            <w:pPr>
              <w:pStyle w:val="5"/>
              <w:spacing w:line="300" w:lineRule="exact"/>
              <w:ind w:firstLine="0" w:firstLineChars="0"/>
              <w:jc w:val="center"/>
              <w:rPr>
                <w:rFonts w:eastAsia="仿宋" w:cs="Times New Roman"/>
                <w:sz w:val="21"/>
              </w:rPr>
            </w:pPr>
            <w:r>
              <w:rPr>
                <w:rFonts w:eastAsia="仿宋" w:cs="Times New Roman"/>
                <w:sz w:val="21"/>
              </w:rPr>
              <w:t>6-15°</w:t>
            </w:r>
          </w:p>
        </w:tc>
        <w:tc>
          <w:tcPr>
            <w:tcW w:w="2690" w:type="dxa"/>
            <w:noWrap w:val="0"/>
            <w:vAlign w:val="center"/>
          </w:tcPr>
          <w:p w14:paraId="1A2B8FC1">
            <w:pPr>
              <w:pStyle w:val="5"/>
              <w:spacing w:line="300" w:lineRule="exact"/>
              <w:ind w:firstLine="0" w:firstLineChars="0"/>
              <w:jc w:val="center"/>
              <w:rPr>
                <w:rFonts w:eastAsia="仿宋" w:cs="Times New Roman"/>
                <w:sz w:val="21"/>
              </w:rPr>
            </w:pPr>
            <w:r>
              <w:rPr>
                <w:rFonts w:eastAsia="仿宋" w:cs="Times New Roman"/>
                <w:sz w:val="21"/>
              </w:rPr>
              <w:t>＞15°</w:t>
            </w:r>
          </w:p>
        </w:tc>
      </w:tr>
      <w:tr w14:paraId="3CDE9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9" w:type="dxa"/>
            <w:vMerge w:val="continue"/>
            <w:noWrap w:val="0"/>
            <w:vAlign w:val="center"/>
          </w:tcPr>
          <w:p w14:paraId="3EB134D1">
            <w:pPr>
              <w:pStyle w:val="5"/>
              <w:spacing w:line="300" w:lineRule="exact"/>
              <w:ind w:firstLine="0" w:firstLineChars="0"/>
              <w:jc w:val="center"/>
              <w:rPr>
                <w:rFonts w:eastAsia="仿宋" w:cs="Times New Roman"/>
                <w:sz w:val="21"/>
              </w:rPr>
            </w:pPr>
          </w:p>
        </w:tc>
        <w:tc>
          <w:tcPr>
            <w:tcW w:w="1742" w:type="dxa"/>
            <w:noWrap w:val="0"/>
            <w:vAlign w:val="center"/>
          </w:tcPr>
          <w:p w14:paraId="56A11C78">
            <w:pPr>
              <w:pStyle w:val="5"/>
              <w:spacing w:line="300" w:lineRule="exact"/>
              <w:ind w:firstLine="0" w:firstLineChars="0"/>
              <w:jc w:val="center"/>
              <w:rPr>
                <w:rFonts w:eastAsia="仿宋" w:cs="Times New Roman"/>
                <w:sz w:val="21"/>
              </w:rPr>
            </w:pPr>
            <w:r>
              <w:rPr>
                <w:rFonts w:eastAsia="仿宋" w:cs="Times New Roman"/>
                <w:sz w:val="21"/>
              </w:rPr>
              <w:t>压占物</w:t>
            </w:r>
          </w:p>
        </w:tc>
        <w:tc>
          <w:tcPr>
            <w:tcW w:w="1073" w:type="dxa"/>
            <w:noWrap w:val="0"/>
            <w:vAlign w:val="center"/>
          </w:tcPr>
          <w:p w14:paraId="567F8693">
            <w:pPr>
              <w:pStyle w:val="5"/>
              <w:spacing w:line="300" w:lineRule="exact"/>
              <w:ind w:firstLine="0" w:firstLineChars="0"/>
              <w:jc w:val="center"/>
              <w:rPr>
                <w:rFonts w:eastAsia="仿宋" w:cs="Times New Roman"/>
                <w:sz w:val="21"/>
              </w:rPr>
            </w:pPr>
            <w:r>
              <w:rPr>
                <w:rFonts w:eastAsia="仿宋" w:cs="Times New Roman"/>
                <w:sz w:val="18"/>
                <w:szCs w:val="18"/>
              </w:rPr>
              <w:t>原始土壤</w:t>
            </w:r>
          </w:p>
        </w:tc>
        <w:tc>
          <w:tcPr>
            <w:tcW w:w="2077" w:type="dxa"/>
            <w:noWrap w:val="0"/>
            <w:vAlign w:val="center"/>
          </w:tcPr>
          <w:p w14:paraId="671466BB">
            <w:pPr>
              <w:pStyle w:val="5"/>
              <w:spacing w:line="300" w:lineRule="exact"/>
              <w:ind w:firstLine="0" w:firstLineChars="0"/>
              <w:jc w:val="center"/>
              <w:rPr>
                <w:rFonts w:eastAsia="仿宋" w:cs="Times New Roman"/>
                <w:sz w:val="21"/>
              </w:rPr>
            </w:pPr>
            <w:r>
              <w:rPr>
                <w:rFonts w:eastAsia="仿宋" w:cs="Times New Roman"/>
                <w:sz w:val="18"/>
                <w:szCs w:val="18"/>
              </w:rPr>
              <w:t>原始土壤和岩石混合物</w:t>
            </w:r>
          </w:p>
        </w:tc>
        <w:tc>
          <w:tcPr>
            <w:tcW w:w="2690" w:type="dxa"/>
            <w:noWrap w:val="0"/>
            <w:vAlign w:val="center"/>
          </w:tcPr>
          <w:p w14:paraId="042BF074">
            <w:pPr>
              <w:pStyle w:val="5"/>
              <w:spacing w:line="300" w:lineRule="exact"/>
              <w:ind w:firstLine="0" w:firstLineChars="0"/>
              <w:jc w:val="center"/>
              <w:rPr>
                <w:rFonts w:eastAsia="仿宋" w:cs="Times New Roman"/>
                <w:sz w:val="21"/>
              </w:rPr>
            </w:pPr>
            <w:r>
              <w:rPr>
                <w:rFonts w:eastAsia="仿宋" w:cs="Times New Roman"/>
                <w:sz w:val="18"/>
                <w:szCs w:val="18"/>
              </w:rPr>
              <w:t>岩土、砾石、建筑物、建筑垃圾</w:t>
            </w:r>
          </w:p>
        </w:tc>
      </w:tr>
    </w:tbl>
    <w:p w14:paraId="34A4F80B">
      <w:pPr>
        <w:pStyle w:val="5"/>
        <w:keepNext w:val="0"/>
        <w:keepLines w:val="0"/>
        <w:pageBreakBefore w:val="0"/>
        <w:widowControl w:val="0"/>
        <w:kinsoku/>
        <w:wordWrap/>
        <w:overflowPunct/>
        <w:topLinePunct w:val="0"/>
        <w:autoSpaceDE/>
        <w:autoSpaceDN/>
        <w:bidi w:val="0"/>
        <w:adjustRightInd/>
        <w:spacing w:line="560" w:lineRule="exact"/>
        <w:ind w:firstLine="480"/>
        <w:jc w:val="both"/>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根据土地损毁程度评价标准表1-2，确定场站及工人驻地拟损毁土地损毁程度为重度，布然达板隧道斜井便道拟损毁土地损毁程度为中度。项目区土地损毁情况见表1-3，复垦责任范围土地损毁情况见表1-4。</w:t>
      </w:r>
    </w:p>
    <w:p w14:paraId="6494C9A8">
      <w:pPr>
        <w:jc w:val="center"/>
        <w:rPr>
          <w:rFonts w:eastAsia="黑体"/>
          <w:color w:val="000000"/>
        </w:rPr>
      </w:pPr>
      <w:r>
        <w:rPr>
          <w:rFonts w:eastAsia="黑体"/>
          <w:color w:val="000000"/>
        </w:rPr>
        <w:t>表</w:t>
      </w:r>
      <w:r>
        <w:rPr>
          <w:rFonts w:eastAsia="黑体"/>
          <w:color w:val="000000"/>
          <w:kern w:val="0"/>
          <w:szCs w:val="21"/>
        </w:rPr>
        <w:t>1-3项目区</w:t>
      </w:r>
      <w:r>
        <w:rPr>
          <w:rFonts w:eastAsia="黑体"/>
          <w:color w:val="000000"/>
        </w:rPr>
        <w:t>土地损毁情况表</w:t>
      </w:r>
    </w:p>
    <w:tbl>
      <w:tblPr>
        <w:tblStyle w:val="3"/>
        <w:tblW w:w="0" w:type="auto"/>
        <w:tblInd w:w="0" w:type="dxa"/>
        <w:tblLayout w:type="fixed"/>
        <w:tblCellMar>
          <w:top w:w="0" w:type="dxa"/>
          <w:left w:w="108" w:type="dxa"/>
          <w:bottom w:w="0" w:type="dxa"/>
          <w:right w:w="108" w:type="dxa"/>
        </w:tblCellMar>
      </w:tblPr>
      <w:tblGrid>
        <w:gridCol w:w="1402"/>
        <w:gridCol w:w="1404"/>
        <w:gridCol w:w="1500"/>
        <w:gridCol w:w="1404"/>
        <w:gridCol w:w="1404"/>
        <w:gridCol w:w="1404"/>
      </w:tblGrid>
      <w:tr w14:paraId="0D24C8BB">
        <w:tblPrEx>
          <w:tblCellMar>
            <w:top w:w="0" w:type="dxa"/>
            <w:left w:w="108" w:type="dxa"/>
            <w:bottom w:w="0" w:type="dxa"/>
            <w:right w:w="108" w:type="dxa"/>
          </w:tblCellMar>
        </w:tblPrEx>
        <w:trPr>
          <w:trHeight w:val="344" w:hRule="atLeast"/>
        </w:trPr>
        <w:tc>
          <w:tcPr>
            <w:tcW w:w="4306" w:type="dxa"/>
            <w:gridSpan w:val="3"/>
            <w:tcBorders>
              <w:top w:val="single" w:color="000000" w:sz="8" w:space="0"/>
              <w:left w:val="single" w:color="000000" w:sz="8" w:space="0"/>
              <w:bottom w:val="single" w:color="000000" w:sz="8" w:space="0"/>
              <w:right w:val="single" w:color="000000" w:sz="8" w:space="0"/>
            </w:tcBorders>
            <w:noWrap w:val="0"/>
            <w:vAlign w:val="center"/>
          </w:tcPr>
          <w:p w14:paraId="46FD01AE">
            <w:pPr>
              <w:widowControl/>
              <w:jc w:val="center"/>
              <w:textAlignment w:val="center"/>
              <w:rPr>
                <w:rFonts w:eastAsia="仿宋"/>
                <w:color w:val="000000"/>
                <w:szCs w:val="21"/>
              </w:rPr>
            </w:pPr>
            <w:r>
              <w:rPr>
                <w:rFonts w:eastAsia="仿宋"/>
                <w:color w:val="000000"/>
                <w:kern w:val="0"/>
                <w:szCs w:val="21"/>
                <w:lang w:bidi="ar"/>
              </w:rPr>
              <w:t>用地范围</w:t>
            </w:r>
          </w:p>
        </w:tc>
        <w:tc>
          <w:tcPr>
            <w:tcW w:w="1404" w:type="dxa"/>
            <w:tcBorders>
              <w:top w:val="single" w:color="000000" w:sz="8" w:space="0"/>
              <w:left w:val="single" w:color="000000" w:sz="8" w:space="0"/>
              <w:bottom w:val="single" w:color="000000" w:sz="8" w:space="0"/>
              <w:right w:val="single" w:color="000000" w:sz="8" w:space="0"/>
            </w:tcBorders>
            <w:noWrap w:val="0"/>
            <w:vAlign w:val="center"/>
          </w:tcPr>
          <w:p w14:paraId="4200854A">
            <w:pPr>
              <w:widowControl/>
              <w:jc w:val="center"/>
              <w:textAlignment w:val="center"/>
              <w:rPr>
                <w:rFonts w:eastAsia="仿宋"/>
                <w:color w:val="000000"/>
                <w:szCs w:val="21"/>
              </w:rPr>
            </w:pPr>
            <w:r>
              <w:rPr>
                <w:rFonts w:eastAsia="仿宋"/>
                <w:color w:val="000000"/>
                <w:kern w:val="0"/>
                <w:szCs w:val="21"/>
                <w:lang w:bidi="ar"/>
              </w:rPr>
              <w:t>面积/hm</w:t>
            </w:r>
            <w:r>
              <w:rPr>
                <w:rFonts w:eastAsia="仿宋"/>
                <w:color w:val="000000"/>
                <w:kern w:val="0"/>
                <w:szCs w:val="21"/>
                <w:vertAlign w:val="superscript"/>
                <w:lang w:bidi="ar"/>
              </w:rPr>
              <w:t>2</w:t>
            </w:r>
          </w:p>
        </w:tc>
        <w:tc>
          <w:tcPr>
            <w:tcW w:w="1404" w:type="dxa"/>
            <w:tcBorders>
              <w:top w:val="single" w:color="000000" w:sz="8" w:space="0"/>
              <w:left w:val="single" w:color="000000" w:sz="8" w:space="0"/>
              <w:bottom w:val="single" w:color="000000" w:sz="8" w:space="0"/>
              <w:right w:val="single" w:color="000000" w:sz="8" w:space="0"/>
            </w:tcBorders>
            <w:noWrap w:val="0"/>
            <w:vAlign w:val="center"/>
          </w:tcPr>
          <w:p w14:paraId="6EBF4393">
            <w:pPr>
              <w:widowControl/>
              <w:jc w:val="center"/>
              <w:textAlignment w:val="center"/>
              <w:rPr>
                <w:rFonts w:eastAsia="仿宋"/>
                <w:color w:val="000000"/>
                <w:szCs w:val="21"/>
              </w:rPr>
            </w:pPr>
            <w:r>
              <w:rPr>
                <w:rFonts w:eastAsia="仿宋"/>
                <w:color w:val="000000"/>
                <w:kern w:val="0"/>
                <w:szCs w:val="21"/>
                <w:lang w:bidi="ar"/>
              </w:rPr>
              <w:t>损毁程度</w:t>
            </w:r>
          </w:p>
        </w:tc>
        <w:tc>
          <w:tcPr>
            <w:tcW w:w="1404" w:type="dxa"/>
            <w:tcBorders>
              <w:top w:val="single" w:color="000000" w:sz="8" w:space="0"/>
              <w:left w:val="single" w:color="000000" w:sz="8" w:space="0"/>
              <w:bottom w:val="single" w:color="000000" w:sz="8" w:space="0"/>
              <w:right w:val="single" w:color="000000" w:sz="8" w:space="0"/>
            </w:tcBorders>
            <w:noWrap w:val="0"/>
            <w:vAlign w:val="center"/>
          </w:tcPr>
          <w:p w14:paraId="505DD47B">
            <w:pPr>
              <w:widowControl/>
              <w:jc w:val="center"/>
              <w:textAlignment w:val="center"/>
              <w:rPr>
                <w:rFonts w:eastAsia="仿宋"/>
                <w:color w:val="000000"/>
                <w:szCs w:val="21"/>
              </w:rPr>
            </w:pPr>
            <w:r>
              <w:rPr>
                <w:rFonts w:eastAsia="仿宋"/>
                <w:color w:val="000000"/>
                <w:kern w:val="0"/>
                <w:szCs w:val="21"/>
                <w:lang w:bidi="ar"/>
              </w:rPr>
              <w:t>备注</w:t>
            </w:r>
          </w:p>
        </w:tc>
      </w:tr>
      <w:tr w14:paraId="0D692E17">
        <w:tblPrEx>
          <w:tblCellMar>
            <w:top w:w="0" w:type="dxa"/>
            <w:left w:w="108" w:type="dxa"/>
            <w:bottom w:w="0" w:type="dxa"/>
            <w:right w:w="108" w:type="dxa"/>
          </w:tblCellMar>
        </w:tblPrEx>
        <w:trPr>
          <w:trHeight w:val="499" w:hRule="atLeast"/>
        </w:trPr>
        <w:tc>
          <w:tcPr>
            <w:tcW w:w="1402" w:type="dxa"/>
            <w:vMerge w:val="restart"/>
            <w:tcBorders>
              <w:top w:val="nil"/>
              <w:left w:val="single" w:color="000000" w:sz="8" w:space="0"/>
              <w:bottom w:val="single" w:color="000000" w:sz="8" w:space="0"/>
              <w:right w:val="single" w:color="000000" w:sz="8" w:space="0"/>
            </w:tcBorders>
            <w:noWrap w:val="0"/>
            <w:vAlign w:val="center"/>
          </w:tcPr>
          <w:p w14:paraId="656FEF4E">
            <w:pPr>
              <w:widowControl/>
              <w:jc w:val="center"/>
              <w:textAlignment w:val="center"/>
              <w:rPr>
                <w:rFonts w:eastAsia="仿宋"/>
                <w:color w:val="000000"/>
                <w:szCs w:val="21"/>
              </w:rPr>
            </w:pPr>
            <w:r>
              <w:rPr>
                <w:rFonts w:eastAsia="仿宋"/>
                <w:color w:val="000000"/>
                <w:kern w:val="0"/>
                <w:szCs w:val="21"/>
                <w:lang w:bidi="ar"/>
              </w:rPr>
              <w:t>临时性建设用地</w:t>
            </w:r>
          </w:p>
        </w:tc>
        <w:tc>
          <w:tcPr>
            <w:tcW w:w="1404" w:type="dxa"/>
            <w:tcBorders>
              <w:top w:val="nil"/>
              <w:left w:val="single" w:color="000000" w:sz="8" w:space="0"/>
              <w:bottom w:val="single" w:color="000000" w:sz="8" w:space="0"/>
              <w:right w:val="single" w:color="000000" w:sz="8" w:space="0"/>
            </w:tcBorders>
            <w:noWrap w:val="0"/>
            <w:vAlign w:val="center"/>
          </w:tcPr>
          <w:p w14:paraId="08F22802">
            <w:pPr>
              <w:widowControl/>
              <w:jc w:val="center"/>
              <w:textAlignment w:val="center"/>
              <w:rPr>
                <w:rFonts w:eastAsia="仿宋"/>
                <w:color w:val="000000"/>
                <w:szCs w:val="21"/>
              </w:rPr>
            </w:pPr>
            <w:r>
              <w:rPr>
                <w:rFonts w:eastAsia="仿宋"/>
                <w:color w:val="000000"/>
                <w:kern w:val="0"/>
                <w:szCs w:val="21"/>
                <w:lang w:bidi="ar"/>
              </w:rPr>
              <w:t>拟损毁</w:t>
            </w:r>
          </w:p>
        </w:tc>
        <w:tc>
          <w:tcPr>
            <w:tcW w:w="1500" w:type="dxa"/>
            <w:tcBorders>
              <w:top w:val="nil"/>
              <w:left w:val="single" w:color="000000" w:sz="8" w:space="0"/>
              <w:bottom w:val="single" w:color="000000" w:sz="8" w:space="0"/>
              <w:right w:val="single" w:color="000000" w:sz="8" w:space="0"/>
            </w:tcBorders>
            <w:noWrap w:val="0"/>
            <w:vAlign w:val="center"/>
          </w:tcPr>
          <w:p w14:paraId="71AF6F7A">
            <w:pPr>
              <w:widowControl/>
              <w:jc w:val="center"/>
              <w:textAlignment w:val="center"/>
              <w:rPr>
                <w:rFonts w:eastAsia="仿宋"/>
                <w:color w:val="000000"/>
                <w:szCs w:val="21"/>
              </w:rPr>
            </w:pPr>
            <w:r>
              <w:rPr>
                <w:rFonts w:ascii="仿宋" w:hAnsi="仿宋" w:eastAsia="仿宋"/>
                <w:szCs w:val="21"/>
              </w:rPr>
              <w:t>场站及工人驻地</w:t>
            </w:r>
          </w:p>
        </w:tc>
        <w:tc>
          <w:tcPr>
            <w:tcW w:w="1404" w:type="dxa"/>
            <w:tcBorders>
              <w:top w:val="nil"/>
              <w:left w:val="single" w:color="000000" w:sz="8" w:space="0"/>
              <w:bottom w:val="single" w:color="000000" w:sz="8" w:space="0"/>
              <w:right w:val="single" w:color="000000" w:sz="8" w:space="0"/>
            </w:tcBorders>
            <w:noWrap w:val="0"/>
            <w:vAlign w:val="center"/>
          </w:tcPr>
          <w:p w14:paraId="347BD359">
            <w:pPr>
              <w:widowControl/>
              <w:jc w:val="center"/>
              <w:textAlignment w:val="center"/>
              <w:rPr>
                <w:rFonts w:hint="eastAsia"/>
                <w:color w:val="000000"/>
                <w:szCs w:val="21"/>
              </w:rPr>
            </w:pPr>
            <w:r>
              <w:rPr>
                <w:rFonts w:hint="eastAsia"/>
                <w:color w:val="000000"/>
                <w:kern w:val="0"/>
                <w:szCs w:val="21"/>
                <w:lang w:bidi="ar"/>
              </w:rPr>
              <w:t>5.4709</w:t>
            </w:r>
          </w:p>
        </w:tc>
        <w:tc>
          <w:tcPr>
            <w:tcW w:w="1404" w:type="dxa"/>
            <w:tcBorders>
              <w:top w:val="single" w:color="000000" w:sz="8" w:space="0"/>
              <w:left w:val="single" w:color="000000" w:sz="8" w:space="0"/>
              <w:bottom w:val="single" w:color="000000" w:sz="8" w:space="0"/>
              <w:right w:val="single" w:color="000000" w:sz="8" w:space="0"/>
            </w:tcBorders>
            <w:noWrap w:val="0"/>
            <w:vAlign w:val="center"/>
          </w:tcPr>
          <w:p w14:paraId="4FEA8BD7">
            <w:pPr>
              <w:widowControl/>
              <w:jc w:val="center"/>
              <w:textAlignment w:val="center"/>
              <w:rPr>
                <w:rFonts w:eastAsia="仿宋"/>
                <w:color w:val="000000"/>
                <w:szCs w:val="21"/>
              </w:rPr>
            </w:pPr>
            <w:r>
              <w:rPr>
                <w:rFonts w:eastAsia="仿宋"/>
                <w:color w:val="000000"/>
                <w:kern w:val="0"/>
                <w:szCs w:val="21"/>
                <w:lang w:bidi="ar"/>
              </w:rPr>
              <w:t>重度</w:t>
            </w:r>
          </w:p>
        </w:tc>
        <w:tc>
          <w:tcPr>
            <w:tcW w:w="1404" w:type="dxa"/>
            <w:tcBorders>
              <w:top w:val="single" w:color="000000" w:sz="8" w:space="0"/>
              <w:left w:val="single" w:color="000000" w:sz="8" w:space="0"/>
              <w:bottom w:val="single" w:color="000000" w:sz="8" w:space="0"/>
              <w:right w:val="single" w:color="000000" w:sz="8" w:space="0"/>
            </w:tcBorders>
            <w:noWrap w:val="0"/>
            <w:vAlign w:val="center"/>
          </w:tcPr>
          <w:p w14:paraId="2700E85A">
            <w:pPr>
              <w:widowControl/>
              <w:jc w:val="center"/>
              <w:textAlignment w:val="center"/>
              <w:rPr>
                <w:rFonts w:eastAsia="仿宋"/>
                <w:color w:val="000000"/>
                <w:szCs w:val="21"/>
              </w:rPr>
            </w:pPr>
            <w:r>
              <w:rPr>
                <w:rFonts w:eastAsia="仿宋"/>
                <w:color w:val="000000"/>
                <w:kern w:val="0"/>
                <w:szCs w:val="21"/>
                <w:lang w:bidi="ar"/>
              </w:rPr>
              <w:t>纳入复垦责任范围</w:t>
            </w:r>
          </w:p>
        </w:tc>
      </w:tr>
      <w:tr w14:paraId="30402CD5">
        <w:tblPrEx>
          <w:tblCellMar>
            <w:top w:w="0" w:type="dxa"/>
            <w:left w:w="108" w:type="dxa"/>
            <w:bottom w:w="0" w:type="dxa"/>
            <w:right w:w="108" w:type="dxa"/>
          </w:tblCellMar>
        </w:tblPrEx>
        <w:trPr>
          <w:trHeight w:val="514" w:hRule="atLeast"/>
        </w:trPr>
        <w:tc>
          <w:tcPr>
            <w:tcW w:w="1402" w:type="dxa"/>
            <w:vMerge w:val="continue"/>
            <w:tcBorders>
              <w:top w:val="nil"/>
              <w:left w:val="single" w:color="000000" w:sz="8" w:space="0"/>
              <w:bottom w:val="single" w:color="000000" w:sz="8" w:space="0"/>
              <w:right w:val="single" w:color="000000" w:sz="8" w:space="0"/>
            </w:tcBorders>
            <w:noWrap w:val="0"/>
            <w:vAlign w:val="center"/>
          </w:tcPr>
          <w:p w14:paraId="540CE15D">
            <w:pPr>
              <w:jc w:val="center"/>
              <w:rPr>
                <w:rFonts w:eastAsia="仿宋"/>
                <w:color w:val="000000"/>
                <w:szCs w:val="21"/>
              </w:rPr>
            </w:pPr>
          </w:p>
        </w:tc>
        <w:tc>
          <w:tcPr>
            <w:tcW w:w="1404" w:type="dxa"/>
            <w:tcBorders>
              <w:top w:val="nil"/>
              <w:left w:val="single" w:color="000000" w:sz="8" w:space="0"/>
              <w:bottom w:val="single" w:color="000000" w:sz="8" w:space="0"/>
              <w:right w:val="single" w:color="000000" w:sz="8" w:space="0"/>
            </w:tcBorders>
            <w:noWrap w:val="0"/>
            <w:vAlign w:val="center"/>
          </w:tcPr>
          <w:p w14:paraId="750BA727">
            <w:pPr>
              <w:widowControl/>
              <w:jc w:val="center"/>
              <w:textAlignment w:val="center"/>
              <w:rPr>
                <w:rFonts w:eastAsia="仿宋"/>
                <w:color w:val="000000"/>
                <w:szCs w:val="21"/>
              </w:rPr>
            </w:pPr>
            <w:r>
              <w:rPr>
                <w:rFonts w:eastAsia="仿宋"/>
                <w:color w:val="000000"/>
                <w:kern w:val="0"/>
                <w:szCs w:val="21"/>
                <w:lang w:bidi="ar"/>
              </w:rPr>
              <w:t>拟损毁</w:t>
            </w:r>
          </w:p>
        </w:tc>
        <w:tc>
          <w:tcPr>
            <w:tcW w:w="1500" w:type="dxa"/>
            <w:tcBorders>
              <w:top w:val="nil"/>
              <w:left w:val="single" w:color="000000" w:sz="8" w:space="0"/>
              <w:bottom w:val="single" w:color="000000" w:sz="8" w:space="0"/>
              <w:right w:val="single" w:color="000000" w:sz="8" w:space="0"/>
            </w:tcBorders>
            <w:noWrap w:val="0"/>
            <w:vAlign w:val="center"/>
          </w:tcPr>
          <w:p w14:paraId="79A38D0D">
            <w:pPr>
              <w:widowControl/>
              <w:jc w:val="center"/>
              <w:textAlignment w:val="center"/>
              <w:rPr>
                <w:rFonts w:eastAsia="仿宋"/>
                <w:color w:val="000000"/>
                <w:szCs w:val="21"/>
              </w:rPr>
            </w:pPr>
            <w:r>
              <w:rPr>
                <w:rFonts w:ascii="仿宋" w:hAnsi="仿宋" w:eastAsia="仿宋"/>
                <w:sz w:val="24"/>
                <w:szCs w:val="24"/>
              </w:rPr>
              <w:t>斜井便道</w:t>
            </w:r>
          </w:p>
        </w:tc>
        <w:tc>
          <w:tcPr>
            <w:tcW w:w="1404" w:type="dxa"/>
            <w:tcBorders>
              <w:top w:val="nil"/>
              <w:left w:val="single" w:color="000000" w:sz="8" w:space="0"/>
              <w:bottom w:val="single" w:color="000000" w:sz="8" w:space="0"/>
              <w:right w:val="single" w:color="000000" w:sz="8" w:space="0"/>
            </w:tcBorders>
            <w:noWrap w:val="0"/>
            <w:vAlign w:val="center"/>
          </w:tcPr>
          <w:p w14:paraId="3056A36D">
            <w:pPr>
              <w:widowControl/>
              <w:jc w:val="center"/>
              <w:textAlignment w:val="center"/>
              <w:rPr>
                <w:rFonts w:hint="eastAsia"/>
                <w:color w:val="000000"/>
                <w:szCs w:val="21"/>
              </w:rPr>
            </w:pPr>
            <w:r>
              <w:rPr>
                <w:rFonts w:hint="eastAsia"/>
                <w:color w:val="000000"/>
                <w:kern w:val="0"/>
                <w:szCs w:val="21"/>
                <w:lang w:bidi="ar"/>
              </w:rPr>
              <w:t>1.06</w:t>
            </w:r>
          </w:p>
        </w:tc>
        <w:tc>
          <w:tcPr>
            <w:tcW w:w="1404" w:type="dxa"/>
            <w:tcBorders>
              <w:top w:val="nil"/>
              <w:left w:val="single" w:color="000000" w:sz="8" w:space="0"/>
              <w:bottom w:val="single" w:color="000000" w:sz="8" w:space="0"/>
              <w:right w:val="single" w:color="000000" w:sz="8" w:space="0"/>
            </w:tcBorders>
            <w:noWrap w:val="0"/>
            <w:vAlign w:val="center"/>
          </w:tcPr>
          <w:p w14:paraId="324692BA">
            <w:pPr>
              <w:widowControl/>
              <w:jc w:val="center"/>
              <w:textAlignment w:val="center"/>
              <w:rPr>
                <w:rFonts w:eastAsia="仿宋"/>
                <w:color w:val="000000"/>
                <w:szCs w:val="21"/>
              </w:rPr>
            </w:pPr>
            <w:r>
              <w:rPr>
                <w:rFonts w:hint="eastAsia" w:eastAsia="仿宋"/>
                <w:color w:val="000000"/>
                <w:kern w:val="0"/>
                <w:szCs w:val="21"/>
                <w:lang w:bidi="ar"/>
              </w:rPr>
              <w:t>中</w:t>
            </w:r>
            <w:r>
              <w:rPr>
                <w:rFonts w:eastAsia="仿宋"/>
                <w:color w:val="000000"/>
                <w:kern w:val="0"/>
                <w:szCs w:val="21"/>
                <w:lang w:bidi="ar"/>
              </w:rPr>
              <w:t>度</w:t>
            </w:r>
          </w:p>
        </w:tc>
        <w:tc>
          <w:tcPr>
            <w:tcW w:w="1404" w:type="dxa"/>
            <w:tcBorders>
              <w:top w:val="nil"/>
              <w:left w:val="single" w:color="000000" w:sz="8" w:space="0"/>
              <w:bottom w:val="single" w:color="000000" w:sz="8" w:space="0"/>
              <w:right w:val="single" w:color="000000" w:sz="8" w:space="0"/>
            </w:tcBorders>
            <w:noWrap w:val="0"/>
            <w:vAlign w:val="center"/>
          </w:tcPr>
          <w:p w14:paraId="271BF2CF">
            <w:pPr>
              <w:widowControl/>
              <w:jc w:val="center"/>
              <w:textAlignment w:val="center"/>
              <w:rPr>
                <w:rFonts w:eastAsia="仿宋"/>
                <w:color w:val="000000"/>
                <w:szCs w:val="21"/>
              </w:rPr>
            </w:pPr>
            <w:r>
              <w:rPr>
                <w:rFonts w:eastAsia="仿宋"/>
                <w:color w:val="000000"/>
                <w:kern w:val="0"/>
                <w:szCs w:val="21"/>
                <w:lang w:bidi="ar"/>
              </w:rPr>
              <w:t>纳入复垦责任范围</w:t>
            </w:r>
          </w:p>
        </w:tc>
      </w:tr>
      <w:tr w14:paraId="59E11A79">
        <w:tblPrEx>
          <w:tblCellMar>
            <w:top w:w="0" w:type="dxa"/>
            <w:left w:w="108" w:type="dxa"/>
            <w:bottom w:w="0" w:type="dxa"/>
            <w:right w:w="108" w:type="dxa"/>
          </w:tblCellMar>
        </w:tblPrEx>
        <w:trPr>
          <w:trHeight w:val="314" w:hRule="atLeast"/>
        </w:trPr>
        <w:tc>
          <w:tcPr>
            <w:tcW w:w="2806" w:type="dxa"/>
            <w:gridSpan w:val="2"/>
            <w:tcBorders>
              <w:top w:val="nil"/>
              <w:left w:val="single" w:color="000000" w:sz="8" w:space="0"/>
              <w:bottom w:val="single" w:color="000000" w:sz="8" w:space="0"/>
              <w:right w:val="single" w:color="000000" w:sz="8" w:space="0"/>
            </w:tcBorders>
            <w:noWrap w:val="0"/>
            <w:vAlign w:val="center"/>
          </w:tcPr>
          <w:p w14:paraId="7C2FEF50">
            <w:pPr>
              <w:widowControl/>
              <w:jc w:val="center"/>
              <w:textAlignment w:val="center"/>
              <w:rPr>
                <w:rFonts w:eastAsia="仿宋"/>
                <w:color w:val="000000"/>
                <w:szCs w:val="21"/>
              </w:rPr>
            </w:pPr>
            <w:r>
              <w:rPr>
                <w:rFonts w:eastAsia="仿宋"/>
                <w:color w:val="000000"/>
                <w:kern w:val="0"/>
                <w:szCs w:val="21"/>
                <w:lang w:bidi="ar"/>
              </w:rPr>
              <w:t>合计</w:t>
            </w:r>
          </w:p>
        </w:tc>
        <w:tc>
          <w:tcPr>
            <w:tcW w:w="5712" w:type="dxa"/>
            <w:gridSpan w:val="4"/>
            <w:tcBorders>
              <w:top w:val="nil"/>
              <w:left w:val="single" w:color="000000" w:sz="8" w:space="0"/>
              <w:bottom w:val="single" w:color="000000" w:sz="8" w:space="0"/>
              <w:right w:val="single" w:color="000000" w:sz="8" w:space="0"/>
            </w:tcBorders>
            <w:noWrap w:val="0"/>
            <w:vAlign w:val="center"/>
          </w:tcPr>
          <w:p w14:paraId="756FB87C">
            <w:pPr>
              <w:widowControl/>
              <w:jc w:val="center"/>
              <w:textAlignment w:val="center"/>
              <w:rPr>
                <w:rFonts w:hint="eastAsia"/>
                <w:color w:val="000000"/>
                <w:szCs w:val="21"/>
              </w:rPr>
            </w:pPr>
            <w:r>
              <w:rPr>
                <w:rFonts w:hint="eastAsia"/>
                <w:color w:val="000000"/>
                <w:kern w:val="0"/>
                <w:szCs w:val="21"/>
                <w:lang w:bidi="ar"/>
              </w:rPr>
              <w:t>6.5309</w:t>
            </w:r>
          </w:p>
        </w:tc>
      </w:tr>
    </w:tbl>
    <w:p w14:paraId="0ED9B786">
      <w:pPr>
        <w:jc w:val="center"/>
        <w:rPr>
          <w:rFonts w:eastAsia="黑体"/>
          <w:color w:val="000000"/>
        </w:rPr>
      </w:pPr>
      <w:r>
        <w:rPr>
          <w:rFonts w:eastAsia="黑体"/>
          <w:color w:val="000000"/>
        </w:rPr>
        <w:t>表1-4复垦责任范围土地损毁情况表</w:t>
      </w:r>
    </w:p>
    <w:tbl>
      <w:tblPr>
        <w:tblStyle w:val="3"/>
        <w:tblW w:w="0" w:type="auto"/>
        <w:tblInd w:w="0" w:type="dxa"/>
        <w:tblLayout w:type="fixed"/>
        <w:tblCellMar>
          <w:top w:w="0" w:type="dxa"/>
          <w:left w:w="108" w:type="dxa"/>
          <w:bottom w:w="0" w:type="dxa"/>
          <w:right w:w="108" w:type="dxa"/>
        </w:tblCellMar>
      </w:tblPr>
      <w:tblGrid>
        <w:gridCol w:w="2789"/>
        <w:gridCol w:w="1355"/>
        <w:gridCol w:w="1440"/>
        <w:gridCol w:w="1295"/>
        <w:gridCol w:w="1639"/>
      </w:tblGrid>
      <w:tr w14:paraId="6180D7BA">
        <w:tblPrEx>
          <w:tblCellMar>
            <w:top w:w="0" w:type="dxa"/>
            <w:left w:w="108" w:type="dxa"/>
            <w:bottom w:w="0" w:type="dxa"/>
            <w:right w:w="108" w:type="dxa"/>
          </w:tblCellMar>
        </w:tblPrEx>
        <w:trPr>
          <w:trHeight w:val="535" w:hRule="atLeast"/>
        </w:trPr>
        <w:tc>
          <w:tcPr>
            <w:tcW w:w="2789" w:type="dxa"/>
            <w:tcBorders>
              <w:top w:val="single" w:color="000000" w:sz="8" w:space="0"/>
              <w:left w:val="single" w:color="000000" w:sz="8" w:space="0"/>
              <w:bottom w:val="single" w:color="000000" w:sz="8" w:space="0"/>
              <w:right w:val="single" w:color="000000" w:sz="8" w:space="0"/>
            </w:tcBorders>
            <w:noWrap w:val="0"/>
            <w:vAlign w:val="center"/>
          </w:tcPr>
          <w:p w14:paraId="49DB9ABC">
            <w:pPr>
              <w:widowControl/>
              <w:jc w:val="center"/>
              <w:textAlignment w:val="center"/>
              <w:rPr>
                <w:rFonts w:eastAsia="仿宋"/>
                <w:color w:val="000000"/>
                <w:szCs w:val="21"/>
              </w:rPr>
            </w:pPr>
            <w:r>
              <w:rPr>
                <w:rFonts w:eastAsia="仿宋"/>
                <w:color w:val="000000"/>
                <w:kern w:val="0"/>
                <w:szCs w:val="21"/>
                <w:lang w:bidi="ar"/>
              </w:rPr>
              <w:t>一级评价单元</w:t>
            </w:r>
          </w:p>
        </w:tc>
        <w:tc>
          <w:tcPr>
            <w:tcW w:w="1355" w:type="dxa"/>
            <w:tcBorders>
              <w:top w:val="single" w:color="000000" w:sz="8" w:space="0"/>
              <w:left w:val="single" w:color="000000" w:sz="8" w:space="0"/>
              <w:bottom w:val="single" w:color="000000" w:sz="8" w:space="0"/>
              <w:right w:val="single" w:color="000000" w:sz="8" w:space="0"/>
            </w:tcBorders>
            <w:noWrap w:val="0"/>
            <w:vAlign w:val="center"/>
          </w:tcPr>
          <w:p w14:paraId="7BC08596">
            <w:pPr>
              <w:widowControl/>
              <w:jc w:val="center"/>
              <w:textAlignment w:val="center"/>
              <w:rPr>
                <w:rFonts w:eastAsia="仿宋"/>
                <w:color w:val="000000"/>
                <w:szCs w:val="21"/>
              </w:rPr>
            </w:pPr>
            <w:r>
              <w:rPr>
                <w:rFonts w:eastAsia="仿宋"/>
                <w:color w:val="000000"/>
                <w:kern w:val="0"/>
                <w:szCs w:val="21"/>
                <w:lang w:bidi="ar"/>
              </w:rPr>
              <w:t>土地类型</w:t>
            </w:r>
          </w:p>
        </w:tc>
        <w:tc>
          <w:tcPr>
            <w:tcW w:w="1440" w:type="dxa"/>
            <w:tcBorders>
              <w:top w:val="single" w:color="000000" w:sz="8" w:space="0"/>
              <w:left w:val="single" w:color="000000" w:sz="8" w:space="0"/>
              <w:bottom w:val="single" w:color="000000" w:sz="8" w:space="0"/>
              <w:right w:val="single" w:color="000000" w:sz="8" w:space="0"/>
            </w:tcBorders>
            <w:noWrap w:val="0"/>
            <w:vAlign w:val="center"/>
          </w:tcPr>
          <w:p w14:paraId="1D7E66E6">
            <w:pPr>
              <w:widowControl/>
              <w:jc w:val="center"/>
              <w:textAlignment w:val="center"/>
              <w:rPr>
                <w:rFonts w:eastAsia="仿宋"/>
                <w:color w:val="000000"/>
                <w:szCs w:val="21"/>
              </w:rPr>
            </w:pPr>
            <w:r>
              <w:rPr>
                <w:rFonts w:eastAsia="仿宋"/>
                <w:color w:val="000000"/>
                <w:kern w:val="0"/>
                <w:szCs w:val="21"/>
                <w:lang w:bidi="ar"/>
              </w:rPr>
              <w:t>损毁方式</w:t>
            </w:r>
          </w:p>
        </w:tc>
        <w:tc>
          <w:tcPr>
            <w:tcW w:w="1295" w:type="dxa"/>
            <w:tcBorders>
              <w:top w:val="single" w:color="000000" w:sz="8" w:space="0"/>
              <w:left w:val="single" w:color="000000" w:sz="8" w:space="0"/>
              <w:bottom w:val="single" w:color="000000" w:sz="8" w:space="0"/>
              <w:right w:val="single" w:color="000000" w:sz="8" w:space="0"/>
            </w:tcBorders>
            <w:noWrap w:val="0"/>
            <w:vAlign w:val="center"/>
          </w:tcPr>
          <w:p w14:paraId="1F240FAF">
            <w:pPr>
              <w:widowControl/>
              <w:jc w:val="center"/>
              <w:textAlignment w:val="center"/>
              <w:rPr>
                <w:rFonts w:eastAsia="仿宋"/>
                <w:color w:val="000000"/>
                <w:szCs w:val="21"/>
              </w:rPr>
            </w:pPr>
            <w:r>
              <w:rPr>
                <w:rFonts w:eastAsia="仿宋"/>
                <w:color w:val="000000"/>
                <w:kern w:val="0"/>
                <w:szCs w:val="21"/>
                <w:lang w:bidi="ar"/>
              </w:rPr>
              <w:t>损毁程度</w:t>
            </w:r>
          </w:p>
        </w:tc>
        <w:tc>
          <w:tcPr>
            <w:tcW w:w="1639" w:type="dxa"/>
            <w:tcBorders>
              <w:top w:val="single" w:color="000000" w:sz="8" w:space="0"/>
              <w:left w:val="single" w:color="000000" w:sz="8" w:space="0"/>
              <w:bottom w:val="single" w:color="000000" w:sz="8" w:space="0"/>
              <w:right w:val="single" w:color="000000" w:sz="8" w:space="0"/>
            </w:tcBorders>
            <w:noWrap w:val="0"/>
            <w:vAlign w:val="center"/>
          </w:tcPr>
          <w:p w14:paraId="07B188FA">
            <w:pPr>
              <w:widowControl/>
              <w:jc w:val="center"/>
              <w:textAlignment w:val="center"/>
              <w:rPr>
                <w:rFonts w:eastAsia="仿宋"/>
                <w:color w:val="000000"/>
                <w:szCs w:val="21"/>
              </w:rPr>
            </w:pPr>
            <w:r>
              <w:rPr>
                <w:rFonts w:eastAsia="仿宋"/>
                <w:color w:val="000000"/>
                <w:kern w:val="0"/>
                <w:szCs w:val="21"/>
                <w:lang w:bidi="ar"/>
              </w:rPr>
              <w:t>损毁面积hm</w:t>
            </w:r>
            <w:r>
              <w:rPr>
                <w:rFonts w:eastAsia="仿宋"/>
                <w:color w:val="000000"/>
                <w:kern w:val="0"/>
                <w:szCs w:val="21"/>
                <w:vertAlign w:val="superscript"/>
                <w:lang w:bidi="ar"/>
              </w:rPr>
              <w:t>2</w:t>
            </w:r>
          </w:p>
        </w:tc>
      </w:tr>
      <w:tr w14:paraId="2898A514">
        <w:tblPrEx>
          <w:tblCellMar>
            <w:top w:w="0" w:type="dxa"/>
            <w:left w:w="108" w:type="dxa"/>
            <w:bottom w:w="0" w:type="dxa"/>
            <w:right w:w="108" w:type="dxa"/>
          </w:tblCellMar>
        </w:tblPrEx>
        <w:trPr>
          <w:trHeight w:val="499" w:hRule="atLeast"/>
        </w:trPr>
        <w:tc>
          <w:tcPr>
            <w:tcW w:w="2789" w:type="dxa"/>
            <w:tcBorders>
              <w:top w:val="nil"/>
              <w:left w:val="single" w:color="000000" w:sz="8" w:space="0"/>
              <w:bottom w:val="single" w:color="000000" w:sz="8" w:space="0"/>
              <w:right w:val="single" w:color="000000" w:sz="8" w:space="0"/>
            </w:tcBorders>
            <w:noWrap w:val="0"/>
            <w:vAlign w:val="center"/>
          </w:tcPr>
          <w:p w14:paraId="71C643B5">
            <w:pPr>
              <w:widowControl/>
              <w:jc w:val="center"/>
              <w:textAlignment w:val="center"/>
              <w:rPr>
                <w:rFonts w:eastAsia="仿宋"/>
                <w:color w:val="000000"/>
                <w:szCs w:val="21"/>
              </w:rPr>
            </w:pPr>
            <w:r>
              <w:rPr>
                <w:rFonts w:ascii="仿宋" w:hAnsi="仿宋" w:eastAsia="仿宋"/>
                <w:sz w:val="24"/>
                <w:szCs w:val="24"/>
              </w:rPr>
              <w:t>场站及工人驻地</w:t>
            </w:r>
          </w:p>
        </w:tc>
        <w:tc>
          <w:tcPr>
            <w:tcW w:w="1355" w:type="dxa"/>
            <w:tcBorders>
              <w:top w:val="nil"/>
              <w:left w:val="single" w:color="000000" w:sz="8" w:space="0"/>
              <w:bottom w:val="single" w:color="000000" w:sz="8" w:space="0"/>
              <w:right w:val="single" w:color="000000" w:sz="8" w:space="0"/>
            </w:tcBorders>
            <w:noWrap w:val="0"/>
            <w:vAlign w:val="center"/>
          </w:tcPr>
          <w:p w14:paraId="3F00E38E">
            <w:pPr>
              <w:widowControl/>
              <w:jc w:val="center"/>
              <w:textAlignment w:val="center"/>
              <w:rPr>
                <w:rFonts w:eastAsia="仿宋"/>
                <w:color w:val="000000"/>
                <w:szCs w:val="21"/>
              </w:rPr>
            </w:pPr>
            <w:r>
              <w:rPr>
                <w:rFonts w:eastAsia="仿宋"/>
                <w:color w:val="000000"/>
                <w:kern w:val="0"/>
                <w:szCs w:val="21"/>
                <w:lang w:bidi="ar"/>
              </w:rPr>
              <w:t>天然牧草地</w:t>
            </w:r>
          </w:p>
        </w:tc>
        <w:tc>
          <w:tcPr>
            <w:tcW w:w="1440" w:type="dxa"/>
            <w:tcBorders>
              <w:top w:val="nil"/>
              <w:left w:val="single" w:color="000000" w:sz="8" w:space="0"/>
              <w:bottom w:val="single" w:color="000000" w:sz="8" w:space="0"/>
              <w:right w:val="single" w:color="000000" w:sz="8" w:space="0"/>
            </w:tcBorders>
            <w:noWrap w:val="0"/>
            <w:vAlign w:val="center"/>
          </w:tcPr>
          <w:p w14:paraId="0DD21AC7">
            <w:pPr>
              <w:widowControl/>
              <w:jc w:val="center"/>
              <w:textAlignment w:val="center"/>
              <w:rPr>
                <w:rFonts w:eastAsia="仿宋"/>
                <w:color w:val="000000"/>
                <w:szCs w:val="21"/>
              </w:rPr>
            </w:pPr>
            <w:r>
              <w:rPr>
                <w:rFonts w:eastAsia="仿宋"/>
                <w:color w:val="000000"/>
                <w:kern w:val="0"/>
                <w:szCs w:val="21"/>
                <w:lang w:bidi="ar"/>
              </w:rPr>
              <w:t>挖损、压占</w:t>
            </w:r>
          </w:p>
        </w:tc>
        <w:tc>
          <w:tcPr>
            <w:tcW w:w="1295" w:type="dxa"/>
            <w:tcBorders>
              <w:top w:val="nil"/>
              <w:left w:val="single" w:color="000000" w:sz="8" w:space="0"/>
              <w:bottom w:val="single" w:color="000000" w:sz="8" w:space="0"/>
              <w:right w:val="single" w:color="000000" w:sz="8" w:space="0"/>
            </w:tcBorders>
            <w:noWrap w:val="0"/>
            <w:vAlign w:val="center"/>
          </w:tcPr>
          <w:p w14:paraId="2B1FB7D8">
            <w:pPr>
              <w:widowControl/>
              <w:jc w:val="center"/>
              <w:textAlignment w:val="center"/>
              <w:rPr>
                <w:rFonts w:eastAsia="仿宋"/>
                <w:color w:val="000000"/>
                <w:szCs w:val="21"/>
              </w:rPr>
            </w:pPr>
            <w:r>
              <w:rPr>
                <w:rFonts w:eastAsia="仿宋"/>
                <w:color w:val="000000"/>
                <w:kern w:val="0"/>
                <w:szCs w:val="21"/>
                <w:lang w:bidi="ar"/>
              </w:rPr>
              <w:t>重度</w:t>
            </w:r>
          </w:p>
        </w:tc>
        <w:tc>
          <w:tcPr>
            <w:tcW w:w="1639" w:type="dxa"/>
            <w:tcBorders>
              <w:top w:val="nil"/>
              <w:left w:val="single" w:color="000000" w:sz="8" w:space="0"/>
              <w:bottom w:val="single" w:color="000000" w:sz="8" w:space="0"/>
              <w:right w:val="single" w:color="000000" w:sz="8" w:space="0"/>
            </w:tcBorders>
            <w:noWrap w:val="0"/>
            <w:vAlign w:val="center"/>
          </w:tcPr>
          <w:p w14:paraId="60662F38">
            <w:pPr>
              <w:widowControl/>
              <w:jc w:val="center"/>
              <w:textAlignment w:val="center"/>
              <w:rPr>
                <w:color w:val="000000"/>
                <w:szCs w:val="21"/>
              </w:rPr>
            </w:pPr>
            <w:r>
              <w:rPr>
                <w:rFonts w:hint="eastAsia"/>
                <w:color w:val="000000"/>
                <w:kern w:val="0"/>
                <w:szCs w:val="21"/>
                <w:lang w:bidi="ar"/>
              </w:rPr>
              <w:t>5.4709</w:t>
            </w:r>
          </w:p>
        </w:tc>
      </w:tr>
      <w:tr w14:paraId="14E26C05">
        <w:tblPrEx>
          <w:tblCellMar>
            <w:top w:w="0" w:type="dxa"/>
            <w:left w:w="108" w:type="dxa"/>
            <w:bottom w:w="0" w:type="dxa"/>
            <w:right w:w="108" w:type="dxa"/>
          </w:tblCellMar>
        </w:tblPrEx>
        <w:trPr>
          <w:trHeight w:val="499" w:hRule="atLeast"/>
        </w:trPr>
        <w:tc>
          <w:tcPr>
            <w:tcW w:w="2789" w:type="dxa"/>
            <w:tcBorders>
              <w:top w:val="nil"/>
              <w:left w:val="single" w:color="000000" w:sz="8" w:space="0"/>
              <w:bottom w:val="single" w:color="000000" w:sz="8" w:space="0"/>
              <w:right w:val="single" w:color="000000" w:sz="8" w:space="0"/>
            </w:tcBorders>
            <w:noWrap w:val="0"/>
            <w:vAlign w:val="center"/>
          </w:tcPr>
          <w:p w14:paraId="17D08011">
            <w:pPr>
              <w:widowControl/>
              <w:jc w:val="center"/>
              <w:textAlignment w:val="center"/>
              <w:rPr>
                <w:rFonts w:eastAsia="仿宋"/>
                <w:color w:val="000000"/>
                <w:szCs w:val="21"/>
              </w:rPr>
            </w:pPr>
            <w:r>
              <w:rPr>
                <w:rFonts w:ascii="仿宋" w:hAnsi="仿宋" w:eastAsia="仿宋"/>
                <w:sz w:val="24"/>
                <w:szCs w:val="24"/>
              </w:rPr>
              <w:t>斜井便道</w:t>
            </w:r>
          </w:p>
        </w:tc>
        <w:tc>
          <w:tcPr>
            <w:tcW w:w="1355" w:type="dxa"/>
            <w:tcBorders>
              <w:top w:val="nil"/>
              <w:left w:val="single" w:color="000000" w:sz="8" w:space="0"/>
              <w:bottom w:val="single" w:color="000000" w:sz="8" w:space="0"/>
              <w:right w:val="single" w:color="000000" w:sz="8" w:space="0"/>
            </w:tcBorders>
            <w:noWrap w:val="0"/>
            <w:vAlign w:val="center"/>
          </w:tcPr>
          <w:p w14:paraId="6B07EB39">
            <w:pPr>
              <w:widowControl/>
              <w:jc w:val="center"/>
              <w:textAlignment w:val="center"/>
              <w:rPr>
                <w:rFonts w:eastAsia="仿宋"/>
                <w:color w:val="000000"/>
                <w:szCs w:val="21"/>
              </w:rPr>
            </w:pPr>
            <w:r>
              <w:rPr>
                <w:rFonts w:eastAsia="仿宋"/>
                <w:color w:val="000000"/>
                <w:kern w:val="0"/>
                <w:szCs w:val="21"/>
                <w:lang w:bidi="ar"/>
              </w:rPr>
              <w:t>天然牧草地</w:t>
            </w:r>
          </w:p>
        </w:tc>
        <w:tc>
          <w:tcPr>
            <w:tcW w:w="1440" w:type="dxa"/>
            <w:tcBorders>
              <w:top w:val="nil"/>
              <w:left w:val="single" w:color="000000" w:sz="8" w:space="0"/>
              <w:bottom w:val="single" w:color="000000" w:sz="8" w:space="0"/>
              <w:right w:val="single" w:color="000000" w:sz="8" w:space="0"/>
            </w:tcBorders>
            <w:noWrap w:val="0"/>
            <w:vAlign w:val="center"/>
          </w:tcPr>
          <w:p w14:paraId="69119B9B">
            <w:pPr>
              <w:widowControl/>
              <w:jc w:val="center"/>
              <w:textAlignment w:val="center"/>
              <w:rPr>
                <w:rFonts w:eastAsia="仿宋"/>
                <w:color w:val="000000"/>
                <w:szCs w:val="21"/>
              </w:rPr>
            </w:pPr>
            <w:r>
              <w:rPr>
                <w:rFonts w:eastAsia="仿宋"/>
                <w:color w:val="000000"/>
                <w:kern w:val="0"/>
                <w:szCs w:val="21"/>
                <w:lang w:bidi="ar"/>
              </w:rPr>
              <w:t>压占</w:t>
            </w:r>
          </w:p>
        </w:tc>
        <w:tc>
          <w:tcPr>
            <w:tcW w:w="1295" w:type="dxa"/>
            <w:tcBorders>
              <w:top w:val="nil"/>
              <w:left w:val="single" w:color="000000" w:sz="8" w:space="0"/>
              <w:bottom w:val="single" w:color="000000" w:sz="8" w:space="0"/>
              <w:right w:val="single" w:color="000000" w:sz="8" w:space="0"/>
            </w:tcBorders>
            <w:noWrap w:val="0"/>
            <w:vAlign w:val="center"/>
          </w:tcPr>
          <w:p w14:paraId="5B7F741A">
            <w:pPr>
              <w:widowControl/>
              <w:jc w:val="center"/>
              <w:textAlignment w:val="center"/>
              <w:rPr>
                <w:rFonts w:eastAsia="仿宋"/>
                <w:color w:val="000000"/>
                <w:szCs w:val="21"/>
              </w:rPr>
            </w:pPr>
            <w:r>
              <w:rPr>
                <w:rFonts w:hint="eastAsia" w:eastAsia="仿宋"/>
                <w:color w:val="000000"/>
                <w:kern w:val="0"/>
                <w:szCs w:val="21"/>
                <w:lang w:bidi="ar"/>
              </w:rPr>
              <w:t>中</w:t>
            </w:r>
            <w:r>
              <w:rPr>
                <w:rFonts w:eastAsia="仿宋"/>
                <w:color w:val="000000"/>
                <w:kern w:val="0"/>
                <w:szCs w:val="21"/>
                <w:lang w:bidi="ar"/>
              </w:rPr>
              <w:t>度</w:t>
            </w:r>
          </w:p>
        </w:tc>
        <w:tc>
          <w:tcPr>
            <w:tcW w:w="1639" w:type="dxa"/>
            <w:tcBorders>
              <w:top w:val="nil"/>
              <w:left w:val="single" w:color="000000" w:sz="8" w:space="0"/>
              <w:bottom w:val="single" w:color="000000" w:sz="8" w:space="0"/>
              <w:right w:val="single" w:color="000000" w:sz="8" w:space="0"/>
            </w:tcBorders>
            <w:noWrap w:val="0"/>
            <w:vAlign w:val="center"/>
          </w:tcPr>
          <w:p w14:paraId="159BC637">
            <w:pPr>
              <w:widowControl/>
              <w:jc w:val="center"/>
              <w:textAlignment w:val="center"/>
              <w:rPr>
                <w:color w:val="000000"/>
                <w:szCs w:val="21"/>
              </w:rPr>
            </w:pPr>
            <w:r>
              <w:rPr>
                <w:rFonts w:hint="eastAsia"/>
                <w:color w:val="000000"/>
                <w:kern w:val="0"/>
                <w:szCs w:val="21"/>
                <w:lang w:bidi="ar"/>
              </w:rPr>
              <w:t>1.060</w:t>
            </w:r>
          </w:p>
        </w:tc>
      </w:tr>
      <w:tr w14:paraId="212BCDCB">
        <w:tblPrEx>
          <w:tblCellMar>
            <w:top w:w="0" w:type="dxa"/>
            <w:left w:w="108" w:type="dxa"/>
            <w:bottom w:w="0" w:type="dxa"/>
            <w:right w:w="108" w:type="dxa"/>
          </w:tblCellMar>
        </w:tblPrEx>
        <w:trPr>
          <w:trHeight w:val="329" w:hRule="atLeast"/>
        </w:trPr>
        <w:tc>
          <w:tcPr>
            <w:tcW w:w="2789" w:type="dxa"/>
            <w:tcBorders>
              <w:top w:val="nil"/>
              <w:left w:val="single" w:color="000000" w:sz="8" w:space="0"/>
              <w:bottom w:val="single" w:color="000000" w:sz="8" w:space="0"/>
              <w:right w:val="single" w:color="000000" w:sz="8" w:space="0"/>
            </w:tcBorders>
            <w:noWrap w:val="0"/>
            <w:vAlign w:val="center"/>
          </w:tcPr>
          <w:p w14:paraId="2A7316C3">
            <w:pPr>
              <w:widowControl/>
              <w:jc w:val="center"/>
              <w:textAlignment w:val="center"/>
              <w:rPr>
                <w:rFonts w:eastAsia="仿宋"/>
                <w:b/>
                <w:bCs/>
                <w:color w:val="000000"/>
                <w:szCs w:val="21"/>
              </w:rPr>
            </w:pPr>
            <w:r>
              <w:rPr>
                <w:rFonts w:eastAsia="仿宋"/>
                <w:b/>
                <w:bCs/>
                <w:color w:val="000000"/>
                <w:kern w:val="0"/>
                <w:szCs w:val="21"/>
                <w:lang w:bidi="ar"/>
              </w:rPr>
              <w:t>合计</w:t>
            </w:r>
          </w:p>
        </w:tc>
        <w:tc>
          <w:tcPr>
            <w:tcW w:w="1355" w:type="dxa"/>
            <w:tcBorders>
              <w:top w:val="nil"/>
              <w:left w:val="single" w:color="000000" w:sz="8" w:space="0"/>
              <w:bottom w:val="single" w:color="000000" w:sz="8" w:space="0"/>
              <w:right w:val="single" w:color="000000" w:sz="8" w:space="0"/>
            </w:tcBorders>
            <w:noWrap w:val="0"/>
            <w:vAlign w:val="center"/>
          </w:tcPr>
          <w:p w14:paraId="72077FD2">
            <w:pPr>
              <w:widowControl/>
              <w:jc w:val="center"/>
              <w:textAlignment w:val="center"/>
              <w:rPr>
                <w:b/>
                <w:bCs/>
                <w:color w:val="000000"/>
                <w:szCs w:val="21"/>
              </w:rPr>
            </w:pPr>
            <w:r>
              <w:rPr>
                <w:b/>
                <w:bCs/>
                <w:color w:val="000000"/>
                <w:kern w:val="0"/>
                <w:szCs w:val="21"/>
                <w:lang w:bidi="ar"/>
              </w:rPr>
              <w:t>—</w:t>
            </w:r>
          </w:p>
        </w:tc>
        <w:tc>
          <w:tcPr>
            <w:tcW w:w="1440" w:type="dxa"/>
            <w:tcBorders>
              <w:top w:val="nil"/>
              <w:left w:val="single" w:color="000000" w:sz="8" w:space="0"/>
              <w:bottom w:val="single" w:color="000000" w:sz="8" w:space="0"/>
              <w:right w:val="single" w:color="000000" w:sz="8" w:space="0"/>
            </w:tcBorders>
            <w:noWrap w:val="0"/>
            <w:vAlign w:val="center"/>
          </w:tcPr>
          <w:p w14:paraId="12D77E30">
            <w:pPr>
              <w:widowControl/>
              <w:jc w:val="center"/>
              <w:textAlignment w:val="center"/>
              <w:rPr>
                <w:b/>
                <w:bCs/>
                <w:color w:val="000000"/>
                <w:szCs w:val="21"/>
              </w:rPr>
            </w:pPr>
            <w:r>
              <w:rPr>
                <w:b/>
                <w:bCs/>
                <w:color w:val="000000"/>
                <w:kern w:val="0"/>
                <w:szCs w:val="21"/>
                <w:lang w:bidi="ar"/>
              </w:rPr>
              <w:t>—</w:t>
            </w:r>
          </w:p>
        </w:tc>
        <w:tc>
          <w:tcPr>
            <w:tcW w:w="1295" w:type="dxa"/>
            <w:tcBorders>
              <w:top w:val="nil"/>
              <w:left w:val="single" w:color="000000" w:sz="8" w:space="0"/>
              <w:bottom w:val="single" w:color="000000" w:sz="8" w:space="0"/>
              <w:right w:val="single" w:color="000000" w:sz="8" w:space="0"/>
            </w:tcBorders>
            <w:noWrap w:val="0"/>
            <w:vAlign w:val="center"/>
          </w:tcPr>
          <w:p w14:paraId="0C7B6830">
            <w:pPr>
              <w:widowControl/>
              <w:jc w:val="center"/>
              <w:textAlignment w:val="center"/>
              <w:rPr>
                <w:b/>
                <w:bCs/>
                <w:color w:val="000000"/>
                <w:szCs w:val="21"/>
              </w:rPr>
            </w:pPr>
            <w:r>
              <w:rPr>
                <w:b/>
                <w:bCs/>
                <w:color w:val="000000"/>
                <w:kern w:val="0"/>
                <w:szCs w:val="21"/>
                <w:lang w:bidi="ar"/>
              </w:rPr>
              <w:t>—</w:t>
            </w:r>
          </w:p>
        </w:tc>
        <w:tc>
          <w:tcPr>
            <w:tcW w:w="1639" w:type="dxa"/>
            <w:tcBorders>
              <w:top w:val="nil"/>
              <w:left w:val="single" w:color="000000" w:sz="8" w:space="0"/>
              <w:bottom w:val="single" w:color="000000" w:sz="8" w:space="0"/>
              <w:right w:val="single" w:color="000000" w:sz="8" w:space="0"/>
            </w:tcBorders>
            <w:noWrap w:val="0"/>
            <w:vAlign w:val="center"/>
          </w:tcPr>
          <w:p w14:paraId="203A9F6B">
            <w:pPr>
              <w:widowControl/>
              <w:jc w:val="center"/>
              <w:textAlignment w:val="center"/>
              <w:rPr>
                <w:rFonts w:hint="eastAsia"/>
                <w:b/>
                <w:bCs/>
                <w:color w:val="000000"/>
                <w:szCs w:val="21"/>
              </w:rPr>
            </w:pPr>
            <w:r>
              <w:rPr>
                <w:rFonts w:hint="eastAsia"/>
                <w:b/>
                <w:bCs/>
                <w:color w:val="000000"/>
                <w:kern w:val="0"/>
                <w:szCs w:val="21"/>
                <w:lang w:bidi="ar"/>
              </w:rPr>
              <w:t>6.5309</w:t>
            </w:r>
          </w:p>
        </w:tc>
      </w:tr>
    </w:tbl>
    <w:p w14:paraId="0877AAB9">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eastAsia="仿宋"/>
          <w:b/>
          <w:sz w:val="32"/>
          <w:szCs w:val="32"/>
        </w:rPr>
      </w:pPr>
      <w:r>
        <w:rPr>
          <w:rFonts w:eastAsia="仿宋"/>
          <w:b/>
          <w:sz w:val="32"/>
          <w:szCs w:val="32"/>
        </w:rPr>
        <w:t>（4）土地复垦目标</w:t>
      </w:r>
    </w:p>
    <w:p w14:paraId="52FBFF7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b w:val="0"/>
          <w:bCs w:val="0"/>
          <w:kern w:val="2"/>
          <w:sz w:val="32"/>
          <w:szCs w:val="32"/>
          <w:lang w:val="en-US" w:eastAsia="zh-CN" w:bidi="ar-SA"/>
        </w:rPr>
      </w:pPr>
      <w:bookmarkStart w:id="18" w:name="_Toc29170909"/>
      <w:r>
        <w:rPr>
          <w:rFonts w:hint="eastAsia" w:ascii="Times New Roman" w:hAnsi="Times New Roman" w:eastAsia="方正仿宋_GBK" w:cs="Times New Roman"/>
          <w:b w:val="0"/>
          <w:bCs w:val="0"/>
          <w:kern w:val="2"/>
          <w:sz w:val="32"/>
          <w:szCs w:val="32"/>
          <w:lang w:val="en-US" w:eastAsia="zh-CN" w:bidi="ar-SA"/>
        </w:rPr>
        <w:t>在尽量确保复垦方向与土地利用总体规划、周边景观保持一致的情况下，根据土地复垦适宜性评价结果，结合项目区自然环境特征，确定项目区最终的土地复垦方向、复垦面积及土地复垦率。本方案土地复垦目标为恢复原有地类，本方案复垦区责任范围面积6.5309hm</w:t>
      </w:r>
      <w:r>
        <w:rPr>
          <w:rFonts w:hint="eastAsia" w:ascii="Times New Roman" w:hAnsi="Times New Roman" w:eastAsia="方正仿宋_GBK" w:cs="Times New Roman"/>
          <w:b w:val="0"/>
          <w:bCs w:val="0"/>
          <w:kern w:val="2"/>
          <w:sz w:val="32"/>
          <w:szCs w:val="32"/>
          <w:vertAlign w:val="superscript"/>
          <w:lang w:val="en-US" w:eastAsia="zh-CN" w:bidi="ar-SA"/>
        </w:rPr>
        <w:t>2</w:t>
      </w:r>
      <w:r>
        <w:rPr>
          <w:rFonts w:hint="eastAsia" w:ascii="Times New Roman" w:hAnsi="Times New Roman" w:eastAsia="方正仿宋_GBK" w:cs="Times New Roman"/>
          <w:b w:val="0"/>
          <w:bCs w:val="0"/>
          <w:kern w:val="2"/>
          <w:sz w:val="32"/>
          <w:szCs w:val="32"/>
          <w:lang w:val="en-US" w:eastAsia="zh-CN" w:bidi="ar-SA"/>
        </w:rPr>
        <w:t>，拟复垦土地面积6.5308hm</w:t>
      </w:r>
      <w:r>
        <w:rPr>
          <w:rFonts w:hint="eastAsia" w:ascii="Times New Roman" w:hAnsi="Times New Roman" w:eastAsia="方正仿宋_GBK" w:cs="Times New Roman"/>
          <w:b w:val="0"/>
          <w:bCs w:val="0"/>
          <w:kern w:val="2"/>
          <w:sz w:val="32"/>
          <w:szCs w:val="32"/>
          <w:vertAlign w:val="superscript"/>
          <w:lang w:val="en-US" w:eastAsia="zh-CN" w:bidi="ar-SA"/>
        </w:rPr>
        <w:t>2</w:t>
      </w:r>
      <w:r>
        <w:rPr>
          <w:rFonts w:hint="eastAsia" w:ascii="Times New Roman" w:hAnsi="Times New Roman" w:eastAsia="方正仿宋_GBK" w:cs="Times New Roman"/>
          <w:b w:val="0"/>
          <w:bCs w:val="0"/>
          <w:kern w:val="2"/>
          <w:sz w:val="32"/>
          <w:szCs w:val="32"/>
          <w:lang w:val="en-US" w:eastAsia="zh-CN" w:bidi="ar-SA"/>
        </w:rPr>
        <w:t>，土地复垦率为100%。</w:t>
      </w:r>
    </w:p>
    <w:p w14:paraId="1551575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本方案复垦前后土地利用结构调整表见1-5。</w:t>
      </w:r>
    </w:p>
    <w:p w14:paraId="45EE6C19">
      <w:pPr>
        <w:jc w:val="center"/>
        <w:rPr>
          <w:rFonts w:eastAsia="黑体"/>
        </w:rPr>
      </w:pPr>
      <w:r>
        <w:rPr>
          <w:rFonts w:eastAsia="黑体"/>
        </w:rPr>
        <w:t>表1-5复垦前后土地利用结构调整表</w:t>
      </w:r>
    </w:p>
    <w:tbl>
      <w:tblPr>
        <w:tblStyle w:val="3"/>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607"/>
        <w:gridCol w:w="1927"/>
        <w:gridCol w:w="1847"/>
        <w:gridCol w:w="1848"/>
        <w:gridCol w:w="1289"/>
      </w:tblGrid>
      <w:tr w14:paraId="03C016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1607" w:type="dxa"/>
            <w:noWrap w:val="0"/>
            <w:vAlign w:val="center"/>
          </w:tcPr>
          <w:p w14:paraId="3D205CF5">
            <w:pPr>
              <w:widowControl/>
              <w:spacing w:line="300" w:lineRule="exact"/>
              <w:jc w:val="center"/>
              <w:rPr>
                <w:rFonts w:eastAsia="仿宋"/>
                <w:kern w:val="0"/>
                <w:szCs w:val="21"/>
              </w:rPr>
            </w:pPr>
            <w:r>
              <w:rPr>
                <w:rFonts w:eastAsia="仿宋"/>
                <w:kern w:val="0"/>
                <w:szCs w:val="21"/>
              </w:rPr>
              <w:t>一级地类</w:t>
            </w:r>
          </w:p>
        </w:tc>
        <w:tc>
          <w:tcPr>
            <w:tcW w:w="1927" w:type="dxa"/>
            <w:noWrap w:val="0"/>
            <w:vAlign w:val="center"/>
          </w:tcPr>
          <w:p w14:paraId="6733F2DE">
            <w:pPr>
              <w:widowControl/>
              <w:spacing w:line="300" w:lineRule="exact"/>
              <w:jc w:val="center"/>
              <w:rPr>
                <w:rFonts w:eastAsia="仿宋"/>
                <w:kern w:val="0"/>
                <w:szCs w:val="21"/>
              </w:rPr>
            </w:pPr>
            <w:r>
              <w:rPr>
                <w:rFonts w:eastAsia="仿宋"/>
                <w:kern w:val="0"/>
                <w:szCs w:val="21"/>
              </w:rPr>
              <w:t>二级地类</w:t>
            </w:r>
          </w:p>
        </w:tc>
        <w:tc>
          <w:tcPr>
            <w:tcW w:w="1847" w:type="dxa"/>
            <w:noWrap w:val="0"/>
            <w:vAlign w:val="center"/>
          </w:tcPr>
          <w:p w14:paraId="07D679F3">
            <w:pPr>
              <w:widowControl/>
              <w:spacing w:line="300" w:lineRule="exact"/>
              <w:jc w:val="center"/>
              <w:rPr>
                <w:rFonts w:eastAsia="仿宋"/>
                <w:kern w:val="0"/>
                <w:szCs w:val="21"/>
              </w:rPr>
            </w:pPr>
            <w:r>
              <w:rPr>
                <w:rFonts w:eastAsia="仿宋"/>
                <w:kern w:val="0"/>
                <w:szCs w:val="21"/>
              </w:rPr>
              <w:t>复垦前/hm</w:t>
            </w:r>
            <w:r>
              <w:rPr>
                <w:rFonts w:eastAsia="仿宋"/>
                <w:kern w:val="0"/>
                <w:szCs w:val="21"/>
                <w:vertAlign w:val="superscript"/>
              </w:rPr>
              <w:t>2</w:t>
            </w:r>
          </w:p>
        </w:tc>
        <w:tc>
          <w:tcPr>
            <w:tcW w:w="1848" w:type="dxa"/>
            <w:noWrap w:val="0"/>
            <w:vAlign w:val="center"/>
          </w:tcPr>
          <w:p w14:paraId="3CB3B2FE">
            <w:pPr>
              <w:widowControl/>
              <w:spacing w:line="300" w:lineRule="exact"/>
              <w:jc w:val="center"/>
              <w:rPr>
                <w:rFonts w:eastAsia="仿宋"/>
                <w:kern w:val="0"/>
                <w:szCs w:val="21"/>
              </w:rPr>
            </w:pPr>
            <w:r>
              <w:rPr>
                <w:rFonts w:eastAsia="仿宋"/>
                <w:kern w:val="0"/>
                <w:szCs w:val="21"/>
              </w:rPr>
              <w:t>复垦后/hm</w:t>
            </w:r>
            <w:r>
              <w:rPr>
                <w:rFonts w:eastAsia="仿宋"/>
                <w:kern w:val="0"/>
                <w:szCs w:val="21"/>
                <w:vertAlign w:val="superscript"/>
              </w:rPr>
              <w:t>2</w:t>
            </w:r>
          </w:p>
        </w:tc>
        <w:tc>
          <w:tcPr>
            <w:tcW w:w="1289" w:type="dxa"/>
            <w:noWrap w:val="0"/>
            <w:vAlign w:val="center"/>
          </w:tcPr>
          <w:p w14:paraId="5C894EAB">
            <w:pPr>
              <w:widowControl/>
              <w:spacing w:line="300" w:lineRule="exact"/>
              <w:jc w:val="center"/>
              <w:rPr>
                <w:rFonts w:eastAsia="仿宋"/>
                <w:kern w:val="0"/>
                <w:szCs w:val="21"/>
              </w:rPr>
            </w:pPr>
            <w:r>
              <w:rPr>
                <w:rFonts w:eastAsia="仿宋"/>
                <w:kern w:val="0"/>
                <w:szCs w:val="21"/>
              </w:rPr>
              <w:t>变幅/%</w:t>
            </w:r>
          </w:p>
        </w:tc>
      </w:tr>
      <w:tr w14:paraId="505865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1607" w:type="dxa"/>
            <w:noWrap w:val="0"/>
            <w:vAlign w:val="center"/>
          </w:tcPr>
          <w:p w14:paraId="7C65F9E4">
            <w:pPr>
              <w:widowControl/>
              <w:spacing w:line="300" w:lineRule="exact"/>
              <w:jc w:val="center"/>
              <w:rPr>
                <w:rFonts w:eastAsia="仿宋"/>
                <w:kern w:val="0"/>
                <w:szCs w:val="21"/>
              </w:rPr>
            </w:pPr>
            <w:r>
              <w:rPr>
                <w:rFonts w:eastAsia="仿宋"/>
                <w:kern w:val="0"/>
                <w:szCs w:val="21"/>
              </w:rPr>
              <w:t>草地</w:t>
            </w:r>
          </w:p>
        </w:tc>
        <w:tc>
          <w:tcPr>
            <w:tcW w:w="1927" w:type="dxa"/>
            <w:noWrap w:val="0"/>
            <w:vAlign w:val="center"/>
          </w:tcPr>
          <w:p w14:paraId="052F2C59">
            <w:pPr>
              <w:spacing w:line="300" w:lineRule="exact"/>
              <w:jc w:val="center"/>
              <w:rPr>
                <w:rFonts w:eastAsia="仿宋"/>
                <w:kern w:val="0"/>
                <w:szCs w:val="21"/>
              </w:rPr>
            </w:pPr>
            <w:r>
              <w:rPr>
                <w:rFonts w:eastAsia="仿宋"/>
                <w:kern w:val="0"/>
                <w:szCs w:val="21"/>
              </w:rPr>
              <w:t>天然牧草地</w:t>
            </w:r>
          </w:p>
        </w:tc>
        <w:tc>
          <w:tcPr>
            <w:tcW w:w="1847" w:type="dxa"/>
            <w:noWrap w:val="0"/>
            <w:vAlign w:val="center"/>
          </w:tcPr>
          <w:p w14:paraId="4C1AA3EF">
            <w:pPr>
              <w:spacing w:line="300" w:lineRule="exact"/>
              <w:jc w:val="center"/>
              <w:rPr>
                <w:rFonts w:hint="eastAsia" w:eastAsia="仿宋"/>
                <w:szCs w:val="21"/>
              </w:rPr>
            </w:pPr>
            <w:r>
              <w:rPr>
                <w:rFonts w:hint="eastAsia" w:eastAsia="等线"/>
                <w:color w:val="000000"/>
                <w:kern w:val="0"/>
                <w:szCs w:val="21"/>
              </w:rPr>
              <w:t>6.5309</w:t>
            </w:r>
          </w:p>
        </w:tc>
        <w:tc>
          <w:tcPr>
            <w:tcW w:w="1848" w:type="dxa"/>
            <w:noWrap w:val="0"/>
            <w:vAlign w:val="center"/>
          </w:tcPr>
          <w:p w14:paraId="75C35704">
            <w:pPr>
              <w:widowControl/>
              <w:spacing w:line="300" w:lineRule="exact"/>
              <w:jc w:val="center"/>
              <w:rPr>
                <w:rFonts w:eastAsia="仿宋"/>
                <w:kern w:val="0"/>
                <w:szCs w:val="21"/>
              </w:rPr>
            </w:pPr>
            <w:r>
              <w:rPr>
                <w:rFonts w:hint="eastAsia" w:eastAsia="等线"/>
                <w:color w:val="000000"/>
                <w:kern w:val="0"/>
                <w:szCs w:val="21"/>
              </w:rPr>
              <w:t>6.5309</w:t>
            </w:r>
          </w:p>
        </w:tc>
        <w:tc>
          <w:tcPr>
            <w:tcW w:w="1289" w:type="dxa"/>
            <w:noWrap w:val="0"/>
            <w:vAlign w:val="center"/>
          </w:tcPr>
          <w:p w14:paraId="5DDC0BD9">
            <w:pPr>
              <w:widowControl/>
              <w:spacing w:line="300" w:lineRule="exact"/>
              <w:jc w:val="center"/>
              <w:rPr>
                <w:rFonts w:eastAsia="仿宋"/>
                <w:szCs w:val="21"/>
              </w:rPr>
            </w:pPr>
            <w:r>
              <w:rPr>
                <w:rFonts w:eastAsia="仿宋"/>
                <w:szCs w:val="21"/>
              </w:rPr>
              <w:t>0%</w:t>
            </w:r>
          </w:p>
        </w:tc>
      </w:tr>
      <w:tr w14:paraId="27F8F1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3534" w:type="dxa"/>
            <w:gridSpan w:val="2"/>
            <w:noWrap w:val="0"/>
            <w:vAlign w:val="center"/>
          </w:tcPr>
          <w:p w14:paraId="7BF39D7B">
            <w:pPr>
              <w:widowControl/>
              <w:spacing w:line="300" w:lineRule="exact"/>
              <w:jc w:val="center"/>
              <w:rPr>
                <w:rFonts w:eastAsia="仿宋"/>
                <w:kern w:val="0"/>
                <w:szCs w:val="21"/>
              </w:rPr>
            </w:pPr>
            <w:r>
              <w:rPr>
                <w:rFonts w:eastAsia="仿宋"/>
                <w:kern w:val="0"/>
                <w:szCs w:val="21"/>
              </w:rPr>
              <w:t>合计</w:t>
            </w:r>
          </w:p>
        </w:tc>
        <w:tc>
          <w:tcPr>
            <w:tcW w:w="1847" w:type="dxa"/>
            <w:noWrap w:val="0"/>
            <w:vAlign w:val="center"/>
          </w:tcPr>
          <w:p w14:paraId="443CCACC">
            <w:pPr>
              <w:spacing w:line="300" w:lineRule="exact"/>
              <w:jc w:val="center"/>
              <w:rPr>
                <w:rFonts w:eastAsia="仿宋"/>
                <w:kern w:val="0"/>
                <w:szCs w:val="21"/>
              </w:rPr>
            </w:pPr>
            <w:r>
              <w:rPr>
                <w:rFonts w:hint="eastAsia" w:eastAsia="等线"/>
                <w:color w:val="000000"/>
                <w:kern w:val="0"/>
                <w:szCs w:val="21"/>
              </w:rPr>
              <w:t>6.5309</w:t>
            </w:r>
          </w:p>
        </w:tc>
        <w:tc>
          <w:tcPr>
            <w:tcW w:w="1848" w:type="dxa"/>
            <w:noWrap w:val="0"/>
            <w:vAlign w:val="center"/>
          </w:tcPr>
          <w:p w14:paraId="3AFD828E">
            <w:pPr>
              <w:spacing w:line="300" w:lineRule="exact"/>
              <w:jc w:val="center"/>
              <w:rPr>
                <w:rFonts w:eastAsia="仿宋"/>
                <w:kern w:val="0"/>
                <w:szCs w:val="21"/>
              </w:rPr>
            </w:pPr>
            <w:r>
              <w:rPr>
                <w:rFonts w:hint="eastAsia" w:eastAsia="等线"/>
                <w:color w:val="000000"/>
                <w:kern w:val="0"/>
                <w:szCs w:val="21"/>
              </w:rPr>
              <w:t>6.5309</w:t>
            </w:r>
          </w:p>
        </w:tc>
        <w:tc>
          <w:tcPr>
            <w:tcW w:w="1289" w:type="dxa"/>
            <w:noWrap w:val="0"/>
            <w:vAlign w:val="center"/>
          </w:tcPr>
          <w:p w14:paraId="730169DD">
            <w:pPr>
              <w:widowControl/>
              <w:spacing w:line="300" w:lineRule="exact"/>
              <w:jc w:val="center"/>
              <w:rPr>
                <w:rFonts w:eastAsia="仿宋"/>
                <w:szCs w:val="21"/>
              </w:rPr>
            </w:pPr>
            <w:r>
              <w:rPr>
                <w:rFonts w:eastAsia="仿宋"/>
                <w:szCs w:val="21"/>
              </w:rPr>
              <w:t>0%</w:t>
            </w:r>
          </w:p>
        </w:tc>
      </w:tr>
    </w:tbl>
    <w:p w14:paraId="7040A093">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eastAsia="仿宋"/>
          <w:b/>
          <w:sz w:val="32"/>
          <w:szCs w:val="32"/>
        </w:rPr>
      </w:pPr>
      <w:r>
        <w:rPr>
          <w:rFonts w:eastAsia="仿宋"/>
          <w:b/>
          <w:sz w:val="32"/>
          <w:szCs w:val="32"/>
        </w:rPr>
        <w:t>（5）复垦的投资情况</w:t>
      </w:r>
    </w:p>
    <w:bookmarkEnd w:id="18"/>
    <w:p w14:paraId="727ED33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复垦静态总投资13.38万元，静态亩均投资1365元。其中：工程施工费10.36万元，其他费用1.79万元，监测费与管护费0.87万元，预备费0.45万元。</w:t>
      </w:r>
    </w:p>
    <w:p w14:paraId="69A20C1B">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三、征询公众意见内容</w:t>
      </w:r>
    </w:p>
    <w:p w14:paraId="2FF82E35">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1.土地损毁面积是否符合实际情况。</w:t>
      </w:r>
    </w:p>
    <w:p w14:paraId="60D255DF">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2.复垦静态投资是否合理。</w:t>
      </w:r>
    </w:p>
    <w:p w14:paraId="4BA01DB9">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lang w:val="en-US" w:eastAsia="zh-CN"/>
        </w:rPr>
      </w:pPr>
      <w:r>
        <w:rPr>
          <w:rFonts w:hint="eastAsia" w:ascii="Times New Roman" w:hAnsi="Times New Roman" w:eastAsia="仿宋" w:cs="Times New Roman"/>
          <w:sz w:val="32"/>
          <w:szCs w:val="32"/>
          <w:lang w:val="en-US" w:eastAsia="zh-CN"/>
        </w:rPr>
        <w:t>3.</w:t>
      </w:r>
      <w:r>
        <w:rPr>
          <w:rFonts w:hint="eastAsia" w:ascii="方正仿宋_GBK" w:hAnsi="方正仿宋_GBK" w:eastAsia="方正仿宋_GBK" w:cs="方正仿宋_GBK"/>
          <w:color w:val="000000"/>
          <w:sz w:val="32"/>
          <w:szCs w:val="32"/>
          <w:lang w:val="en-US" w:eastAsia="zh-CN"/>
        </w:rPr>
        <w:t>生产年限到期没有进行复垦的向自然资源局举报。</w:t>
      </w:r>
    </w:p>
    <w:p w14:paraId="6D587243">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四、公示说明</w:t>
      </w:r>
    </w:p>
    <w:p w14:paraId="06301DB2">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rPr>
          <w:rFonts w:ascii="仿宋" w:hAnsi="仿宋" w:eastAsia="仿宋"/>
          <w:color w:val="000000"/>
          <w:sz w:val="32"/>
          <w:szCs w:val="32"/>
        </w:rPr>
      </w:pPr>
      <w:r>
        <w:rPr>
          <w:rFonts w:hint="eastAsia" w:ascii="仿宋" w:hAnsi="仿宋" w:eastAsia="仿宋"/>
          <w:color w:val="000000"/>
          <w:sz w:val="32"/>
          <w:szCs w:val="32"/>
        </w:rPr>
        <w:t>1、公示时间</w:t>
      </w:r>
      <w:r>
        <w:rPr>
          <w:rFonts w:hint="default" w:ascii="Times New Roman" w:hAnsi="Times New Roman" w:eastAsia="仿宋" w:cs="Times New Roman"/>
          <w:color w:val="000000"/>
          <w:sz w:val="32"/>
          <w:szCs w:val="32"/>
        </w:rPr>
        <w:t>为202</w:t>
      </w:r>
      <w:r>
        <w:rPr>
          <w:rFonts w:hint="eastAsia" w:ascii="Times New Roman" w:hAnsi="Times New Roman" w:eastAsia="仿宋" w:cs="Times New Roman"/>
          <w:color w:val="000000"/>
          <w:sz w:val="32"/>
          <w:szCs w:val="32"/>
          <w:lang w:val="en-US" w:eastAsia="zh-CN"/>
        </w:rPr>
        <w:t>4</w:t>
      </w:r>
      <w:r>
        <w:rPr>
          <w:rFonts w:hint="default" w:ascii="Times New Roman" w:hAnsi="Times New Roman" w:eastAsia="仿宋" w:cs="Times New Roman"/>
          <w:color w:val="000000"/>
          <w:sz w:val="32"/>
          <w:szCs w:val="32"/>
        </w:rPr>
        <w:t>年</w:t>
      </w:r>
      <w:r>
        <w:rPr>
          <w:rFonts w:hint="eastAsia" w:ascii="Times New Roman" w:hAnsi="Times New Roman" w:eastAsia="仿宋" w:cs="Times New Roman"/>
          <w:color w:val="000000"/>
          <w:sz w:val="32"/>
          <w:szCs w:val="32"/>
          <w:lang w:val="en-US" w:eastAsia="zh-CN"/>
        </w:rPr>
        <w:t>8</w:t>
      </w:r>
      <w:r>
        <w:rPr>
          <w:rFonts w:hint="default" w:ascii="Times New Roman" w:hAnsi="Times New Roman" w:eastAsia="仿宋" w:cs="Times New Roman"/>
          <w:color w:val="000000"/>
          <w:sz w:val="32"/>
          <w:szCs w:val="32"/>
        </w:rPr>
        <w:t>月</w:t>
      </w:r>
      <w:r>
        <w:rPr>
          <w:rFonts w:hint="eastAsia" w:ascii="Times New Roman" w:hAnsi="Times New Roman" w:eastAsia="仿宋" w:cs="Times New Roman"/>
          <w:color w:val="000000"/>
          <w:sz w:val="32"/>
          <w:szCs w:val="32"/>
          <w:lang w:val="en-US" w:eastAsia="zh-CN"/>
        </w:rPr>
        <w:t>20</w:t>
      </w:r>
      <w:r>
        <w:rPr>
          <w:rFonts w:hint="default" w:ascii="Times New Roman" w:hAnsi="Times New Roman" w:eastAsia="仿宋" w:cs="Times New Roman"/>
          <w:color w:val="000000"/>
          <w:sz w:val="32"/>
          <w:szCs w:val="32"/>
        </w:rPr>
        <w:t>日—</w:t>
      </w:r>
      <w:r>
        <w:rPr>
          <w:rFonts w:hint="default" w:ascii="Times New Roman" w:hAnsi="Times New Roman" w:eastAsia="仿宋" w:cs="Times New Roman"/>
          <w:color w:val="000000"/>
          <w:sz w:val="32"/>
          <w:szCs w:val="32"/>
          <w:lang w:val="en-US" w:eastAsia="zh-CN"/>
        </w:rPr>
        <w:t>2024年</w:t>
      </w:r>
      <w:r>
        <w:rPr>
          <w:rFonts w:hint="eastAsia" w:ascii="Times New Roman" w:hAnsi="Times New Roman" w:eastAsia="仿宋" w:cs="Times New Roman"/>
          <w:color w:val="000000"/>
          <w:sz w:val="32"/>
          <w:szCs w:val="32"/>
          <w:lang w:val="en-US" w:eastAsia="zh-CN"/>
        </w:rPr>
        <w:t>8</w:t>
      </w:r>
      <w:r>
        <w:rPr>
          <w:rFonts w:hint="default" w:ascii="Times New Roman" w:hAnsi="Times New Roman" w:eastAsia="仿宋" w:cs="Times New Roman"/>
          <w:color w:val="000000"/>
          <w:sz w:val="32"/>
          <w:szCs w:val="32"/>
        </w:rPr>
        <w:t>月</w:t>
      </w:r>
      <w:r>
        <w:rPr>
          <w:rFonts w:hint="eastAsia" w:ascii="Times New Roman" w:hAnsi="Times New Roman" w:eastAsia="仿宋" w:cs="Times New Roman"/>
          <w:color w:val="000000"/>
          <w:sz w:val="32"/>
          <w:szCs w:val="32"/>
          <w:lang w:val="en-US" w:eastAsia="zh-CN"/>
        </w:rPr>
        <w:t>27</w:t>
      </w:r>
      <w:r>
        <w:rPr>
          <w:rFonts w:hint="default" w:ascii="Times New Roman" w:hAnsi="Times New Roman" w:eastAsia="仿宋" w:cs="Times New Roman"/>
          <w:color w:val="000000"/>
          <w:sz w:val="32"/>
          <w:szCs w:val="32"/>
        </w:rPr>
        <w:t>日。</w:t>
      </w:r>
    </w:p>
    <w:p w14:paraId="5CA626D7">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rPr>
          <w:rFonts w:hint="eastAsia" w:ascii="仿宋" w:hAnsi="仿宋" w:eastAsia="仿宋"/>
          <w:color w:val="000000"/>
          <w:sz w:val="32"/>
          <w:szCs w:val="32"/>
        </w:rPr>
      </w:pPr>
      <w:r>
        <w:rPr>
          <w:rFonts w:hint="eastAsia" w:ascii="仿宋" w:hAnsi="仿宋" w:eastAsia="仿宋"/>
          <w:color w:val="000000"/>
          <w:sz w:val="32"/>
          <w:szCs w:val="32"/>
        </w:rPr>
        <w:t>2、本次公众意见可通过信函、传真等书面形式与</w:t>
      </w:r>
      <w:r>
        <w:rPr>
          <w:rFonts w:hint="eastAsia" w:ascii="仿宋" w:hAnsi="仿宋" w:eastAsia="仿宋"/>
          <w:color w:val="000000"/>
          <w:sz w:val="32"/>
          <w:szCs w:val="32"/>
          <w:lang w:val="en-US" w:eastAsia="zh-CN"/>
        </w:rPr>
        <w:t>自然资源局联系</w:t>
      </w:r>
      <w:r>
        <w:rPr>
          <w:rFonts w:hint="eastAsia" w:ascii="仿宋" w:hAnsi="仿宋" w:eastAsia="仿宋"/>
          <w:color w:val="000000"/>
          <w:sz w:val="32"/>
          <w:szCs w:val="32"/>
        </w:rPr>
        <w:t>。</w:t>
      </w:r>
    </w:p>
    <w:p w14:paraId="58ED44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地</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址：</w:t>
      </w:r>
      <w:r>
        <w:rPr>
          <w:rFonts w:hint="default" w:ascii="Times New Roman" w:hAnsi="Times New Roman" w:eastAsia="方正仿宋_GBK" w:cs="Times New Roman"/>
          <w:sz w:val="32"/>
          <w:szCs w:val="32"/>
          <w:lang w:val="en-US" w:eastAsia="zh-CN"/>
        </w:rPr>
        <w:t>和静县建设路</w:t>
      </w:r>
      <w:r>
        <w:rPr>
          <w:rFonts w:hint="eastAsia" w:ascii="Times New Roman" w:hAnsi="Times New Roman" w:eastAsia="方正仿宋_GBK" w:cs="Times New Roman"/>
          <w:sz w:val="32"/>
          <w:szCs w:val="32"/>
          <w:lang w:val="en-US" w:eastAsia="zh-CN"/>
        </w:rPr>
        <w:t>988号</w:t>
      </w:r>
    </w:p>
    <w:p w14:paraId="11AA84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联</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系</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人：</w:t>
      </w:r>
      <w:r>
        <w:rPr>
          <w:rFonts w:hint="eastAsia" w:eastAsia="方正仿宋_GBK" w:cs="Times New Roman"/>
          <w:sz w:val="32"/>
          <w:szCs w:val="32"/>
          <w:lang w:val="en-US" w:eastAsia="zh-CN"/>
        </w:rPr>
        <w:t>艾则子</w:t>
      </w:r>
    </w:p>
    <w:p w14:paraId="1221D1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固定电话：</w:t>
      </w:r>
      <w:r>
        <w:rPr>
          <w:rFonts w:hint="eastAsia" w:ascii="Times New Roman" w:hAnsi="Times New Roman" w:eastAsia="方正仿宋_GBK" w:cs="Times New Roman"/>
          <w:sz w:val="32"/>
          <w:szCs w:val="32"/>
          <w:lang w:val="en-US" w:eastAsia="zh-CN"/>
        </w:rPr>
        <w:t>0996-5025378、5025815</w:t>
      </w:r>
    </w:p>
    <w:p w14:paraId="3ABE15DC">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rPr>
          <w:rFonts w:hint="eastAsia" w:ascii="仿宋" w:hAnsi="仿宋" w:eastAsia="仿宋"/>
          <w:color w:val="000000"/>
          <w:sz w:val="32"/>
          <w:szCs w:val="32"/>
        </w:rPr>
      </w:pPr>
    </w:p>
    <w:p w14:paraId="2C3A0CA0">
      <w:pPr>
        <w:keepNext w:val="0"/>
        <w:keepLines w:val="0"/>
        <w:pageBreakBefore w:val="0"/>
        <w:widowControl w:val="0"/>
        <w:kinsoku/>
        <w:wordWrap/>
        <w:overflowPunct/>
        <w:topLinePunct w:val="0"/>
        <w:autoSpaceDE/>
        <w:autoSpaceDN/>
        <w:bidi w:val="0"/>
        <w:spacing w:line="480" w:lineRule="exact"/>
        <w:jc w:val="left"/>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（此页无正文）</w:t>
      </w:r>
    </w:p>
    <w:p w14:paraId="11A06B41">
      <w:pPr>
        <w:keepNext w:val="0"/>
        <w:keepLines w:val="0"/>
        <w:pageBreakBefore w:val="0"/>
        <w:widowControl w:val="0"/>
        <w:kinsoku/>
        <w:wordWrap/>
        <w:overflowPunct/>
        <w:topLinePunct w:val="0"/>
        <w:autoSpaceDE/>
        <w:autoSpaceDN/>
        <w:bidi w:val="0"/>
        <w:spacing w:line="480" w:lineRule="exact"/>
        <w:ind w:firstLine="4480" w:firstLineChars="1400"/>
        <w:jc w:val="left"/>
        <w:rPr>
          <w:rFonts w:hint="default" w:ascii="Times New Roman" w:hAnsi="Times New Roman" w:eastAsia="方正仿宋_GBK" w:cs="Times New Roman"/>
          <w:color w:val="000000"/>
          <w:sz w:val="32"/>
          <w:szCs w:val="32"/>
          <w:lang w:val="en-US" w:eastAsia="zh-CN"/>
        </w:rPr>
      </w:pPr>
    </w:p>
    <w:p w14:paraId="1AB3A18E">
      <w:pPr>
        <w:keepNext w:val="0"/>
        <w:keepLines w:val="0"/>
        <w:pageBreakBefore w:val="0"/>
        <w:widowControl w:val="0"/>
        <w:kinsoku/>
        <w:wordWrap/>
        <w:overflowPunct/>
        <w:topLinePunct w:val="0"/>
        <w:autoSpaceDE/>
        <w:autoSpaceDN/>
        <w:bidi w:val="0"/>
        <w:spacing w:line="480" w:lineRule="exact"/>
        <w:ind w:firstLine="4480" w:firstLineChars="1400"/>
        <w:jc w:val="left"/>
        <w:rPr>
          <w:rFonts w:hint="default" w:ascii="Times New Roman" w:hAnsi="Times New Roman" w:eastAsia="方正仿宋_GBK" w:cs="Times New Roman"/>
          <w:color w:val="000000"/>
          <w:sz w:val="32"/>
          <w:szCs w:val="32"/>
          <w:lang w:val="en-US" w:eastAsia="zh-CN"/>
        </w:rPr>
      </w:pPr>
    </w:p>
    <w:p w14:paraId="35276411">
      <w:pPr>
        <w:keepNext w:val="0"/>
        <w:keepLines w:val="0"/>
        <w:pageBreakBefore w:val="0"/>
        <w:widowControl w:val="0"/>
        <w:kinsoku/>
        <w:wordWrap/>
        <w:overflowPunct/>
        <w:topLinePunct w:val="0"/>
        <w:autoSpaceDE/>
        <w:autoSpaceDN/>
        <w:bidi w:val="0"/>
        <w:spacing w:line="480" w:lineRule="exact"/>
        <w:ind w:firstLine="4480" w:firstLineChars="1400"/>
        <w:jc w:val="left"/>
        <w:rPr>
          <w:rFonts w:hint="default" w:ascii="Times New Roman" w:hAnsi="Times New Roman" w:eastAsia="方正仿宋_GBK" w:cs="Times New Roman"/>
          <w:color w:val="000000"/>
          <w:sz w:val="32"/>
          <w:szCs w:val="32"/>
          <w:lang w:val="en-US" w:eastAsia="zh-CN"/>
        </w:rPr>
      </w:pPr>
    </w:p>
    <w:p w14:paraId="70CDE4E3">
      <w:pPr>
        <w:keepNext w:val="0"/>
        <w:keepLines w:val="0"/>
        <w:pageBreakBefore w:val="0"/>
        <w:widowControl w:val="0"/>
        <w:kinsoku/>
        <w:wordWrap/>
        <w:overflowPunct/>
        <w:topLinePunct w:val="0"/>
        <w:autoSpaceDE/>
        <w:autoSpaceDN/>
        <w:bidi w:val="0"/>
        <w:spacing w:line="480" w:lineRule="exact"/>
        <w:ind w:firstLine="4480" w:firstLineChars="1400"/>
        <w:jc w:val="left"/>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和静县自然资源局</w:t>
      </w:r>
    </w:p>
    <w:p w14:paraId="2E571F47">
      <w:pPr>
        <w:keepNext w:val="0"/>
        <w:keepLines w:val="0"/>
        <w:pageBreakBefore w:val="0"/>
        <w:widowControl w:val="0"/>
        <w:kinsoku/>
        <w:wordWrap/>
        <w:overflowPunct/>
        <w:topLinePunct w:val="0"/>
        <w:autoSpaceDE/>
        <w:autoSpaceDN/>
        <w:bidi w:val="0"/>
        <w:spacing w:line="480" w:lineRule="exact"/>
        <w:ind w:firstLine="4480" w:firstLineChars="1400"/>
        <w:jc w:val="left"/>
        <w:rPr>
          <w:rFonts w:hint="eastAsia" w:ascii="仿宋_GB2312" w:hAnsi="Times New Roman" w:eastAsia="仿宋_GB2312" w:cs="Times New Roman"/>
          <w:sz w:val="28"/>
          <w:szCs w:val="28"/>
          <w:lang w:val="en-US" w:eastAsia="zh-CN"/>
        </w:rPr>
      </w:pPr>
      <w:r>
        <w:rPr>
          <w:rFonts w:hint="default" w:ascii="Times New Roman" w:hAnsi="Times New Roman" w:eastAsia="方正仿宋_GBK" w:cs="Times New Roman"/>
          <w:color w:val="000000"/>
          <w:sz w:val="32"/>
          <w:szCs w:val="32"/>
          <w:lang w:val="en-US" w:eastAsia="zh-CN"/>
        </w:rPr>
        <w:t>202</w:t>
      </w:r>
      <w:r>
        <w:rPr>
          <w:rFonts w:hint="eastAsia"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lang w:val="en-US" w:eastAsia="zh-CN"/>
        </w:rPr>
        <w:t>年</w:t>
      </w:r>
      <w:r>
        <w:rPr>
          <w:rFonts w:hint="eastAsia" w:ascii="Times New Roman" w:hAnsi="Times New Roman" w:eastAsia="方正仿宋_GBK" w:cs="Times New Roman"/>
          <w:color w:val="000000"/>
          <w:sz w:val="32"/>
          <w:szCs w:val="32"/>
          <w:lang w:val="en-US" w:eastAsia="zh-CN"/>
        </w:rPr>
        <w:t>8</w:t>
      </w:r>
      <w:r>
        <w:rPr>
          <w:rFonts w:hint="default" w:ascii="Times New Roman" w:hAnsi="Times New Roman" w:eastAsia="方正仿宋_GBK" w:cs="Times New Roman"/>
          <w:color w:val="000000"/>
          <w:sz w:val="32"/>
          <w:szCs w:val="32"/>
          <w:lang w:val="en-US" w:eastAsia="zh-CN"/>
        </w:rPr>
        <w:t>月</w:t>
      </w:r>
      <w:r>
        <w:rPr>
          <w:rFonts w:hint="eastAsia" w:ascii="Times New Roman" w:hAnsi="Times New Roman" w:eastAsia="方正仿宋_GBK" w:cs="Times New Roman"/>
          <w:color w:val="000000"/>
          <w:sz w:val="32"/>
          <w:szCs w:val="32"/>
          <w:lang w:val="en-US" w:eastAsia="zh-CN"/>
        </w:rPr>
        <w:t>20日</w:t>
      </w:r>
    </w:p>
    <w:p w14:paraId="03BF377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Times New Roman" w:eastAsia="仿宋_GB2312" w:cs="Times New Roman"/>
          <w:sz w:val="28"/>
          <w:szCs w:val="28"/>
          <w:lang w:val="en-US" w:eastAsia="zh-CN"/>
        </w:rPr>
      </w:pPr>
    </w:p>
    <w:p w14:paraId="5391581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Times New Roman" w:eastAsia="仿宋_GB2312" w:cs="Times New Roman"/>
          <w:sz w:val="28"/>
          <w:szCs w:val="28"/>
          <w:lang w:val="en-US" w:eastAsia="zh-CN"/>
        </w:rPr>
      </w:pPr>
    </w:p>
    <w:p w14:paraId="0DA341A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Times New Roman" w:eastAsia="仿宋_GB2312" w:cs="Times New Roman"/>
          <w:sz w:val="28"/>
          <w:szCs w:val="28"/>
          <w:lang w:val="en-US" w:eastAsia="zh-CN"/>
        </w:rPr>
      </w:pPr>
    </w:p>
    <w:p w14:paraId="57CB44F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Times New Roman" w:eastAsia="仿宋_GB2312" w:cs="Times New Roman"/>
          <w:sz w:val="28"/>
          <w:szCs w:val="28"/>
          <w:lang w:val="en-US" w:eastAsia="zh-CN"/>
        </w:rPr>
      </w:pPr>
    </w:p>
    <w:p w14:paraId="0247A48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Times New Roman" w:eastAsia="仿宋_GB2312" w:cs="Times New Roman"/>
          <w:sz w:val="28"/>
          <w:szCs w:val="28"/>
          <w:lang w:val="en-US" w:eastAsia="zh-CN"/>
        </w:rPr>
      </w:pPr>
    </w:p>
    <w:p w14:paraId="77080B2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Times New Roman" w:eastAsia="仿宋_GB2312" w:cs="Times New Roman"/>
          <w:sz w:val="28"/>
          <w:szCs w:val="28"/>
          <w:lang w:val="en-US" w:eastAsia="zh-CN"/>
        </w:rPr>
      </w:pPr>
    </w:p>
    <w:p w14:paraId="0030717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Times New Roman" w:eastAsia="仿宋_GB2312" w:cs="Times New Roman"/>
          <w:sz w:val="28"/>
          <w:szCs w:val="28"/>
          <w:lang w:val="en-US" w:eastAsia="zh-CN"/>
        </w:rPr>
      </w:pPr>
    </w:p>
    <w:p w14:paraId="0AB990E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Times New Roman" w:eastAsia="仿宋_GB2312" w:cs="Times New Roman"/>
          <w:sz w:val="28"/>
          <w:szCs w:val="28"/>
          <w:lang w:val="en-US" w:eastAsia="zh-CN"/>
        </w:rPr>
      </w:pPr>
    </w:p>
    <w:p w14:paraId="1797EAD5">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Times New Roman" w:eastAsia="仿宋_GB2312" w:cs="Times New Roman"/>
          <w:sz w:val="28"/>
          <w:szCs w:val="28"/>
          <w:lang w:val="en-US" w:eastAsia="zh-CN"/>
        </w:rPr>
      </w:pPr>
    </w:p>
    <w:p w14:paraId="6E69BE1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Times New Roman" w:eastAsia="仿宋_GB2312" w:cs="Times New Roman"/>
          <w:sz w:val="28"/>
          <w:szCs w:val="28"/>
          <w:lang w:val="en-US" w:eastAsia="zh-CN"/>
        </w:rPr>
      </w:pPr>
    </w:p>
    <w:p w14:paraId="03AA94F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Times New Roman" w:eastAsia="仿宋_GB2312" w:cs="Times New Roman"/>
          <w:sz w:val="28"/>
          <w:szCs w:val="28"/>
          <w:lang w:val="en-US" w:eastAsia="zh-CN"/>
        </w:rPr>
      </w:pPr>
    </w:p>
    <w:p w14:paraId="53D5CAD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Times New Roman" w:eastAsia="仿宋_GB2312" w:cs="Times New Roman"/>
          <w:sz w:val="28"/>
          <w:szCs w:val="28"/>
          <w:lang w:val="en-US" w:eastAsia="zh-CN"/>
        </w:rPr>
      </w:pPr>
    </w:p>
    <w:p w14:paraId="2D3B4F5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Times New Roman" w:eastAsia="仿宋_GB2312" w:cs="Times New Roman"/>
          <w:sz w:val="28"/>
          <w:szCs w:val="28"/>
          <w:lang w:val="en-US" w:eastAsia="zh-CN"/>
        </w:rPr>
      </w:pPr>
    </w:p>
    <w:p w14:paraId="7FDC801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Times New Roman" w:eastAsia="仿宋_GB2312" w:cs="Times New Roman"/>
          <w:sz w:val="28"/>
          <w:szCs w:val="28"/>
          <w:lang w:val="en-US" w:eastAsia="zh-CN"/>
        </w:rPr>
      </w:pPr>
    </w:p>
    <w:p w14:paraId="1C1D73A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Times New Roman" w:eastAsia="仿宋_GB2312" w:cs="Times New Roman"/>
          <w:sz w:val="28"/>
          <w:szCs w:val="28"/>
          <w:lang w:val="en-US" w:eastAsia="zh-CN"/>
        </w:rPr>
      </w:pPr>
    </w:p>
    <w:p w14:paraId="24BD0DB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Times New Roman" w:eastAsia="仿宋_GB2312" w:cs="Times New Roman"/>
          <w:sz w:val="28"/>
          <w:szCs w:val="28"/>
          <w:lang w:val="en-US" w:eastAsia="zh-CN"/>
        </w:rPr>
      </w:pPr>
    </w:p>
    <w:p w14:paraId="0E14F1E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Times New Roman" w:eastAsia="仿宋_GB2312" w:cs="Times New Roman"/>
          <w:sz w:val="28"/>
          <w:szCs w:val="28"/>
          <w:lang w:val="en-US" w:eastAsia="zh-CN"/>
        </w:rPr>
      </w:pPr>
    </w:p>
    <w:p w14:paraId="62EF53C5">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Times New Roman" w:eastAsia="仿宋_GB2312" w:cs="Times New Roman"/>
          <w:sz w:val="28"/>
          <w:szCs w:val="28"/>
          <w:lang w:val="en-US" w:eastAsia="zh-CN"/>
        </w:rPr>
      </w:pPr>
    </w:p>
    <w:p w14:paraId="4631F2A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Times New Roman" w:eastAsia="仿宋_GB2312" w:cs="Times New Roman"/>
          <w:sz w:val="28"/>
          <w:szCs w:val="28"/>
          <w:lang w:val="en-US" w:eastAsia="zh-CN"/>
        </w:rPr>
      </w:pPr>
      <w:r>
        <w:rPr>
          <w:rFonts w:ascii="仿宋_GB2312" w:hAnsi="Times New Roman" w:eastAsia="仿宋_GB2312" w:cs="Times New Roman"/>
          <w:sz w:val="28"/>
          <w:szCs w:val="28"/>
        </w:rPr>
        <mc:AlternateContent>
          <mc:Choice Requires="wps">
            <w:drawing>
              <wp:anchor distT="0" distB="0" distL="114300" distR="114300" simplePos="0" relativeHeight="251659264" behindDoc="1" locked="0" layoutInCell="1" allowOverlap="1">
                <wp:simplePos x="0" y="0"/>
                <wp:positionH relativeFrom="margin">
                  <wp:posOffset>-6350</wp:posOffset>
                </wp:positionH>
                <wp:positionV relativeFrom="paragraph">
                  <wp:posOffset>367030</wp:posOffset>
                </wp:positionV>
                <wp:extent cx="5579745" cy="0"/>
                <wp:effectExtent l="0" t="5080" r="0" b="444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5pt;margin-top:28.9pt;height:0pt;width:439.35pt;mso-position-horizontal-relative:margin;z-index:-251657216;mso-width-relative:page;mso-height-relative:page;" filled="f" stroked="t" coordsize="21600,21600" o:gfxdata="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IsIYbV&#10;AAAACAEAAA8AAAAAAAAAAQAgAAAAIgAAAGRycy9kb3ducmV2LnhtbFBLAQIUABQAAAAIAIdO4kDy&#10;p+/f6gEAALgDAAAOAAAAAAAAAAEAIAAAACQBAABkcnMvZTJvRG9jLnhtbFBLBQYAAAAABgAGAFkB&#10;AACABQAAAAA=&#10;">
                <v:fill on="f" focussize="0,0"/>
                <v:stroke color="#000000" joinstyle="round"/>
                <v:imagedata o:title=""/>
                <o:lock v:ext="edit" aspectratio="f"/>
              </v:line>
            </w:pict>
          </mc:Fallback>
        </mc:AlternateContent>
      </w:r>
    </w:p>
    <w:p w14:paraId="3900317F">
      <w:pPr>
        <w:spacing w:line="560" w:lineRule="exact"/>
        <w:ind w:firstLine="320" w:firstLineChars="100"/>
        <w:jc w:val="left"/>
        <w:rPr>
          <w:rFonts w:hint="default" w:ascii="仿宋" w:hAnsi="仿宋" w:eastAsia="仿宋" w:cs="Times New Roman"/>
          <w:color w:val="000000"/>
          <w:sz w:val="32"/>
          <w:szCs w:val="32"/>
          <w:lang w:val="en-US" w:eastAsia="zh-CN"/>
        </w:rPr>
      </w:pPr>
      <w:r>
        <w:rPr>
          <w:rFonts w:hint="default" w:ascii="仿宋" w:hAnsi="仿宋" w:eastAsia="仿宋" w:cs="Times New Roman"/>
          <w:color w:val="000000"/>
          <w:sz w:val="32"/>
          <w:szCs w:val="32"/>
          <w:lang w:val="en-US"/>
        </w:rPr>
        <mc:AlternateContent>
          <mc:Choice Requires="wps">
            <w:drawing>
              <wp:anchor distT="0" distB="0" distL="114300" distR="114300" simplePos="0" relativeHeight="251660288" behindDoc="1" locked="0" layoutInCell="1" allowOverlap="1">
                <wp:simplePos x="0" y="0"/>
                <wp:positionH relativeFrom="margin">
                  <wp:posOffset>0</wp:posOffset>
                </wp:positionH>
                <wp:positionV relativeFrom="paragraph">
                  <wp:posOffset>343535</wp:posOffset>
                </wp:positionV>
                <wp:extent cx="5579745" cy="0"/>
                <wp:effectExtent l="0" t="5080" r="0" b="444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27.05pt;height:0pt;width:439.35pt;mso-position-horizontal-relative:margin;z-index:-251656192;mso-width-relative:page;mso-height-relative:page;" filled="f" stroked="t" coordsize="21600,21600" o:gfxdata="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PF+AtQA&#10;AAAGAQAADwAAAAAAAAABACAAAAAiAAAAZHJzL2Rvd25yZXYueG1sUEsBAhQAFAAAAAgAh07iQMHt&#10;P9jqAQAAuAMAAA4AAAAAAAAAAQAgAAAAIwEAAGRycy9lMm9Eb2MueG1sUEsFBgAAAAAGAAYAWQEA&#10;AH8FAAAAAA==&#10;">
                <v:fill on="f" focussize="0,0"/>
                <v:stroke color="#000000" joinstyle="round"/>
                <v:imagedata o:title=""/>
                <o:lock v:ext="edit" aspectratio="f"/>
              </v:line>
            </w:pict>
          </mc:Fallback>
        </mc:AlternateContent>
      </w:r>
      <w:r>
        <w:rPr>
          <w:rFonts w:hint="eastAsia" w:ascii="仿宋" w:hAnsi="仿宋" w:eastAsia="仿宋" w:cs="Times New Roman"/>
          <w:color w:val="000000"/>
          <w:sz w:val="32"/>
          <w:szCs w:val="32"/>
          <w:lang w:val="en-US" w:eastAsia="zh-CN"/>
        </w:rPr>
        <w:t>和静县自然资源局办公室</w:t>
      </w:r>
      <w:bookmarkStart w:id="19" w:name="印发日期"/>
      <w:r>
        <w:rPr>
          <w:rFonts w:hint="eastAsia" w:ascii="仿宋" w:hAnsi="仿宋" w:eastAsia="仿宋" w:cs="Times New Roman"/>
          <w:color w:val="000000"/>
          <w:sz w:val="32"/>
          <w:szCs w:val="32"/>
          <w:lang w:val="en-US" w:eastAsia="zh-CN"/>
        </w:rPr>
        <w:t xml:space="preserve">         </w:t>
      </w:r>
      <w:r>
        <w:rPr>
          <w:rFonts w:hint="eastAsia" w:ascii="仿宋" w:hAnsi="仿宋" w:eastAsia="仿宋" w:cs="Times New Roman"/>
          <w:color w:val="000000"/>
          <w:sz w:val="32"/>
          <w:szCs w:val="32"/>
        </w:rPr>
        <w:t>202</w:t>
      </w:r>
      <w:r>
        <w:rPr>
          <w:rFonts w:hint="eastAsia" w:ascii="仿宋" w:hAnsi="仿宋" w:eastAsia="仿宋" w:cs="Times New Roman"/>
          <w:color w:val="000000"/>
          <w:sz w:val="32"/>
          <w:szCs w:val="32"/>
          <w:lang w:val="en-US" w:eastAsia="zh-CN"/>
        </w:rPr>
        <w:t>4</w:t>
      </w:r>
      <w:r>
        <w:rPr>
          <w:rFonts w:hint="eastAsia" w:ascii="仿宋" w:hAnsi="仿宋" w:eastAsia="仿宋" w:cs="Times New Roman"/>
          <w:color w:val="000000"/>
          <w:sz w:val="32"/>
          <w:szCs w:val="32"/>
        </w:rPr>
        <w:t>年</w:t>
      </w:r>
      <w:r>
        <w:rPr>
          <w:rFonts w:hint="eastAsia" w:ascii="仿宋" w:hAnsi="仿宋" w:eastAsia="仿宋" w:cs="Times New Roman"/>
          <w:color w:val="000000"/>
          <w:sz w:val="32"/>
          <w:szCs w:val="32"/>
          <w:lang w:val="en-US" w:eastAsia="zh-CN"/>
        </w:rPr>
        <w:t>8</w:t>
      </w:r>
      <w:r>
        <w:rPr>
          <w:rFonts w:hint="eastAsia" w:ascii="仿宋" w:hAnsi="仿宋" w:eastAsia="仿宋" w:cs="Times New Roman"/>
          <w:color w:val="000000"/>
          <w:sz w:val="32"/>
          <w:szCs w:val="32"/>
        </w:rPr>
        <w:t>月</w:t>
      </w:r>
      <w:r>
        <w:rPr>
          <w:rFonts w:hint="eastAsia" w:ascii="仿宋" w:hAnsi="仿宋" w:eastAsia="仿宋" w:cs="Times New Roman"/>
          <w:color w:val="000000"/>
          <w:sz w:val="32"/>
          <w:szCs w:val="32"/>
          <w:lang w:val="en-US" w:eastAsia="zh-CN"/>
        </w:rPr>
        <w:t>22</w:t>
      </w:r>
      <w:r>
        <w:rPr>
          <w:rFonts w:hint="eastAsia" w:ascii="仿宋" w:hAnsi="仿宋" w:eastAsia="仿宋" w:cs="Times New Roman"/>
          <w:color w:val="000000"/>
          <w:sz w:val="32"/>
          <w:szCs w:val="32"/>
        </w:rPr>
        <w:t>日</w:t>
      </w:r>
      <w:bookmarkEnd w:id="19"/>
      <w:r>
        <w:rPr>
          <w:rFonts w:hint="eastAsia" w:ascii="仿宋" w:hAnsi="仿宋" w:eastAsia="仿宋" w:cs="Times New Roman"/>
          <w:color w:val="000000"/>
          <w:sz w:val="32"/>
          <w:szCs w:val="32"/>
        </w:rPr>
        <w:t>印发</w:t>
      </w:r>
    </w:p>
    <w:sectPr>
      <w:pgSz w:w="11906" w:h="16838"/>
      <w:pgMar w:top="1871" w:right="1531" w:bottom="1984" w:left="1531" w:header="851" w:footer="992" w:gutter="0"/>
      <w:cols w:space="0" w:num="1"/>
      <w:rtlGutter w:val="0"/>
      <w:docGrid w:linePitch="5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0OWRiMTZiMzRmNjNlMGUwZWQ4OTZmMWRjYmExZDUifQ=="/>
  </w:docVars>
  <w:rsids>
    <w:rsidRoot w:val="6B097C4E"/>
    <w:rsid w:val="11C12505"/>
    <w:rsid w:val="250D6B57"/>
    <w:rsid w:val="2B6A5CC1"/>
    <w:rsid w:val="2CCC6994"/>
    <w:rsid w:val="3D2D00ED"/>
    <w:rsid w:val="5F11037C"/>
    <w:rsid w:val="6B097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x正文"/>
    <w:qFormat/>
    <w:uiPriority w:val="0"/>
    <w:pPr>
      <w:widowControl w:val="0"/>
      <w:autoSpaceDE w:val="0"/>
      <w:autoSpaceDN w:val="0"/>
      <w:snapToGrid w:val="0"/>
      <w:spacing w:line="360" w:lineRule="auto"/>
      <w:ind w:firstLine="200" w:firstLineChars="200"/>
      <w:jc w:val="both"/>
      <w:textAlignment w:val="center"/>
    </w:pPr>
    <w:rPr>
      <w:rFonts w:ascii="Times New Roman" w:hAnsi="Times New Roman" w:eastAsia="仿宋_GB2312" w:cs="宋体"/>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2184</Words>
  <Characters>2538</Characters>
  <Lines>0</Lines>
  <Paragraphs>0</Paragraphs>
  <TotalTime>2</TotalTime>
  <ScaleCrop>false</ScaleCrop>
  <LinksUpToDate>false</LinksUpToDate>
  <CharactersWithSpaces>2554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2024-08-21T09:35:00Z</dcterms:created>
  <dc:creator></dc:creator>
  <cp:lastModifiedBy>觉伦图尔根</cp:lastModifiedBy>
  <dcterms:modified xsi:type="dcterms:W3CDTF">2024-08-26T03:43:47Z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4C531FC858AE4615A4FE9F0DDFC9C612_11</vt:lpwstr>
  </property>
</Properties>
</file>