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60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</w:p>
    <w:p w14:paraId="4BF46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</w:p>
    <w:p w14:paraId="18B8D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</w:p>
    <w:p w14:paraId="7E1E4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关于对《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贵州省公路工程集团有限公司国道218线那拉提至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巴伦台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公路项目第NBTZ-9</w:t>
      </w:r>
    </w:p>
    <w:p w14:paraId="4C80D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标段项目经理部炸药库房及便道临时用地</w:t>
      </w:r>
    </w:p>
    <w:p w14:paraId="1A93E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土地复垦方案报告书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》公开征求</w:t>
      </w:r>
    </w:p>
    <w:p w14:paraId="3A314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意见的公告</w:t>
      </w:r>
    </w:p>
    <w:p w14:paraId="3AE7F2C8">
      <w:pPr>
        <w:pStyle w:val="2"/>
        <w:rPr>
          <w:rFonts w:hint="eastAsia"/>
          <w:lang w:val="en-US" w:eastAsia="zh-CN"/>
        </w:rPr>
      </w:pPr>
    </w:p>
    <w:p w14:paraId="1A080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按照《土地复垦方案》文件规定，对《贵州省公路工程集团有限公司国道218线那拉提至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巴伦台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公路项目第NBTZ-9标段项目经理部炸药库房及便道临时用地土地复垦方案报告书》对公众征询意见的公示文件要求，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如下：</w:t>
      </w:r>
    </w:p>
    <w:p w14:paraId="5F05F0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eastAsia="zh-CN"/>
        </w:rPr>
      </w:pPr>
      <w:bookmarkStart w:id="0" w:name="_Toc340440652"/>
      <w:bookmarkStart w:id="1" w:name="_Toc341112431"/>
      <w:bookmarkStart w:id="2" w:name="_Toc340565702"/>
      <w:bookmarkStart w:id="3" w:name="_Toc340565569"/>
      <w:bookmarkStart w:id="4" w:name="_Toc30576"/>
      <w:r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eastAsia="zh-CN"/>
        </w:rPr>
        <w:t>编制背景及过程</w:t>
      </w:r>
      <w:bookmarkEnd w:id="0"/>
      <w:bookmarkEnd w:id="1"/>
      <w:bookmarkEnd w:id="2"/>
      <w:bookmarkEnd w:id="3"/>
      <w:bookmarkEnd w:id="4"/>
    </w:p>
    <w:p w14:paraId="7B09D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贵州省公路工程集团有限公司国道218线那拉提至巴伦台公路项目第NBTZ-9标段项目经理部炸药库房及便道临时用地</w:t>
      </w:r>
      <w:bookmarkStart w:id="5" w:name="_Hlk105195450"/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位于新疆维吾尔自治区巴音郭楞蒙古自治州和静县境内，对</w:t>
      </w:r>
      <w:bookmarkStart w:id="18" w:name="_GoBack"/>
      <w:bookmarkEnd w:id="18"/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国道218线那拉提至巴伦台公路的部署实施具有重大的意义，其加快公路网的建设，优化原有道路，从而充分发挥国省干线公路网的功能，使南北疆的联系更加紧密提高，增强城镇对周围地区的辐射带动作用，促进农村经济社会的均衡发展，提高人们的生活质量。</w:t>
      </w:r>
      <w:bookmarkEnd w:id="5"/>
    </w:p>
    <w:p w14:paraId="600ED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bookmarkStart w:id="6" w:name="_Hlk105195459"/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国道218线那拉提至巴伦台公路项目第NBTZ-9标段项目经理部炸药库房及便道临时用地共占地1.9326公顷，拟占用土地位于和静县辖区，占地类型全部为临时占地。</w:t>
      </w:r>
    </w:p>
    <w:bookmarkEnd w:id="6"/>
    <w:p w14:paraId="11DC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bookmarkStart w:id="7" w:name="_Hlk105195472"/>
      <w:r>
        <w:rPr>
          <w:rFonts w:ascii="仿宋_GB2312" w:hAnsi="仿宋_GB2312" w:eastAsia="仿宋_GB2312" w:cs="仿宋_GB2312"/>
          <w:snapToGrid/>
          <w:color w:val="000000"/>
          <w:kern w:val="2"/>
          <w:sz w:val="28"/>
          <w:szCs w:val="28"/>
          <w:lang w:eastAsia="zh-CN"/>
        </w:rPr>
        <w:t>根据国务院颁布的《关于落实国土资源部贯彻实施〈土地复垦条例〉的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通知》（新国土资发〔2011〕421号）文件要求，及时复垦利用被损毁的土地，充分挖掘废弃土地潜力，促进土地节约集约利用，保护和改善建设项目周边环境，实现社会经济与生态环境可持续发展，贵州省公路工程集团有限公司于2022年5月委托乌鲁木齐瑞丰源矿业技术有限公司编制《贵州省公路工程集团有限公司国道218线那拉提至巴伦台公路项目第NBTZ-9标段项目经理部炸药库房及便道临时用地土地复垦方案报告书》。</w:t>
      </w:r>
    </w:p>
    <w:p w14:paraId="784D5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GB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GB" w:eastAsia="zh-CN"/>
        </w:rPr>
        <w:t>接受委托后，我单位编制组成员对现场进行实地调研，对项目区的土地利用现状与规划进行了调查，收集了相关基础资料，走访了相关职能部门和土地权利人，咨询和了解了当地土地利用总体规划和相关土地复垦规定，严格按照《土地复垦方案编制规程》等有关规定进行编制，并反复讨论修改，</w:t>
      </w:r>
      <w:bookmarkEnd w:id="7"/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GB" w:eastAsia="zh-CN"/>
        </w:rPr>
        <w:t>最终编制了《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贵州省公路工程集团有限公司国道218线那拉提至巴伦台公路项目第NBTZ-9标段项目经理部炸药库房及便道临时用地土地复垦方案报告书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GB" w:eastAsia="zh-CN"/>
        </w:rPr>
        <w:t>》。</w:t>
      </w:r>
    </w:p>
    <w:p w14:paraId="0063A5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8" w:name="_Toc105865228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编制方案摘要</w:t>
      </w:r>
      <w:bookmarkEnd w:id="8"/>
    </w:p>
    <w:p w14:paraId="48A49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</w:pPr>
      <w:bookmarkStart w:id="9" w:name="_Hlk105160634"/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  <w:t>项目服务年限及土地复垦方案服务年限</w:t>
      </w:r>
    </w:p>
    <w:p w14:paraId="2EB1D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贵州省公路工程集团有限公司国道218线那拉提至巴伦台公路项目第NBTZ-9标段项目经理部炸药库房及便道临时用地，工程施工期为4年4个月（包括施工准备期和主体工程施工期，2022年5月-2026年8月）。土地复垦滞后于建设期，设计复垦施工期为7个月（2026年9月-2027年3月）。同时，考虑本项目自然条件的限制性，初步制定2年的管护期（2027年4月-2029年4月）。</w:t>
      </w:r>
    </w:p>
    <w:p w14:paraId="523CE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因此，最终确定本方案的服务年限6年11个月，即2022年5月-2029年4月。</w:t>
      </w:r>
    </w:p>
    <w:p w14:paraId="1DB93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32"/>
          <w:szCs w:val="32"/>
          <w:lang w:eastAsia="zh-CN"/>
        </w:rPr>
        <w:t>土地复垦方案涉及土地类型及面积</w:t>
      </w:r>
    </w:p>
    <w:p w14:paraId="7A94C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本项目占地总面积为1.9326公顷，全部为临时用地。临时用地损毁土地面积为1.9326公顷。则本方案复垦责任范围为1.9326公顷。</w:t>
      </w:r>
    </w:p>
    <w:p w14:paraId="7C5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方案涉及具体各类用地面积见表1-1所示。</w:t>
      </w:r>
    </w:p>
    <w:p w14:paraId="3B7BA19A">
      <w:pPr>
        <w:widowControl w:val="0"/>
        <w:kinsoku/>
        <w:autoSpaceDE/>
        <w:autoSpaceDN/>
        <w:adjustRightInd/>
        <w:snapToGrid/>
        <w:spacing w:line="240" w:lineRule="auto"/>
        <w:ind w:firstLine="420" w:firstLineChars="200"/>
        <w:jc w:val="center"/>
        <w:textAlignment w:val="auto"/>
        <w:rPr>
          <w:rFonts w:ascii="Times New Roman" w:hAnsi="Times New Roman" w:eastAsia="黑体" w:cs="Times New Roman"/>
          <w:snapToGrid/>
          <w:color w:val="000000"/>
          <w:kern w:val="0"/>
          <w:szCs w:val="21"/>
          <w:lang w:eastAsia="zh-CN"/>
        </w:rPr>
      </w:pPr>
      <w:r>
        <w:rPr>
          <w:rFonts w:ascii="Times New Roman" w:hAnsi="Times New Roman" w:eastAsia="黑体" w:cs="Times New Roman"/>
          <w:snapToGrid/>
          <w:color w:val="000000"/>
          <w:kern w:val="0"/>
          <w:szCs w:val="21"/>
          <w:lang w:eastAsia="zh-CN"/>
        </w:rPr>
        <w:t>表1-1方案涉及各类土地面积表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810"/>
        <w:gridCol w:w="754"/>
        <w:gridCol w:w="1509"/>
        <w:gridCol w:w="1957"/>
        <w:gridCol w:w="2314"/>
      </w:tblGrid>
      <w:tr w14:paraId="074DB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0053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一级地类</w:t>
            </w: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5DC5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二级地类</w:t>
            </w:r>
          </w:p>
        </w:tc>
        <w:tc>
          <w:tcPr>
            <w:tcW w:w="10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D386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面积（hm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05B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占总面积比例（%）</w:t>
            </w:r>
          </w:p>
        </w:tc>
      </w:tr>
      <w:tr w14:paraId="1E487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D0D5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012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草地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7E81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0401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3C4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天然牧草地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1284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1.0688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317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55.3%</w:t>
            </w:r>
          </w:p>
        </w:tc>
      </w:tr>
      <w:tr w14:paraId="3C8D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DE9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5B12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交通运输用地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46A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1003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39D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公路用地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3244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0.8638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E2B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44.7%</w:t>
            </w:r>
          </w:p>
        </w:tc>
      </w:tr>
      <w:tr w14:paraId="62200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957E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9CB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1.9326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ABD7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100%</w:t>
            </w:r>
          </w:p>
        </w:tc>
      </w:tr>
    </w:tbl>
    <w:p w14:paraId="2C0E4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土地质量评价：根据土地利用现状统计结果，项目区内土地天然牧草地面积所占比例最大，约占土地面积的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54.3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%；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其次为公路用地，面积占比44.7%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。天然牧草地主要植被是中生杂草、禾草等，伴生种主要是茅草、苔草、冰草等。土壤类型为荒漠土，分布于山区沟谷盆地，厚度在数十米至百余米以上。</w:t>
      </w:r>
    </w:p>
    <w:p w14:paraId="2605D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  <w:t>土</w:t>
      </w:r>
      <w:r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32"/>
          <w:szCs w:val="32"/>
          <w:lang w:eastAsia="zh-CN"/>
        </w:rPr>
        <w:t>地损毁情况</w:t>
      </w:r>
    </w:p>
    <w:p w14:paraId="3E2CA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bookmarkStart w:id="10" w:name="_Hlk105100280"/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本方案临时用地面积为</w:t>
      </w:r>
      <w:bookmarkEnd w:id="10"/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1.9326公顷，临时用地损毁地类为草地中的天然牧草地，</w:t>
      </w:r>
      <w:bookmarkStart w:id="11" w:name="_Hlk105100333"/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土地损毁形式为挖损和压占。</w:t>
      </w:r>
    </w:p>
    <w:bookmarkEnd w:id="11"/>
    <w:p w14:paraId="5CFD0891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</w:pPr>
      <w:bookmarkStart w:id="12" w:name="_Hlk105100365"/>
      <w:r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  <w:t>表1-2土地损毁程度评价标准表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742"/>
        <w:gridCol w:w="1073"/>
        <w:gridCol w:w="2077"/>
        <w:gridCol w:w="2690"/>
      </w:tblGrid>
      <w:tr w14:paraId="76D9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 w14:paraId="1F7C6D6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土地损毁形式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 w14:paraId="7724052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评价因子</w:t>
            </w:r>
          </w:p>
        </w:tc>
        <w:tc>
          <w:tcPr>
            <w:tcW w:w="5840" w:type="dxa"/>
            <w:gridSpan w:val="3"/>
            <w:noWrap w:val="0"/>
            <w:vAlign w:val="center"/>
          </w:tcPr>
          <w:p w14:paraId="338B5DC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土地损毁程度</w:t>
            </w:r>
          </w:p>
        </w:tc>
      </w:tr>
      <w:tr w14:paraId="5D1A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61AE608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 w14:paraId="256A60C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7E836CA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轻度</w:t>
            </w:r>
          </w:p>
        </w:tc>
        <w:tc>
          <w:tcPr>
            <w:tcW w:w="2077" w:type="dxa"/>
            <w:noWrap w:val="0"/>
            <w:vAlign w:val="center"/>
          </w:tcPr>
          <w:p w14:paraId="48BCF84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中度</w:t>
            </w:r>
          </w:p>
        </w:tc>
        <w:tc>
          <w:tcPr>
            <w:tcW w:w="2690" w:type="dxa"/>
            <w:noWrap w:val="0"/>
            <w:vAlign w:val="center"/>
          </w:tcPr>
          <w:p w14:paraId="50BC4AA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重度</w:t>
            </w:r>
          </w:p>
        </w:tc>
      </w:tr>
      <w:tr w14:paraId="0FAF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9" w:type="dxa"/>
            <w:vMerge w:val="restart"/>
            <w:noWrap w:val="0"/>
            <w:vAlign w:val="center"/>
          </w:tcPr>
          <w:p w14:paraId="1AF3F0D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压占、挖损</w:t>
            </w:r>
          </w:p>
        </w:tc>
        <w:tc>
          <w:tcPr>
            <w:tcW w:w="1742" w:type="dxa"/>
            <w:noWrap w:val="0"/>
            <w:vAlign w:val="center"/>
          </w:tcPr>
          <w:p w14:paraId="6930111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表土层损毁厚度</w:t>
            </w:r>
          </w:p>
        </w:tc>
        <w:tc>
          <w:tcPr>
            <w:tcW w:w="1073" w:type="dxa"/>
            <w:noWrap w:val="0"/>
            <w:vAlign w:val="center"/>
          </w:tcPr>
          <w:p w14:paraId="4E7D456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＜10cm</w:t>
            </w:r>
          </w:p>
        </w:tc>
        <w:tc>
          <w:tcPr>
            <w:tcW w:w="2077" w:type="dxa"/>
            <w:noWrap w:val="0"/>
            <w:vAlign w:val="center"/>
          </w:tcPr>
          <w:p w14:paraId="7E7BFF4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20cm</w:t>
            </w:r>
          </w:p>
        </w:tc>
        <w:tc>
          <w:tcPr>
            <w:tcW w:w="2690" w:type="dxa"/>
            <w:noWrap w:val="0"/>
            <w:vAlign w:val="center"/>
          </w:tcPr>
          <w:p w14:paraId="70E9FC9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＞20cm</w:t>
            </w:r>
          </w:p>
        </w:tc>
      </w:tr>
      <w:tr w14:paraId="2FE1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6A63BFE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742" w:type="dxa"/>
            <w:noWrap w:val="0"/>
            <w:vAlign w:val="center"/>
          </w:tcPr>
          <w:p w14:paraId="1932ABE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坡度</w:t>
            </w:r>
          </w:p>
        </w:tc>
        <w:tc>
          <w:tcPr>
            <w:tcW w:w="1073" w:type="dxa"/>
            <w:noWrap w:val="0"/>
            <w:vAlign w:val="center"/>
          </w:tcPr>
          <w:p w14:paraId="24E251A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＜6°</w:t>
            </w:r>
          </w:p>
        </w:tc>
        <w:tc>
          <w:tcPr>
            <w:tcW w:w="2077" w:type="dxa"/>
            <w:noWrap w:val="0"/>
            <w:vAlign w:val="center"/>
          </w:tcPr>
          <w:p w14:paraId="283DEA3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6-15°</w:t>
            </w:r>
          </w:p>
        </w:tc>
        <w:tc>
          <w:tcPr>
            <w:tcW w:w="2690" w:type="dxa"/>
            <w:noWrap w:val="0"/>
            <w:vAlign w:val="center"/>
          </w:tcPr>
          <w:p w14:paraId="10AF9E6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＞15°</w:t>
            </w:r>
          </w:p>
        </w:tc>
      </w:tr>
      <w:tr w14:paraId="38F9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9" w:type="dxa"/>
            <w:vMerge w:val="continue"/>
            <w:noWrap w:val="0"/>
            <w:vAlign w:val="center"/>
          </w:tcPr>
          <w:p w14:paraId="003FD10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742" w:type="dxa"/>
            <w:noWrap w:val="0"/>
            <w:vAlign w:val="center"/>
          </w:tcPr>
          <w:p w14:paraId="4EB19A7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压占物</w:t>
            </w:r>
          </w:p>
        </w:tc>
        <w:tc>
          <w:tcPr>
            <w:tcW w:w="1073" w:type="dxa"/>
            <w:noWrap w:val="0"/>
            <w:vAlign w:val="center"/>
          </w:tcPr>
          <w:p w14:paraId="58188EE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原始土壤</w:t>
            </w:r>
          </w:p>
        </w:tc>
        <w:tc>
          <w:tcPr>
            <w:tcW w:w="2077" w:type="dxa"/>
            <w:noWrap w:val="0"/>
            <w:vAlign w:val="center"/>
          </w:tcPr>
          <w:p w14:paraId="4CBA4F6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原始土壤和岩石混合物</w:t>
            </w:r>
          </w:p>
        </w:tc>
        <w:tc>
          <w:tcPr>
            <w:tcW w:w="2690" w:type="dxa"/>
            <w:noWrap w:val="0"/>
            <w:vAlign w:val="center"/>
          </w:tcPr>
          <w:p w14:paraId="2B93E1B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岩土、砾石、建筑物、建筑垃圾</w:t>
            </w:r>
          </w:p>
        </w:tc>
      </w:tr>
      <w:bookmarkEnd w:id="12"/>
    </w:tbl>
    <w:p w14:paraId="00044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napToGrid/>
          <w:color w:val="000000"/>
          <w:kern w:val="2"/>
          <w:sz w:val="28"/>
          <w:szCs w:val="28"/>
          <w:lang w:eastAsia="zh-CN"/>
        </w:rPr>
      </w:pPr>
      <w:bookmarkStart w:id="13" w:name="_Hlk105100403"/>
      <w:r>
        <w:rPr>
          <w:rFonts w:ascii="仿宋_GB2312" w:hAnsi="仿宋_GB2312" w:eastAsia="仿宋_GB2312" w:cs="仿宋_GB2312"/>
          <w:snapToGrid/>
          <w:color w:val="000000"/>
          <w:kern w:val="2"/>
          <w:sz w:val="28"/>
          <w:szCs w:val="28"/>
          <w:lang w:eastAsia="zh-CN"/>
        </w:rPr>
        <w:t>根据土地损毁程度评价标准表1-2，确定</w:t>
      </w:r>
      <w:bookmarkEnd w:id="13"/>
      <w:bookmarkStart w:id="14" w:name="_Hlk105100447"/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28"/>
          <w:szCs w:val="28"/>
          <w:lang w:eastAsia="zh-CN"/>
        </w:rPr>
        <w:t>炸药库房及便道临时用地</w:t>
      </w:r>
      <w:r>
        <w:rPr>
          <w:rFonts w:ascii="仿宋_GB2312" w:hAnsi="仿宋_GB2312" w:eastAsia="仿宋_GB2312" w:cs="仿宋_GB2312"/>
          <w:snapToGrid/>
          <w:color w:val="000000"/>
          <w:kern w:val="2"/>
          <w:sz w:val="28"/>
          <w:szCs w:val="28"/>
          <w:lang w:eastAsia="zh-CN"/>
        </w:rPr>
        <w:t>拟损毁土地损毁程度为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28"/>
          <w:szCs w:val="28"/>
          <w:lang w:eastAsia="zh-CN"/>
        </w:rPr>
        <w:t>重</w:t>
      </w:r>
      <w:r>
        <w:rPr>
          <w:rFonts w:ascii="仿宋_GB2312" w:hAnsi="仿宋_GB2312" w:eastAsia="仿宋_GB2312" w:cs="仿宋_GB2312"/>
          <w:snapToGrid/>
          <w:color w:val="000000"/>
          <w:kern w:val="2"/>
          <w:sz w:val="28"/>
          <w:szCs w:val="28"/>
          <w:lang w:eastAsia="zh-CN"/>
        </w:rPr>
        <w:t>度。项目区土地损毁情况见表1-3，复垦责任范围土地损毁情况见表1-4。</w:t>
      </w:r>
    </w:p>
    <w:p w14:paraId="1C01F1F1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</w:pPr>
      <w:r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  <w:t>表</w:t>
      </w:r>
      <w:r>
        <w:rPr>
          <w:rFonts w:ascii="Times New Roman" w:hAnsi="Times New Roman" w:eastAsia="黑体" w:cs="Times New Roman"/>
          <w:snapToGrid/>
          <w:color w:val="000000"/>
          <w:kern w:val="0"/>
          <w:szCs w:val="21"/>
          <w:lang w:eastAsia="zh-CN"/>
        </w:rPr>
        <w:t>1-3项目区</w:t>
      </w:r>
      <w:r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  <w:t>土地损毁情况表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4"/>
        <w:gridCol w:w="1416"/>
        <w:gridCol w:w="1559"/>
        <w:gridCol w:w="1277"/>
        <w:gridCol w:w="2001"/>
      </w:tblGrid>
      <w:tr w14:paraId="2B62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29" w:type="pct"/>
            <w:gridSpan w:val="3"/>
            <w:noWrap w:val="0"/>
            <w:vAlign w:val="center"/>
          </w:tcPr>
          <w:p w14:paraId="2C1D007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用地范围</w:t>
            </w:r>
          </w:p>
        </w:tc>
        <w:tc>
          <w:tcPr>
            <w:tcW w:w="861" w:type="pct"/>
            <w:noWrap w:val="0"/>
            <w:vAlign w:val="center"/>
          </w:tcPr>
          <w:p w14:paraId="282E145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面积/hm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vertAlign w:val="superscript"/>
                <w:lang w:eastAsia="zh-CN"/>
              </w:rPr>
              <w:t>2</w:t>
            </w:r>
          </w:p>
        </w:tc>
        <w:tc>
          <w:tcPr>
            <w:tcW w:w="705" w:type="pct"/>
            <w:noWrap w:val="0"/>
            <w:vAlign w:val="center"/>
          </w:tcPr>
          <w:p w14:paraId="4C34CAD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损毁程度</w:t>
            </w:r>
          </w:p>
        </w:tc>
        <w:tc>
          <w:tcPr>
            <w:tcW w:w="1105" w:type="pct"/>
            <w:noWrap w:val="0"/>
            <w:vAlign w:val="center"/>
          </w:tcPr>
          <w:p w14:paraId="7A1F482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备注</w:t>
            </w:r>
          </w:p>
        </w:tc>
      </w:tr>
      <w:tr w14:paraId="5263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9" w:type="pct"/>
            <w:noWrap w:val="0"/>
            <w:vAlign w:val="center"/>
          </w:tcPr>
          <w:p w14:paraId="384418D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临时性建设用地</w:t>
            </w:r>
          </w:p>
        </w:tc>
        <w:tc>
          <w:tcPr>
            <w:tcW w:w="549" w:type="pct"/>
            <w:noWrap w:val="0"/>
            <w:vAlign w:val="center"/>
          </w:tcPr>
          <w:p w14:paraId="77B1A2C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拟损毁</w:t>
            </w:r>
          </w:p>
        </w:tc>
        <w:tc>
          <w:tcPr>
            <w:tcW w:w="782" w:type="pct"/>
            <w:noWrap w:val="0"/>
            <w:vAlign w:val="center"/>
          </w:tcPr>
          <w:p w14:paraId="00E6088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炸药库房及便道</w:t>
            </w:r>
          </w:p>
        </w:tc>
        <w:tc>
          <w:tcPr>
            <w:tcW w:w="861" w:type="pct"/>
            <w:noWrap w:val="0"/>
            <w:vAlign w:val="center"/>
          </w:tcPr>
          <w:p w14:paraId="3B1642D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1.9326</w:t>
            </w:r>
          </w:p>
        </w:tc>
        <w:tc>
          <w:tcPr>
            <w:tcW w:w="705" w:type="pct"/>
            <w:noWrap w:val="0"/>
            <w:vAlign w:val="center"/>
          </w:tcPr>
          <w:p w14:paraId="68B9900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重度</w:t>
            </w:r>
          </w:p>
        </w:tc>
        <w:tc>
          <w:tcPr>
            <w:tcW w:w="1105" w:type="pct"/>
            <w:noWrap w:val="0"/>
            <w:vAlign w:val="center"/>
          </w:tcPr>
          <w:p w14:paraId="4A39F93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纳入复垦责任范围</w:t>
            </w:r>
          </w:p>
        </w:tc>
      </w:tr>
    </w:tbl>
    <w:p w14:paraId="7A48FA1D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  <w:t>表1-4复垦责任范围土地损毁情况表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442"/>
        <w:gridCol w:w="1530"/>
        <w:gridCol w:w="1377"/>
        <w:gridCol w:w="1741"/>
      </w:tblGrid>
      <w:tr w14:paraId="52F5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38" w:type="pct"/>
            <w:noWrap w:val="0"/>
            <w:vAlign w:val="center"/>
          </w:tcPr>
          <w:p w14:paraId="1056267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一级评价单元</w:t>
            </w:r>
          </w:p>
        </w:tc>
        <w:tc>
          <w:tcPr>
            <w:tcW w:w="796" w:type="pct"/>
            <w:noWrap w:val="0"/>
            <w:vAlign w:val="center"/>
          </w:tcPr>
          <w:p w14:paraId="47ECE4D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土地类型</w:t>
            </w:r>
          </w:p>
        </w:tc>
        <w:tc>
          <w:tcPr>
            <w:tcW w:w="845" w:type="pct"/>
            <w:noWrap w:val="0"/>
            <w:vAlign w:val="center"/>
          </w:tcPr>
          <w:p w14:paraId="1206BEE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损毁方式</w:t>
            </w:r>
          </w:p>
        </w:tc>
        <w:tc>
          <w:tcPr>
            <w:tcW w:w="760" w:type="pct"/>
            <w:noWrap w:val="0"/>
            <w:vAlign w:val="center"/>
          </w:tcPr>
          <w:p w14:paraId="0F5710F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损毁程度</w:t>
            </w:r>
          </w:p>
        </w:tc>
        <w:tc>
          <w:tcPr>
            <w:tcW w:w="961" w:type="pct"/>
            <w:noWrap w:val="0"/>
            <w:vAlign w:val="center"/>
          </w:tcPr>
          <w:p w14:paraId="55823B1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损毁面积hm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vertAlign w:val="superscript"/>
                <w:lang w:eastAsia="zh-CN"/>
              </w:rPr>
              <w:t>2</w:t>
            </w:r>
          </w:p>
        </w:tc>
      </w:tr>
      <w:tr w14:paraId="4997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38" w:type="pct"/>
            <w:noWrap w:val="0"/>
            <w:vAlign w:val="center"/>
          </w:tcPr>
          <w:p w14:paraId="75B829D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炸药库房及便道</w:t>
            </w:r>
          </w:p>
        </w:tc>
        <w:tc>
          <w:tcPr>
            <w:tcW w:w="796" w:type="pct"/>
            <w:noWrap w:val="0"/>
            <w:vAlign w:val="center"/>
          </w:tcPr>
          <w:p w14:paraId="3232C4A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天然牧草地、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公路用地</w:t>
            </w:r>
          </w:p>
        </w:tc>
        <w:tc>
          <w:tcPr>
            <w:tcW w:w="845" w:type="pct"/>
            <w:noWrap w:val="0"/>
            <w:vAlign w:val="center"/>
          </w:tcPr>
          <w:p w14:paraId="44062CE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挖损、压占</w:t>
            </w:r>
          </w:p>
        </w:tc>
        <w:tc>
          <w:tcPr>
            <w:tcW w:w="760" w:type="pct"/>
            <w:noWrap w:val="0"/>
            <w:vAlign w:val="center"/>
          </w:tcPr>
          <w:p w14:paraId="1408E2C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重度</w:t>
            </w:r>
          </w:p>
        </w:tc>
        <w:tc>
          <w:tcPr>
            <w:tcW w:w="961" w:type="pct"/>
            <w:noWrap w:val="0"/>
            <w:vAlign w:val="center"/>
          </w:tcPr>
          <w:p w14:paraId="4475CE1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1.9326</w:t>
            </w:r>
          </w:p>
        </w:tc>
      </w:tr>
      <w:bookmarkEnd w:id="14"/>
    </w:tbl>
    <w:p w14:paraId="146EB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28"/>
          <w:szCs w:val="28"/>
          <w:lang w:eastAsia="zh-CN"/>
        </w:rPr>
      </w:pPr>
      <w:bookmarkStart w:id="15" w:name="_Toc29170909"/>
      <w:bookmarkStart w:id="16" w:name="_Hlk105100636"/>
      <w:r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28"/>
          <w:szCs w:val="28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28"/>
          <w:szCs w:val="28"/>
          <w:lang w:eastAsia="zh-CN"/>
        </w:rPr>
        <w:t>土地复垦目标</w:t>
      </w:r>
    </w:p>
    <w:p w14:paraId="6CE19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在尽量确保复垦方向与土地利用总体规划、周边景观保持一致的情况下，根据土地复垦适宜性评价结果，结合项目区自然环境特征，确定项目区最终的土地复垦方向、复垦面积及土地复垦率。本方案土地复垦目标为恢复原有地类，本方案复垦区责任范围面积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1.9326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公顷，拟复垦土地面积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1.9326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公顷，土地复垦率为100%。</w:t>
      </w:r>
    </w:p>
    <w:p w14:paraId="5AFCC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本方案复垦前后土地利用结构调整表见1-5。</w:t>
      </w:r>
    </w:p>
    <w:p w14:paraId="6AF0B9AA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</w:pPr>
      <w:r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  <w:t>表1-5复垦前后土地利用结构调整表</w:t>
      </w:r>
    </w:p>
    <w:tbl>
      <w:tblPr>
        <w:tblStyle w:val="4"/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049"/>
        <w:gridCol w:w="1963"/>
        <w:gridCol w:w="1965"/>
        <w:gridCol w:w="1373"/>
      </w:tblGrid>
      <w:tr w14:paraId="5A272D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3" w:type="pct"/>
            <w:noWrap w:val="0"/>
            <w:vAlign w:val="center"/>
          </w:tcPr>
          <w:p w14:paraId="29E11E8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一级地类</w:t>
            </w:r>
          </w:p>
        </w:tc>
        <w:tc>
          <w:tcPr>
            <w:tcW w:w="1130" w:type="pct"/>
            <w:noWrap w:val="0"/>
            <w:vAlign w:val="center"/>
          </w:tcPr>
          <w:p w14:paraId="050A0A2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二级地类</w:t>
            </w:r>
          </w:p>
        </w:tc>
        <w:tc>
          <w:tcPr>
            <w:tcW w:w="1083" w:type="pct"/>
            <w:noWrap w:val="0"/>
            <w:vAlign w:val="center"/>
          </w:tcPr>
          <w:p w14:paraId="204C411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复垦前/hm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vertAlign w:val="superscript"/>
                <w:lang w:eastAsia="zh-CN"/>
              </w:rPr>
              <w:t>2</w:t>
            </w:r>
          </w:p>
        </w:tc>
        <w:tc>
          <w:tcPr>
            <w:tcW w:w="1084" w:type="pct"/>
            <w:noWrap w:val="0"/>
            <w:vAlign w:val="center"/>
          </w:tcPr>
          <w:p w14:paraId="7B48658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复垦后/hm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vertAlign w:val="superscript"/>
                <w:lang w:eastAsia="zh-CN"/>
              </w:rPr>
              <w:t>2</w:t>
            </w:r>
          </w:p>
        </w:tc>
        <w:tc>
          <w:tcPr>
            <w:tcW w:w="757" w:type="pct"/>
            <w:noWrap w:val="0"/>
            <w:vAlign w:val="center"/>
          </w:tcPr>
          <w:p w14:paraId="2B52EB6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变幅/%</w:t>
            </w:r>
          </w:p>
        </w:tc>
      </w:tr>
      <w:tr w14:paraId="46F9AB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3" w:type="pct"/>
            <w:noWrap w:val="0"/>
            <w:vAlign w:val="center"/>
          </w:tcPr>
          <w:p w14:paraId="1DD2CB1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草地</w:t>
            </w:r>
          </w:p>
        </w:tc>
        <w:tc>
          <w:tcPr>
            <w:tcW w:w="1130" w:type="pct"/>
            <w:noWrap w:val="0"/>
            <w:vAlign w:val="center"/>
          </w:tcPr>
          <w:p w14:paraId="3086DB6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天然牧草地</w:t>
            </w:r>
          </w:p>
        </w:tc>
        <w:tc>
          <w:tcPr>
            <w:tcW w:w="1083" w:type="pct"/>
            <w:noWrap w:val="0"/>
            <w:vAlign w:val="center"/>
          </w:tcPr>
          <w:p w14:paraId="4E0AABC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1.0688</w:t>
            </w:r>
          </w:p>
        </w:tc>
        <w:tc>
          <w:tcPr>
            <w:tcW w:w="1084" w:type="pct"/>
            <w:noWrap w:val="0"/>
            <w:vAlign w:val="center"/>
          </w:tcPr>
          <w:p w14:paraId="42C70CF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1.0688</w:t>
            </w:r>
          </w:p>
        </w:tc>
        <w:tc>
          <w:tcPr>
            <w:tcW w:w="757" w:type="pct"/>
            <w:noWrap w:val="0"/>
            <w:vAlign w:val="center"/>
          </w:tcPr>
          <w:p w14:paraId="6C6BA37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  <w:t>0%</w:t>
            </w:r>
          </w:p>
        </w:tc>
      </w:tr>
      <w:tr w14:paraId="0B8D47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3" w:type="pct"/>
            <w:noWrap w:val="0"/>
            <w:vAlign w:val="center"/>
          </w:tcPr>
          <w:p w14:paraId="717C412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交通运输用地</w:t>
            </w:r>
          </w:p>
        </w:tc>
        <w:tc>
          <w:tcPr>
            <w:tcW w:w="1130" w:type="pct"/>
            <w:noWrap w:val="0"/>
            <w:vAlign w:val="center"/>
          </w:tcPr>
          <w:p w14:paraId="2F24D8C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公路用地</w:t>
            </w:r>
          </w:p>
        </w:tc>
        <w:tc>
          <w:tcPr>
            <w:tcW w:w="1083" w:type="pct"/>
            <w:noWrap w:val="0"/>
            <w:vAlign w:val="center"/>
          </w:tcPr>
          <w:p w14:paraId="266413A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0.8638</w:t>
            </w:r>
          </w:p>
        </w:tc>
        <w:tc>
          <w:tcPr>
            <w:tcW w:w="1084" w:type="pct"/>
            <w:noWrap w:val="0"/>
            <w:vAlign w:val="center"/>
          </w:tcPr>
          <w:p w14:paraId="600A5C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0.8638</w:t>
            </w:r>
          </w:p>
        </w:tc>
        <w:tc>
          <w:tcPr>
            <w:tcW w:w="757" w:type="pct"/>
            <w:noWrap w:val="0"/>
            <w:vAlign w:val="center"/>
          </w:tcPr>
          <w:p w14:paraId="07F71A4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</w:tr>
      <w:bookmarkEnd w:id="9"/>
      <w:bookmarkEnd w:id="15"/>
      <w:bookmarkEnd w:id="16"/>
    </w:tbl>
    <w:p w14:paraId="64ABD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28"/>
          <w:szCs w:val="28"/>
          <w:lang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napToGrid/>
          <w:color w:val="000000"/>
          <w:kern w:val="2"/>
          <w:sz w:val="28"/>
          <w:szCs w:val="28"/>
          <w:lang w:eastAsia="zh-CN"/>
        </w:rPr>
        <w:t>复垦投资情况</w:t>
      </w:r>
    </w:p>
    <w:p w14:paraId="2FB03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复垦静态总投资4.26万元，静态亩均投资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1469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元。其中：工程施工费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2.73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万元，其他费用0.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万元，监测费0.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万元，管护费0.70万元，预备费0.0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万元。</w:t>
      </w:r>
    </w:p>
    <w:p w14:paraId="69A20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三、征询公众意见内容</w:t>
      </w:r>
    </w:p>
    <w:p w14:paraId="2FF82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1.土地损毁面积是否符合实际情况。</w:t>
      </w:r>
    </w:p>
    <w:p w14:paraId="60D2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2.复垦静态投资是否合理。</w:t>
      </w:r>
    </w:p>
    <w:p w14:paraId="4BA01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  <w:lang w:val="en-US" w:eastAsia="zh-CN"/>
        </w:rPr>
        <w:t>生产年限到期没有进行复垦的向自然资源局举报。</w:t>
      </w:r>
    </w:p>
    <w:p w14:paraId="6D587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四、公示说明</w:t>
      </w:r>
    </w:p>
    <w:p w14:paraId="06301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ascii="仿宋" w:hAnsi="仿宋" w:eastAsia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1、公示时间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为202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日—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日。</w:t>
      </w:r>
    </w:p>
    <w:p w14:paraId="5CA62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2、本次公众意见可通过信函、传真等书面形式与</w:t>
      </w:r>
      <w:r>
        <w:rPr>
          <w:rFonts w:hint="eastAsia" w:ascii="仿宋" w:hAnsi="仿宋" w:eastAsia="仿宋"/>
          <w:color w:val="000000"/>
          <w:spacing w:val="0"/>
          <w:sz w:val="32"/>
          <w:szCs w:val="32"/>
          <w:lang w:val="en-US" w:eastAsia="zh-CN"/>
        </w:rPr>
        <w:t>自然资源局联系</w:t>
      </w:r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。</w:t>
      </w:r>
    </w:p>
    <w:p w14:paraId="58ED4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地址：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和静县建设路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988号</w:t>
      </w:r>
    </w:p>
    <w:p w14:paraId="11AA8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联系人：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艾则子</w:t>
      </w:r>
    </w:p>
    <w:p w14:paraId="1221D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固定电话：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0996-5025378、5025815</w:t>
      </w:r>
    </w:p>
    <w:p w14:paraId="3ABE1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1AB3A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480" w:firstLineChars="14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35276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480" w:firstLineChars="14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70CDE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和静县自然资源局</w:t>
      </w:r>
    </w:p>
    <w:p w14:paraId="048F9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0" w:firstLineChars="1500"/>
        <w:jc w:val="left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26日</w:t>
      </w:r>
    </w:p>
    <w:p w14:paraId="62EF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 w14:paraId="4E26AC2C">
      <w:pPr>
        <w:pStyle w:val="2"/>
        <w:rPr>
          <w:rFonts w:hint="eastAsia"/>
          <w:lang w:val="en-US" w:eastAsia="zh-CN"/>
        </w:rPr>
      </w:pPr>
    </w:p>
    <w:p w14:paraId="4631F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367030</wp:posOffset>
                </wp:positionV>
                <wp:extent cx="5579745" cy="0"/>
                <wp:effectExtent l="0" t="5080" r="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28.9pt;height:0pt;width:439.35pt;mso-position-horizontal-relative:margin;z-index:-251657216;mso-width-relative:page;mso-height-relative:page;" filled="f" stroked="t" coordsize="21600,21600" o:gfxdata="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IsIYbV&#10;AAAACAEAAA8AAAAAAAAAAQAgAAAAIgAAAGRycy9kb3ducmV2LnhtbFBLAQIUABQAAAAIAIdO4kDy&#10;p+/f6gEAALg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460CD54">
      <w:pPr>
        <w:spacing w:line="560" w:lineRule="exact"/>
        <w:ind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343535</wp:posOffset>
                </wp:positionV>
                <wp:extent cx="557974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05pt;height:0pt;width:439.35pt;mso-position-horizontal-relative:margin;z-index:-251656192;mso-width-relative:page;mso-height-relative:page;" filled="f" stroked="t" coordsize="21600,21600" o:gfxdata="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PF+AtQA&#10;AAAGAQAADwAAAAAAAAABACAAAAAiAAAAZHJzL2Rvd25yZXYueG1sUEsBAhQAFAAAAAgAh07iQMHt&#10;P9jqAQAAu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和静县自然资源局办公室</w:t>
      </w:r>
      <w:bookmarkStart w:id="17" w:name="印发日期"/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</w:t>
      </w:r>
      <w:bookmarkEnd w:id="17"/>
      <w:r>
        <w:rPr>
          <w:rFonts w:hint="eastAsia" w:ascii="仿宋" w:hAnsi="仿宋" w:eastAsia="仿宋" w:cs="Times New Roman"/>
          <w:color w:val="000000"/>
          <w:sz w:val="32"/>
          <w:szCs w:val="32"/>
        </w:rPr>
        <w:t>印发</w:t>
      </w:r>
    </w:p>
    <w:sectPr>
      <w:pgSz w:w="11906" w:h="16838"/>
      <w:pgMar w:top="1871" w:right="1531" w:bottom="1984" w:left="1531" w:header="851" w:footer="992" w:gutter="0"/>
      <w:cols w:space="0" w:num="1"/>
      <w:rtlGutter w:val="0"/>
      <w:docGrid w:linePitch="5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2DBF7"/>
    <w:multiLevelType w:val="singleLevel"/>
    <w:tmpl w:val="0E82DB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3A7C2A74"/>
    <w:rsid w:val="0A8C2E5F"/>
    <w:rsid w:val="1B256297"/>
    <w:rsid w:val="2B6A5CC1"/>
    <w:rsid w:val="2CCC6994"/>
    <w:rsid w:val="3A7C2A74"/>
    <w:rsid w:val="61E6254A"/>
    <w:rsid w:val="7C6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tabs>
        <w:tab w:val="decimal" w:pos="0"/>
      </w:tabs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spacing w:val="0"/>
      <w:kern w:val="2"/>
      <w:sz w:val="21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x正文"/>
    <w:qFormat/>
    <w:uiPriority w:val="0"/>
    <w:pPr>
      <w:widowControl w:val="0"/>
      <w:autoSpaceDE w:val="0"/>
      <w:autoSpaceDN w:val="0"/>
      <w:snapToGrid w:val="0"/>
      <w:spacing w:line="360" w:lineRule="auto"/>
      <w:ind w:firstLine="200" w:firstLineChars="200"/>
      <w:jc w:val="both"/>
      <w:textAlignment w:val="center"/>
    </w:pPr>
    <w:rPr>
      <w:rFonts w:ascii="Times New Roman" w:hAnsi="Times New Roman" w:eastAsia="仿宋_GB2312" w:cs="宋体"/>
      <w:sz w:val="24"/>
      <w:szCs w:val="24"/>
      <w:lang w:val="en-US" w:eastAsia="zh-CN" w:bidi="ar-SA"/>
    </w:rPr>
  </w:style>
  <w:style w:type="paragraph" w:customStyle="1" w:styleId="9">
    <w:name w:val="报告正文"/>
    <w:qFormat/>
    <w:uiPriority w:val="0"/>
    <w:pPr>
      <w:widowControl w:val="0"/>
      <w:adjustRightInd w:val="0"/>
      <w:snapToGrid w:val="0"/>
      <w:spacing w:line="300" w:lineRule="auto"/>
      <w:jc w:val="both"/>
    </w:pPr>
    <w:rPr>
      <w:rFonts w:ascii="宋体" w:hAnsi="Times New Roman" w:eastAsia="宋体" w:cs="Times New Roman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2122</Words>
  <Characters>2440</Characters>
  <Lines>0</Lines>
  <Paragraphs>0</Paragraphs>
  <TotalTime>13</TotalTime>
  <ScaleCrop>false</ScaleCrop>
  <LinksUpToDate>false</LinksUpToDate>
  <CharactersWithSpaces>2452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2024-08-22T03:10:00Z</dcterms:created>
  <dc:creator></dc:creator>
  <cp:lastModifiedBy>觉伦图尔根</cp:lastModifiedBy>
  <dcterms:modified xsi:type="dcterms:W3CDTF">2024-08-26T03:45:49Z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4F32AB4FAE7D45AF8CDBC9ADBBBB96AE_13</vt:lpwstr>
  </property>
</Properties>
</file>