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4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spacing w:val="4"/>
          <w:sz w:val="40"/>
          <w:szCs w:val="40"/>
        </w:rPr>
        <w:t>202</w:t>
      </w:r>
      <w:r>
        <w:rPr>
          <w:rFonts w:hint="default" w:ascii="Times New Roman" w:hAnsi="Times New Roman" w:eastAsia="方正小标宋_GBK" w:cs="Times New Roman"/>
          <w:spacing w:val="4"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pacing w:val="4"/>
          <w:sz w:val="40"/>
          <w:szCs w:val="40"/>
        </w:rPr>
        <w:t>年产品质量</w:t>
      </w:r>
      <w:r>
        <w:rPr>
          <w:rFonts w:hint="default" w:ascii="Times New Roman" w:hAnsi="Times New Roman" w:eastAsia="方正小标宋_GBK" w:cs="Times New Roman"/>
          <w:spacing w:val="4"/>
          <w:sz w:val="40"/>
          <w:szCs w:val="40"/>
          <w:lang w:val="en-US" w:eastAsia="zh-CN"/>
        </w:rPr>
        <w:t>县级</w:t>
      </w:r>
      <w:r>
        <w:rPr>
          <w:rFonts w:hint="default" w:ascii="Times New Roman" w:hAnsi="Times New Roman" w:eastAsia="方正小标宋_GBK" w:cs="Times New Roman"/>
          <w:spacing w:val="4"/>
          <w:sz w:val="40"/>
          <w:szCs w:val="40"/>
        </w:rPr>
        <w:t>监督抽查计划</w:t>
      </w:r>
      <w:r>
        <w:rPr>
          <w:rFonts w:hint="default" w:ascii="Times New Roman" w:hAnsi="Times New Roman" w:eastAsia="方正小标宋_GBK" w:cs="Times New Roman"/>
          <w:spacing w:val="4"/>
          <w:sz w:val="40"/>
          <w:szCs w:val="40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spacing w:val="4"/>
          <w:sz w:val="40"/>
          <w:szCs w:val="40"/>
          <w:lang w:val="en-US" w:eastAsia="zh-CN"/>
        </w:rPr>
        <w:t>第一批</w:t>
      </w:r>
      <w:r>
        <w:rPr>
          <w:rFonts w:hint="default" w:ascii="Times New Roman" w:hAnsi="Times New Roman" w:eastAsia="方正小标宋_GBK" w:cs="Times New Roman"/>
          <w:spacing w:val="4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>一、农资类产品（2种）：1.肥料；2.滴灌带。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pacing w:val="4"/>
          <w:sz w:val="31"/>
          <w:szCs w:val="31"/>
        </w:rPr>
        <w:t>、</w:t>
      </w: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>燃气相关类产品（1种）：1.家用燃气灶具。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pacing w:val="4"/>
          <w:sz w:val="31"/>
          <w:szCs w:val="31"/>
        </w:rPr>
        <w:t>、</w:t>
      </w: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>消防</w:t>
      </w:r>
      <w:r>
        <w:rPr>
          <w:rFonts w:hint="default" w:ascii="Times New Roman" w:hAnsi="Times New Roman" w:eastAsia="方正仿宋_GBK" w:cs="Times New Roman"/>
          <w:spacing w:val="4"/>
          <w:sz w:val="31"/>
          <w:szCs w:val="31"/>
        </w:rPr>
        <w:t>产品（1种）</w:t>
      </w: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pacing w:val="4"/>
          <w:sz w:val="31"/>
          <w:szCs w:val="31"/>
        </w:rPr>
        <w:t>灭火器</w:t>
      </w: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eastAsia="zh-CN"/>
        </w:rPr>
        <w:t>煤炭类产品（1种）：</w:t>
      </w:r>
      <w:r>
        <w:rPr>
          <w:rFonts w:hint="default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>成品煤。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pacing w:val="4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7" w:line="560" w:lineRule="exact"/>
        <w:ind w:left="720"/>
        <w:textAlignment w:val="auto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7" w:line="560" w:lineRule="exact"/>
        <w:ind w:left="720"/>
        <w:textAlignment w:val="auto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spacing w:before="117" w:line="219" w:lineRule="auto"/>
        <w:ind w:left="720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spacing w:before="117" w:line="219" w:lineRule="auto"/>
        <w:ind w:left="720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spacing w:before="117" w:line="219" w:lineRule="auto"/>
        <w:ind w:left="720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spacing w:before="117" w:line="219" w:lineRule="auto"/>
        <w:ind w:left="720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spacing w:before="117" w:line="219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pacing w:val="-1"/>
          <w:sz w:val="40"/>
          <w:szCs w:val="40"/>
        </w:rPr>
      </w:pPr>
    </w:p>
    <w:p>
      <w:pPr>
        <w:spacing w:before="117" w:line="219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spacing w:val="-1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1"/>
          <w:sz w:val="40"/>
          <w:szCs w:val="40"/>
        </w:rPr>
        <w:t>2024年巴州市场监管局产品质量监督抽查计划表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03"/>
        <w:gridCol w:w="1517"/>
        <w:gridCol w:w="2197"/>
        <w:gridCol w:w="146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pStyle w:val="11"/>
              <w:spacing w:before="253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8"/>
                <w:sz w:val="21"/>
                <w:szCs w:val="21"/>
              </w:rPr>
              <w:t>一级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703" w:type="dxa"/>
            <w:vAlign w:val="center"/>
          </w:tcPr>
          <w:p>
            <w:pPr>
              <w:pStyle w:val="11"/>
              <w:spacing w:before="273" w:line="201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6"/>
                <w:sz w:val="21"/>
                <w:szCs w:val="21"/>
              </w:rPr>
              <w:t>二级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pStyle w:val="11"/>
              <w:spacing w:before="68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4"/>
                <w:sz w:val="21"/>
                <w:szCs w:val="21"/>
              </w:rPr>
              <w:t>产品名称</w:t>
            </w:r>
          </w:p>
        </w:tc>
        <w:tc>
          <w:tcPr>
            <w:tcW w:w="2197" w:type="dxa"/>
            <w:vAlign w:val="center"/>
          </w:tcPr>
          <w:p>
            <w:pPr>
              <w:pStyle w:val="11"/>
              <w:spacing w:before="69" w:line="220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4"/>
                <w:sz w:val="21"/>
                <w:szCs w:val="21"/>
              </w:rPr>
              <w:t>抽查区域</w:t>
            </w:r>
          </w:p>
        </w:tc>
        <w:tc>
          <w:tcPr>
            <w:tcW w:w="1466" w:type="dxa"/>
            <w:vAlign w:val="center"/>
          </w:tcPr>
          <w:p>
            <w:pPr>
              <w:pStyle w:val="11"/>
              <w:spacing w:before="249" w:line="22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5"/>
                <w:sz w:val="21"/>
                <w:szCs w:val="21"/>
              </w:rPr>
              <w:t>抽检批次</w:t>
            </w:r>
          </w:p>
        </w:tc>
        <w:tc>
          <w:tcPr>
            <w:tcW w:w="1719" w:type="dxa"/>
            <w:vAlign w:val="center"/>
          </w:tcPr>
          <w:p>
            <w:pPr>
              <w:pStyle w:val="11"/>
              <w:spacing w:before="68" w:line="221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农资类产品</w:t>
            </w:r>
          </w:p>
        </w:tc>
        <w:tc>
          <w:tcPr>
            <w:tcW w:w="703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滴灌带</w:t>
            </w:r>
          </w:p>
        </w:tc>
        <w:tc>
          <w:tcPr>
            <w:tcW w:w="2197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和静县</w:t>
            </w:r>
          </w:p>
        </w:tc>
        <w:tc>
          <w:tcPr>
            <w:tcW w:w="1466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1"/>
                <w:sz w:val="21"/>
                <w:szCs w:val="21"/>
              </w:rPr>
              <w:t>检验项以总局最新公布的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2"/>
                <w:sz w:val="21"/>
                <w:szCs w:val="21"/>
              </w:rPr>
              <w:t>国家产品质量监督抽查细则为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"/>
                <w:sz w:val="21"/>
                <w:szCs w:val="21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17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磷酸二铵</w:t>
            </w:r>
          </w:p>
        </w:tc>
        <w:tc>
          <w:tcPr>
            <w:tcW w:w="2197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和静县</w:t>
            </w:r>
          </w:p>
        </w:tc>
        <w:tc>
          <w:tcPr>
            <w:tcW w:w="1466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1"/>
                <w:sz w:val="21"/>
                <w:szCs w:val="21"/>
              </w:rPr>
              <w:t>检验项以总局最新公布的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2"/>
                <w:sz w:val="21"/>
                <w:szCs w:val="21"/>
              </w:rPr>
              <w:t>国家产品质量监督抽查细则为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"/>
                <w:sz w:val="21"/>
                <w:szCs w:val="21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  <w:t>燃气相关类产品</w:t>
            </w:r>
          </w:p>
        </w:tc>
        <w:tc>
          <w:tcPr>
            <w:tcW w:w="703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  <w:t>家用燃气灶具</w:t>
            </w:r>
          </w:p>
        </w:tc>
        <w:tc>
          <w:tcPr>
            <w:tcW w:w="2197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和静县</w:t>
            </w:r>
          </w:p>
        </w:tc>
        <w:tc>
          <w:tcPr>
            <w:tcW w:w="1466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1"/>
                <w:sz w:val="21"/>
                <w:szCs w:val="21"/>
              </w:rPr>
              <w:t>检验项以总局最新公布的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2"/>
                <w:sz w:val="21"/>
                <w:szCs w:val="21"/>
              </w:rPr>
              <w:t>国家产品质量监督抽查细则为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"/>
                <w:sz w:val="21"/>
                <w:szCs w:val="21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  <w:t>消防产品</w:t>
            </w:r>
          </w:p>
        </w:tc>
        <w:tc>
          <w:tcPr>
            <w:tcW w:w="703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  <w:t>手提式灭火器</w:t>
            </w:r>
          </w:p>
        </w:tc>
        <w:tc>
          <w:tcPr>
            <w:tcW w:w="2197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和静县</w:t>
            </w:r>
          </w:p>
        </w:tc>
        <w:tc>
          <w:tcPr>
            <w:tcW w:w="1466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1"/>
                <w:sz w:val="21"/>
                <w:szCs w:val="21"/>
              </w:rPr>
              <w:t>检验项以总局最新公布的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2"/>
                <w:sz w:val="21"/>
                <w:szCs w:val="21"/>
              </w:rPr>
              <w:t>国家产品质量监督抽查细则为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"/>
                <w:sz w:val="21"/>
                <w:szCs w:val="21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  <w:t>煤炭类产品</w:t>
            </w:r>
          </w:p>
        </w:tc>
        <w:tc>
          <w:tcPr>
            <w:tcW w:w="703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17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  <w:t>成品煤</w:t>
            </w:r>
          </w:p>
        </w:tc>
        <w:tc>
          <w:tcPr>
            <w:tcW w:w="2197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和静县</w:t>
            </w:r>
          </w:p>
        </w:tc>
        <w:tc>
          <w:tcPr>
            <w:tcW w:w="1466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spacing w:before="117" w:line="219" w:lineRule="auto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-1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1"/>
                <w:sz w:val="21"/>
                <w:szCs w:val="21"/>
              </w:rPr>
              <w:t>检验项以总局最新公布的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2"/>
                <w:sz w:val="21"/>
                <w:szCs w:val="21"/>
              </w:rPr>
              <w:t>国家产品质量监督抽查细则为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-2"/>
                <w:sz w:val="21"/>
                <w:szCs w:val="21"/>
              </w:rPr>
              <w:t>准</w:t>
            </w:r>
          </w:p>
        </w:tc>
      </w:tr>
    </w:tbl>
    <w:p>
      <w:pPr>
        <w:spacing w:before="117" w:line="219" w:lineRule="auto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spacing w:before="117" w:line="219" w:lineRule="auto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spacing w:before="117" w:line="219" w:lineRule="auto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spacing w:before="117" w:line="219" w:lineRule="auto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spacing w:before="117" w:line="219" w:lineRule="auto"/>
        <w:rPr>
          <w:rFonts w:hint="default" w:ascii="Times New Roman" w:hAnsi="Times New Roman" w:eastAsia="宋体" w:cs="Times New Roman"/>
          <w:b/>
          <w:bCs/>
          <w:spacing w:val="-1"/>
          <w:sz w:val="36"/>
          <w:szCs w:val="36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rFonts w:hint="eastAsia"/>
      </w:rPr>
      <w:t xml:space="preserve">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OGE1ZTljMjZhOGU4NGVkMmIzNGUxYmFlNTQxYjkifQ=="/>
  </w:docVars>
  <w:rsids>
    <w:rsidRoot w:val="134E109D"/>
    <w:rsid w:val="07B44CAA"/>
    <w:rsid w:val="134E109D"/>
    <w:rsid w:val="1FB2570B"/>
    <w:rsid w:val="2208666C"/>
    <w:rsid w:val="26ED0C68"/>
    <w:rsid w:val="433B2D12"/>
    <w:rsid w:val="4D550F9F"/>
    <w:rsid w:val="69307523"/>
    <w:rsid w:val="6B304730"/>
    <w:rsid w:val="6D141734"/>
    <w:rsid w:val="6E827F54"/>
    <w:rsid w:val="6F2E7E75"/>
    <w:rsid w:val="716E2A91"/>
    <w:rsid w:val="71C45704"/>
    <w:rsid w:val="730D4110"/>
    <w:rsid w:val="73470DDB"/>
    <w:rsid w:val="78A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BodyTextIndent3"/>
    <w:basedOn w:val="1"/>
    <w:qFormat/>
    <w:uiPriority w:val="0"/>
    <w:pPr>
      <w:widowControl/>
      <w:snapToGrid w:val="0"/>
      <w:spacing w:line="600" w:lineRule="exact"/>
      <w:ind w:left="646" w:leftChars="323" w:firstLine="643" w:firstLineChars="201"/>
      <w:textAlignment w:val="baseline"/>
    </w:pPr>
    <w:rPr>
      <w:rFonts w:ascii="仿宋_GB2312" w:hAnsi="Calibri" w:eastAsia="仿宋_GB2312"/>
      <w:kern w:val="0"/>
      <w:sz w:val="32"/>
      <w:szCs w:val="20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5677</Words>
  <Characters>6131</Characters>
  <Lines>0</Lines>
  <Paragraphs>0</Paragraphs>
  <TotalTime>8</TotalTime>
  <ScaleCrop>false</ScaleCrop>
  <LinksUpToDate>false</LinksUpToDate>
  <CharactersWithSpaces>6606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2023-08-20T09:01:00Z</dcterms:created>
  <dc:creator>wyp</dc:creator>
  <cp:lastModifiedBy>Administrator</cp:lastModifiedBy>
  <cp:lastPrinted>2024-04-02T02:41:00Z</cp:lastPrinted>
  <dcterms:modified xsi:type="dcterms:W3CDTF">2012-12-31T20:04:26Z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5AE8438C2F6B469CA8146DA687B72EF9_11</vt:lpwstr>
  </property>
</Properties>
</file>