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10" w:lineRule="exact"/>
        <w:jc w:val="center"/>
        <w:textAlignment w:val="auto"/>
        <w:rPr>
          <w:rFonts w:hint="eastAsia" w:ascii="仿宋_GB231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10" w:lineRule="exact"/>
        <w:jc w:val="center"/>
        <w:textAlignment w:val="auto"/>
        <w:rPr>
          <w:rFonts w:hint="eastAsia" w:ascii="仿宋_GB231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baseline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640" w:firstLineChars="200"/>
        <w:jc w:val="right"/>
        <w:textAlignment w:val="auto"/>
        <w:rPr>
          <w:rFonts w:eastAsia="方正仿宋_GBK"/>
          <w:szCs w:val="32"/>
        </w:rPr>
      </w:pPr>
      <w:r>
        <w:rPr>
          <w:rFonts w:eastAsia="方正仿宋_GBK"/>
          <w:szCs w:val="32"/>
        </w:rPr>
        <w:t>静政函〔</w:t>
      </w:r>
      <w:r>
        <w:rPr>
          <w:rFonts w:hint="default" w:ascii="Times New Roman" w:hAnsi="Times New Roman" w:eastAsia="方正仿宋_GBK" w:cs="Times New Roman"/>
          <w:szCs w:val="32"/>
        </w:rPr>
        <w:t>20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</w:t>
      </w:r>
      <w:r>
        <w:rPr>
          <w:rFonts w:hint="eastAsia" w:eastAsia="方正仿宋_GBK" w:cs="Times New Roman"/>
          <w:szCs w:val="32"/>
          <w:lang w:val="en-US" w:eastAsia="zh-CN"/>
        </w:rPr>
        <w:t>2</w:t>
      </w:r>
      <w:r>
        <w:rPr>
          <w:rFonts w:eastAsia="方正仿宋_GBK"/>
          <w:szCs w:val="32"/>
        </w:rPr>
        <w:t>〕</w:t>
      </w:r>
      <w:r>
        <w:rPr>
          <w:rFonts w:hint="eastAsia" w:eastAsia="方正仿宋_GBK"/>
          <w:szCs w:val="32"/>
          <w:lang w:val="en-US" w:eastAsia="zh-CN"/>
        </w:rPr>
        <w:t>26</w:t>
      </w:r>
      <w:r>
        <w:rPr>
          <w:rFonts w:eastAsia="方正仿宋_GBK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关于华凌巴州农牧业发展有限公司、巩乃斯浩伊特开勒德村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等11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宗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设施农用地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备案登记的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县</w:t>
      </w:r>
      <w:r>
        <w:rPr>
          <w:rFonts w:hint="eastAsia" w:eastAsia="方正仿宋_GBK"/>
          <w:szCs w:val="32"/>
          <w:lang w:eastAsia="zh-CN"/>
        </w:rPr>
        <w:t>自然</w:t>
      </w:r>
      <w:r>
        <w:rPr>
          <w:rFonts w:hint="eastAsia" w:eastAsia="方正仿宋_GBK"/>
          <w:szCs w:val="32"/>
        </w:rPr>
        <w:t>资源局</w:t>
      </w:r>
      <w:r>
        <w:rPr>
          <w:rFonts w:eastAsia="方正仿宋_GBK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-11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</w:rPr>
        <w:t>经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和静</w:t>
      </w:r>
      <w:r>
        <w:rPr>
          <w:rFonts w:hint="default" w:ascii="Times New Roman" w:hAnsi="Times New Roman" w:eastAsia="方正仿宋_GBK" w:cs="Times New Roman"/>
          <w:szCs w:val="32"/>
        </w:rPr>
        <w:t>县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202</w:t>
      </w:r>
      <w:r>
        <w:rPr>
          <w:rFonts w:hint="eastAsia" w:eastAsia="方正仿宋_GBK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年第</w:t>
      </w:r>
      <w:r>
        <w:rPr>
          <w:rFonts w:hint="eastAsia" w:eastAsia="方正仿宋_GBK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次规划建设领导小组会议</w:t>
      </w:r>
      <w:r>
        <w:rPr>
          <w:rFonts w:hint="default" w:ascii="Times New Roman" w:hAnsi="Times New Roman" w:eastAsia="方正仿宋_GBK" w:cs="Times New Roman"/>
          <w:szCs w:val="32"/>
        </w:rPr>
        <w:t>研究，同意对巴华凌巴州农牧业发展有限公司、巩乃斯浩伊特开勒德</w:t>
      </w:r>
      <w:r>
        <w:rPr>
          <w:rFonts w:hint="default" w:ascii="Times New Roman" w:hAnsi="Times New Roman" w:eastAsia="方正仿宋_GBK" w:cs="Times New Roman"/>
          <w:spacing w:val="-11"/>
          <w:szCs w:val="32"/>
        </w:rPr>
        <w:t>村</w:t>
      </w:r>
      <w:r>
        <w:rPr>
          <w:rFonts w:hint="eastAsia" w:eastAsia="方正仿宋_GBK" w:cs="Times New Roman"/>
          <w:spacing w:val="-11"/>
          <w:szCs w:val="32"/>
          <w:lang w:val="en-US" w:eastAsia="zh-CN"/>
        </w:rPr>
        <w:t>等11</w:t>
      </w:r>
      <w:r>
        <w:rPr>
          <w:rFonts w:hint="default" w:ascii="Times New Roman" w:hAnsi="Times New Roman" w:eastAsia="方正仿宋_GBK" w:cs="Times New Roman"/>
          <w:spacing w:val="-11"/>
          <w:szCs w:val="32"/>
        </w:rPr>
        <w:t>个项目用地</w:t>
      </w:r>
      <w:r>
        <w:rPr>
          <w:rFonts w:hint="eastAsia" w:eastAsia="方正仿宋_GBK" w:cs="Times New Roman"/>
          <w:spacing w:val="-11"/>
          <w:szCs w:val="32"/>
          <w:lang w:val="en-US" w:eastAsia="zh-CN"/>
        </w:rPr>
        <w:t>进行备案登记</w:t>
      </w:r>
      <w:r>
        <w:rPr>
          <w:rFonts w:hint="default" w:ascii="Times New Roman" w:hAnsi="Times New Roman" w:eastAsia="方正仿宋_GBK" w:cs="Times New Roman"/>
          <w:spacing w:val="-11"/>
          <w:szCs w:val="32"/>
          <w:lang w:val="en-US" w:eastAsia="zh-CN"/>
        </w:rPr>
        <w:t>，现就有关事项批复如下：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Cs w:val="32"/>
          <w:lang w:val="zh-CN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/>
        </w:rPr>
        <w:t>一、</w:t>
      </w:r>
      <w:r>
        <w:rPr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华凌巴州农牧业发展有限公司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蓄水沉砂池建设项目</w:t>
      </w:r>
      <w:r>
        <w:rPr>
          <w:rFonts w:hint="default" w:ascii="Times New Roman" w:hAnsi="Times New Roman" w:eastAsia="方正仿宋_GBK" w:cs="Times New Roman"/>
          <w:szCs w:val="32"/>
        </w:rPr>
        <w:t>位于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和静县额勒再特乌鲁乡察汗乌苏村西北区域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Cs w:val="32"/>
        </w:rPr>
        <w:t>用地面积为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4.2667公顷（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64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亩</w:t>
      </w:r>
      <w:r>
        <w:rPr>
          <w:rFonts w:hint="default" w:ascii="Times New Roman" w:hAnsi="Times New Roman" w:eastAsia="方正仿宋_GBK" w:cs="Times New Roman"/>
          <w:szCs w:val="32"/>
          <w:lang w:val="zh-CN"/>
        </w:rPr>
        <w:t>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以实际勘界面积为准</w:t>
      </w:r>
      <w:r>
        <w:rPr>
          <w:rFonts w:hint="default" w:ascii="Times New Roman" w:hAnsi="Times New Roman" w:eastAsia="方正仿宋_GBK" w:cs="Times New Roman"/>
          <w:szCs w:val="32"/>
          <w:lang w:val="zh-CN"/>
        </w:rPr>
        <w:t>）</w:t>
      </w:r>
      <w:r>
        <w:rPr>
          <w:rFonts w:hint="eastAsia" w:eastAsia="方正仿宋_GBK" w:cs="Times New Roman"/>
          <w:szCs w:val="32"/>
          <w:lang w:val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2号蓄水沉砂池建设项目</w:t>
      </w:r>
      <w:r>
        <w:rPr>
          <w:rFonts w:hint="default" w:ascii="Times New Roman" w:hAnsi="Times New Roman" w:eastAsia="方正仿宋_GBK" w:cs="Times New Roman"/>
          <w:szCs w:val="32"/>
        </w:rPr>
        <w:t>位于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和静县额勒再特乌鲁乡察汗乌苏村西北区域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Cs w:val="32"/>
        </w:rPr>
        <w:t>用地面积为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5.9667公顷（89.5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亩</w:t>
      </w:r>
      <w:r>
        <w:rPr>
          <w:rFonts w:hint="default" w:ascii="Times New Roman" w:hAnsi="Times New Roman" w:eastAsia="方正仿宋_GBK" w:cs="Times New Roman"/>
          <w:szCs w:val="32"/>
          <w:lang w:val="zh-CN"/>
        </w:rPr>
        <w:t>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以实际勘界面积为准</w:t>
      </w:r>
      <w:r>
        <w:rPr>
          <w:rFonts w:hint="default" w:ascii="Times New Roman" w:hAnsi="Times New Roman" w:eastAsia="方正仿宋_GBK" w:cs="Times New Roman"/>
          <w:szCs w:val="32"/>
          <w:lang w:val="zh-CN"/>
        </w:rPr>
        <w:t>）</w:t>
      </w:r>
      <w:r>
        <w:rPr>
          <w:rFonts w:hint="eastAsia" w:eastAsia="方正仿宋_GBK" w:cs="Times New Roman"/>
          <w:szCs w:val="32"/>
          <w:lang w:val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3号蓄水沉砂池建设项目</w:t>
      </w:r>
      <w:r>
        <w:rPr>
          <w:rFonts w:hint="default" w:ascii="Times New Roman" w:hAnsi="Times New Roman" w:eastAsia="方正仿宋_GBK" w:cs="Times New Roman"/>
          <w:szCs w:val="32"/>
        </w:rPr>
        <w:t>位于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和静县额勒再特乌鲁乡察汗乌苏村西北区域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Cs w:val="32"/>
        </w:rPr>
        <w:t>用地面积为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6.0667公顷（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91亩</w:t>
      </w:r>
      <w:r>
        <w:rPr>
          <w:rFonts w:hint="default" w:ascii="Times New Roman" w:hAnsi="Times New Roman" w:eastAsia="方正仿宋_GBK" w:cs="Times New Roman"/>
          <w:szCs w:val="32"/>
          <w:lang w:val="zh-CN"/>
        </w:rPr>
        <w:t>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以实际勘界面积为准</w:t>
      </w:r>
      <w:r>
        <w:rPr>
          <w:rFonts w:hint="default" w:ascii="Times New Roman" w:hAnsi="Times New Roman" w:eastAsia="方正仿宋_GBK" w:cs="Times New Roman"/>
          <w:szCs w:val="32"/>
          <w:lang w:val="zh-CN"/>
        </w:rPr>
        <w:t>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baseline"/>
        <w:rPr>
          <w:rFonts w:hint="eastAsia" w:eastAsia="方正仿宋_GBK"/>
          <w:bCs/>
          <w:sz w:val="32"/>
          <w:szCs w:val="32"/>
          <w:lang w:val="en-US" w:eastAsia="zh-CN"/>
        </w:rPr>
        <w:sectPr>
          <w:pgSz w:w="11906" w:h="16838"/>
          <w:pgMar w:top="1440" w:right="1800" w:bottom="850" w:left="1800" w:header="851" w:footer="992" w:gutter="0"/>
          <w:pgNumType w:fmt="numberInDash" w:start="2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二、巩乃斯浩伊特开勒德村标准化养殖场项目设施农用地位于和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静县279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道南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，额勒再特乌鲁乡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人民政府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南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侧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，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baseline"/>
        <w:rPr>
          <w:rFonts w:hint="eastAsia" w:eastAsia="方正仿宋_GBK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用地面积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1.333公顷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20亩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以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实际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勘界面积为准）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baseline"/>
        <w:rPr>
          <w:rFonts w:hint="default" w:eastAsia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三、巴音布鲁克镇标准化养殖场建设项目设施农用地位于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和静县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279线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道南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，额勒再特乌鲁乡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人民政府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南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侧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用地面积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1.333公顷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（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亩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以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实际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勘界面积为准）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baseline"/>
        <w:rPr>
          <w:rFonts w:hint="default" w:eastAsia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四、</w:t>
      </w:r>
      <w:r>
        <w:rPr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哈尔诺尔畜牧发展有限责任公司农区养殖用地建设项目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设施农用地位于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和静县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279线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道南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，额勒再特乌鲁乡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人民政府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南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侧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用地面积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1.333公顷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（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亩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以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实际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勘界面积为准）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baseline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和静县天河源畜产品专业合作社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养殖用地设施农用地位于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和静县乃门莫敦镇包尔尕扎村养殖小区内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用地面积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5.333公顷（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80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实际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勘界面积为准）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bCs/>
          <w:sz w:val="32"/>
          <w:szCs w:val="32"/>
          <w:highlight w:val="red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六、吴力元设施农用地（渔业养殖）位于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  <w:t>巴州乌拉斯台农场二连范围内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  <w:lang w:val="en-US" w:eastAsia="zh-CN"/>
        </w:rPr>
        <w:t>，用地面积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6.625公顷（</w:t>
      </w:r>
      <w:r>
        <w:rPr>
          <w:rFonts w:hint="eastAsia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约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99.37</w:t>
      </w:r>
      <w:r>
        <w:rPr>
          <w:rFonts w:hint="eastAsia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91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  <w:t>亩，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  <w:lang w:val="en-US" w:eastAsia="zh-CN"/>
        </w:rPr>
        <w:t>以实际勘界面积为准）。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华文仿宋" w:hAnsi="华文仿宋" w:eastAsia="华文仿宋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七、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年巩固拓展脱贫攻坚成果同乡村振兴建设项目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阿拉沟乡夏尔尕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村药浴池建设项目</w:t>
      </w:r>
      <w:r>
        <w:rPr>
          <w:rFonts w:hint="eastAsia" w:ascii="方正仿宋_GBK" w:hAnsi="方正仿宋_GBK" w:eastAsia="方正仿宋_GBK" w:cs="方正仿宋_GBK"/>
          <w:szCs w:val="32"/>
          <w:highlight w:val="none"/>
        </w:rPr>
        <w:t>位于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阿拉沟乡夏尔尕村德代沟草场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bCs/>
          <w:szCs w:val="32"/>
          <w:highlight w:val="none"/>
        </w:rPr>
        <w:t>用地面</w:t>
      </w:r>
      <w:r>
        <w:rPr>
          <w:rFonts w:hint="eastAsia" w:ascii="方正仿宋_GBK" w:eastAsia="方正仿宋_GBK"/>
          <w:bCs/>
          <w:szCs w:val="32"/>
          <w:highlight w:val="none"/>
        </w:rPr>
        <w:t>积为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700平方米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（约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华文仿宋" w:hAnsi="华文仿宋" w:eastAsia="华文仿宋"/>
          <w:color w:val="auto"/>
          <w:sz w:val="32"/>
          <w:szCs w:val="32"/>
          <w:highlight w:val="none"/>
        </w:rPr>
        <w:t>亩</w:t>
      </w:r>
      <w:r>
        <w:rPr>
          <w:rFonts w:hint="eastAsia" w:eastAsia="方正仿宋_GBK"/>
          <w:szCs w:val="32"/>
          <w:highlight w:val="none"/>
          <w:lang w:val="zh-CN"/>
        </w:rPr>
        <w:t>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/>
        </w:rPr>
        <w:t>以</w:t>
      </w:r>
      <w:r>
        <w:rPr>
          <w:rFonts w:hint="eastAsia" w:eastAsia="方正仿宋_GBK" w:cs="Times New Roman"/>
          <w:kern w:val="2"/>
          <w:sz w:val="32"/>
          <w:szCs w:val="32"/>
          <w:highlight w:val="none"/>
          <w:lang w:val="en-US" w:eastAsia="zh-CN"/>
        </w:rPr>
        <w:t>实际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/>
        </w:rPr>
        <w:t>勘界面积为准</w:t>
      </w:r>
      <w:r>
        <w:rPr>
          <w:rFonts w:hint="eastAsia" w:eastAsia="方正仿宋_GBK"/>
          <w:szCs w:val="32"/>
          <w:highlight w:val="none"/>
          <w:lang w:val="zh-CN"/>
        </w:rPr>
        <w:t>）。</w:t>
      </w:r>
      <w:r>
        <w:rPr>
          <w:rFonts w:hint="eastAsia" w:eastAsia="方正仿宋_GBK"/>
          <w:szCs w:val="32"/>
          <w:highlight w:val="none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阿拉沟乡阿拉沟村防疫圈及配套设施建设项目</w:t>
      </w:r>
      <w:r>
        <w:rPr>
          <w:rFonts w:hint="eastAsia" w:ascii="方正仿宋_GBK" w:hAnsi="方正仿宋_GBK" w:eastAsia="方正仿宋_GBK" w:cs="方正仿宋_GBK"/>
          <w:szCs w:val="32"/>
          <w:highlight w:val="none"/>
        </w:rPr>
        <w:t>位于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阿拉沟乡阿拉沟村小尤鲁都斯区域草场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bCs/>
          <w:szCs w:val="32"/>
          <w:highlight w:val="none"/>
        </w:rPr>
        <w:t>用地</w:t>
      </w:r>
      <w:r>
        <w:rPr>
          <w:rFonts w:hint="eastAsia" w:ascii="方正仿宋_GBK" w:eastAsia="方正仿宋_GBK"/>
          <w:bCs/>
          <w:szCs w:val="32"/>
          <w:highlight w:val="none"/>
        </w:rPr>
        <w:t>面积</w:t>
      </w:r>
      <w:r>
        <w:rPr>
          <w:rFonts w:hint="default" w:ascii="Times New Roman" w:hAnsi="Times New Roman" w:eastAsia="方正仿宋_GBK" w:cs="Times New Roman"/>
          <w:bCs/>
          <w:szCs w:val="32"/>
          <w:highlight w:val="none"/>
        </w:rPr>
        <w:t>为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540平方米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（约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0.81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</w:rPr>
        <w:t>亩</w:t>
      </w:r>
      <w:r>
        <w:rPr>
          <w:rFonts w:hint="default" w:ascii="Times New Roman" w:hAnsi="Times New Roman" w:eastAsia="方正仿宋_GBK" w:cs="Times New Roman"/>
          <w:szCs w:val="32"/>
          <w:lang w:val="zh-CN"/>
        </w:rPr>
        <w:t>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以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/>
        </w:rPr>
        <w:t>实际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勘界面积为准</w:t>
      </w:r>
      <w:r>
        <w:rPr>
          <w:rFonts w:hint="eastAsia" w:eastAsia="方正仿宋_GBK"/>
          <w:szCs w:val="32"/>
          <w:lang w:val="zh-CN"/>
        </w:rPr>
        <w:t>）。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阿拉沟乡阿拉沟村灌溉工程项目</w:t>
      </w:r>
      <w:r>
        <w:rPr>
          <w:rFonts w:hint="eastAsia" w:ascii="方正仿宋_GBK" w:hAnsi="方正仿宋_GBK" w:eastAsia="方正仿宋_GBK" w:cs="方正仿宋_GBK"/>
          <w:szCs w:val="32"/>
        </w:rPr>
        <w:t>位于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阿拉沟乡阿拉沟村木吉格草场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，</w:t>
      </w:r>
      <w:r>
        <w:rPr>
          <w:rStyle w:val="9"/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渠道改造长度为</w:t>
      </w:r>
      <w:r>
        <w:rPr>
          <w:rStyle w:val="9"/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2.5公里</w:t>
      </w:r>
      <w:r>
        <w:rPr>
          <w:rStyle w:val="9"/>
          <w:rFonts w:hint="eastAsia" w:eastAsia="方正仿宋_GBK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以实际勘界面积为准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zh-CN" w:eastAsia="zh-CN"/>
        </w:rPr>
        <w:t>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baseline"/>
        <w:rPr>
          <w:rFonts w:hint="default" w:eastAsia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八、艾合买提·艾买体江设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施农用地位于</w:t>
      </w:r>
      <w:r>
        <w:rPr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乃门莫敦镇乃门莫敦村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用地面积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1098.38平方米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（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1.647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亩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以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实际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勘界面积为准）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baseline"/>
        <w:rPr>
          <w:rFonts w:hint="default" w:eastAsia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九、艾买提·毛尼牙孜设施农用地位于</w:t>
      </w:r>
      <w:r>
        <w:rPr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乃门莫敦镇乃门莫敦村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用地面积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630.88平方米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（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0.946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亩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以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实际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勘界面积为准）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baseline"/>
        <w:rPr>
          <w:rFonts w:hint="default" w:eastAsia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十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、吐尔洪·阿大洪设施农用地位于和</w:t>
      </w:r>
      <w:r>
        <w:rPr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静县协比乃尔布呼镇查汗才开村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用地面积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2001.8平方米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（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3.003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亩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以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实际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勘界面积为准）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十一、巴音郭楞乡哈尔萨拉村、苏力间村养殖用地建设项目设施农用地位于和静县279县道以南，额勒再特乌鲁乡政府以南，</w:t>
      </w:r>
      <w:r>
        <w:rPr>
          <w:rFonts w:hint="eastAsia" w:eastAsia="方正仿宋_GBK" w:cs="Times New Roman"/>
          <w:szCs w:val="32"/>
          <w:lang w:val="en-US" w:eastAsia="zh-CN"/>
        </w:rPr>
        <w:t>总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用地面积2.6667公顷（40亩，每村20亩、以实际勘界面积为准）。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以上</w:t>
      </w:r>
      <w:r>
        <w:rPr>
          <w:rFonts w:hint="eastAsia" w:eastAsia="方正仿宋_GBK" w:cs="Times New Roman"/>
          <w:szCs w:val="32"/>
          <w:lang w:val="en-US" w:eastAsia="zh-CN"/>
        </w:rPr>
        <w:t>十一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宗</w:t>
      </w:r>
      <w:r>
        <w:rPr>
          <w:rFonts w:hint="eastAsia" w:eastAsia="方正仿宋_GBK" w:cs="Times New Roman"/>
          <w:szCs w:val="32"/>
          <w:lang w:val="en-US" w:eastAsia="zh-CN"/>
        </w:rPr>
        <w:t>建设项目用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地以</w:t>
      </w:r>
      <w:r>
        <w:rPr>
          <w:rFonts w:hint="eastAsia" w:eastAsia="方正仿宋_GBK" w:cs="Times New Roman"/>
          <w:szCs w:val="32"/>
          <w:lang w:val="en-US" w:eastAsia="zh-CN"/>
        </w:rPr>
        <w:t>租赁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方式供地，</w:t>
      </w:r>
      <w:r>
        <w:rPr>
          <w:rFonts w:hint="eastAsia" w:eastAsia="方正仿宋_GBK" w:cs="Times New Roman"/>
          <w:szCs w:val="32"/>
          <w:lang w:val="en-US" w:eastAsia="zh-CN"/>
        </w:rPr>
        <w:t>按设施农用地管理，使用期限为5年，用途为设施农用地，用地单位须按要求办理环评、水土保持、草原征占等手续，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请依法按程序办理相关用地手续。</w:t>
      </w:r>
    </w:p>
    <w:p>
      <w:pPr>
        <w:pStyle w:val="2"/>
        <w:rPr>
          <w:rFonts w:hint="default" w:eastAsia="方正仿宋_GBK" w:cs="Times New Roman"/>
          <w:szCs w:val="32"/>
          <w:lang w:val="en-US" w:eastAsia="zh-CN"/>
        </w:rPr>
      </w:pPr>
    </w:p>
    <w:p>
      <w:pPr>
        <w:pStyle w:val="2"/>
        <w:rPr>
          <w:rFonts w:hint="default" w:eastAsia="方正仿宋_GBK" w:cs="Times New Roman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1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szCs w:val="32"/>
        </w:rPr>
        <w:t>和静县人民政府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10" w:lineRule="exact"/>
        <w:ind w:left="4704" w:leftChars="1470" w:firstLine="0" w:firstLineChars="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20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</w:t>
      </w:r>
      <w:r>
        <w:rPr>
          <w:rFonts w:hint="eastAsia" w:eastAsia="方正仿宋_GBK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2"/>
        </w:rPr>
        <w:t>年</w:t>
      </w:r>
      <w:r>
        <w:rPr>
          <w:rFonts w:hint="eastAsia" w:eastAsia="方正仿宋_GBK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Cs w:val="32"/>
        </w:rPr>
        <w:t>月</w:t>
      </w:r>
      <w:r>
        <w:rPr>
          <w:rFonts w:hint="eastAsia" w:eastAsia="方正仿宋_GBK" w:cs="Times New Roman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textAlignment w:val="baseline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280" w:firstLineChars="100"/>
        <w:textAlignment w:val="auto"/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43815</wp:posOffset>
                </wp:positionV>
                <wp:extent cx="5280660" cy="444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066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3.45pt;height:0.35pt;width:415.8pt;z-index:251659264;mso-width-relative:page;mso-height-relative:page;" filled="f" stroked="t" coordsize="21600,21600" o:gfxdata="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5L44c1QAAAAUBAAAPAAAAAAAA&#10;AAEAIAAAACIAAABkcnMvZG93bnJldi54bWxQSwECFAAUAAAACACHTuJAqLlYg9wBAACZ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354965</wp:posOffset>
                </wp:positionV>
                <wp:extent cx="5289550" cy="317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955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1pt;margin-top:27.95pt;height:0.25pt;width:416.5pt;z-index:251660288;mso-width-relative:page;mso-height-relative:page;" filled="f" stroked="t" coordsize="21600,21600" o:gfxdata="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xuBJzWAAAABwEA&#10;AA8AAAAAAAAAAQAgAAAAIgAAAGRycy9kb3ducmV2LnhtbFBLAQIUABQAAAAIAIdO4kDp92ze4wEA&#10;AKMDAAAOAAAAAAAAAAEAIAAAACU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和静县人民政府办公室                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7194A"/>
    <w:rsid w:val="001E1349"/>
    <w:rsid w:val="00972F53"/>
    <w:rsid w:val="01277383"/>
    <w:rsid w:val="01587188"/>
    <w:rsid w:val="026020BB"/>
    <w:rsid w:val="03E5412C"/>
    <w:rsid w:val="04886773"/>
    <w:rsid w:val="0647588B"/>
    <w:rsid w:val="071D4FCC"/>
    <w:rsid w:val="07F62D10"/>
    <w:rsid w:val="08967CCD"/>
    <w:rsid w:val="095739BE"/>
    <w:rsid w:val="09850838"/>
    <w:rsid w:val="09DC3BC7"/>
    <w:rsid w:val="0A7E7B18"/>
    <w:rsid w:val="0B934B55"/>
    <w:rsid w:val="0BC87607"/>
    <w:rsid w:val="0C767DA6"/>
    <w:rsid w:val="0C882019"/>
    <w:rsid w:val="0DE81820"/>
    <w:rsid w:val="0EF6589F"/>
    <w:rsid w:val="0F7607BC"/>
    <w:rsid w:val="0F8D3EE3"/>
    <w:rsid w:val="100D39DA"/>
    <w:rsid w:val="103F66E8"/>
    <w:rsid w:val="104B2798"/>
    <w:rsid w:val="125360CD"/>
    <w:rsid w:val="126B7880"/>
    <w:rsid w:val="12A86DA3"/>
    <w:rsid w:val="14105805"/>
    <w:rsid w:val="152C7298"/>
    <w:rsid w:val="15324997"/>
    <w:rsid w:val="155B63ED"/>
    <w:rsid w:val="158175E4"/>
    <w:rsid w:val="15B952C1"/>
    <w:rsid w:val="16062452"/>
    <w:rsid w:val="16D120D5"/>
    <w:rsid w:val="17072ECC"/>
    <w:rsid w:val="176027DB"/>
    <w:rsid w:val="17D001A2"/>
    <w:rsid w:val="184A23E6"/>
    <w:rsid w:val="18563577"/>
    <w:rsid w:val="190B118E"/>
    <w:rsid w:val="191D5845"/>
    <w:rsid w:val="19341BAD"/>
    <w:rsid w:val="196053F8"/>
    <w:rsid w:val="19BB07E7"/>
    <w:rsid w:val="19C71B91"/>
    <w:rsid w:val="19CE2A95"/>
    <w:rsid w:val="1A06407D"/>
    <w:rsid w:val="1BC1399C"/>
    <w:rsid w:val="1D713EF2"/>
    <w:rsid w:val="1E7861AA"/>
    <w:rsid w:val="1F433F65"/>
    <w:rsid w:val="1F8C32B7"/>
    <w:rsid w:val="207A0906"/>
    <w:rsid w:val="21736657"/>
    <w:rsid w:val="22F3599F"/>
    <w:rsid w:val="23B14C7E"/>
    <w:rsid w:val="242A26B9"/>
    <w:rsid w:val="256543A1"/>
    <w:rsid w:val="268B3890"/>
    <w:rsid w:val="274C3859"/>
    <w:rsid w:val="27AC023F"/>
    <w:rsid w:val="27B90D8D"/>
    <w:rsid w:val="28D91097"/>
    <w:rsid w:val="292B0D3A"/>
    <w:rsid w:val="2930500A"/>
    <w:rsid w:val="29387741"/>
    <w:rsid w:val="2AD523EE"/>
    <w:rsid w:val="2B9E105C"/>
    <w:rsid w:val="2BC73FFE"/>
    <w:rsid w:val="2C3B323C"/>
    <w:rsid w:val="2C47065E"/>
    <w:rsid w:val="2C881B2E"/>
    <w:rsid w:val="2D92286E"/>
    <w:rsid w:val="2DE3167E"/>
    <w:rsid w:val="2E62564F"/>
    <w:rsid w:val="2E97537C"/>
    <w:rsid w:val="2E9C2768"/>
    <w:rsid w:val="2F3C22B7"/>
    <w:rsid w:val="2FDE5F8A"/>
    <w:rsid w:val="3130379C"/>
    <w:rsid w:val="32947134"/>
    <w:rsid w:val="32C078F8"/>
    <w:rsid w:val="32E16F7E"/>
    <w:rsid w:val="331635E8"/>
    <w:rsid w:val="33580195"/>
    <w:rsid w:val="34423225"/>
    <w:rsid w:val="347126AD"/>
    <w:rsid w:val="347C5903"/>
    <w:rsid w:val="34983CE7"/>
    <w:rsid w:val="34B26754"/>
    <w:rsid w:val="353B5F90"/>
    <w:rsid w:val="3570194E"/>
    <w:rsid w:val="37C15893"/>
    <w:rsid w:val="37FB5232"/>
    <w:rsid w:val="381D72DD"/>
    <w:rsid w:val="381E3028"/>
    <w:rsid w:val="39C83074"/>
    <w:rsid w:val="39E506B0"/>
    <w:rsid w:val="3A9536EF"/>
    <w:rsid w:val="3C054905"/>
    <w:rsid w:val="3CD2777A"/>
    <w:rsid w:val="3F2D6ACD"/>
    <w:rsid w:val="3F3D5C8C"/>
    <w:rsid w:val="3F55137C"/>
    <w:rsid w:val="3F881832"/>
    <w:rsid w:val="3FAA2B5A"/>
    <w:rsid w:val="408E7988"/>
    <w:rsid w:val="413563BF"/>
    <w:rsid w:val="42C56F6D"/>
    <w:rsid w:val="430408BD"/>
    <w:rsid w:val="435B3363"/>
    <w:rsid w:val="43665F0F"/>
    <w:rsid w:val="43A10CD8"/>
    <w:rsid w:val="4505582C"/>
    <w:rsid w:val="454D5992"/>
    <w:rsid w:val="45AC6E27"/>
    <w:rsid w:val="45E01493"/>
    <w:rsid w:val="460C0BEE"/>
    <w:rsid w:val="475624D1"/>
    <w:rsid w:val="477C7592"/>
    <w:rsid w:val="47B5229E"/>
    <w:rsid w:val="47B71097"/>
    <w:rsid w:val="48513E4E"/>
    <w:rsid w:val="48744BC9"/>
    <w:rsid w:val="48781720"/>
    <w:rsid w:val="490341FC"/>
    <w:rsid w:val="496672E2"/>
    <w:rsid w:val="49B27604"/>
    <w:rsid w:val="4A9A5D99"/>
    <w:rsid w:val="4AF22945"/>
    <w:rsid w:val="4B036F50"/>
    <w:rsid w:val="4C357501"/>
    <w:rsid w:val="4C3D162B"/>
    <w:rsid w:val="4C7550C7"/>
    <w:rsid w:val="4C9832C2"/>
    <w:rsid w:val="4D026232"/>
    <w:rsid w:val="4D154530"/>
    <w:rsid w:val="4D847793"/>
    <w:rsid w:val="4EDC0420"/>
    <w:rsid w:val="4FC37BB2"/>
    <w:rsid w:val="4FE03A1D"/>
    <w:rsid w:val="50417DBD"/>
    <w:rsid w:val="50831C79"/>
    <w:rsid w:val="50854B31"/>
    <w:rsid w:val="508E7646"/>
    <w:rsid w:val="51556ADB"/>
    <w:rsid w:val="517B624D"/>
    <w:rsid w:val="51A95266"/>
    <w:rsid w:val="523459A3"/>
    <w:rsid w:val="52BB1BED"/>
    <w:rsid w:val="52D12888"/>
    <w:rsid w:val="53304CFD"/>
    <w:rsid w:val="53B12CC9"/>
    <w:rsid w:val="53ED3D68"/>
    <w:rsid w:val="541A0F75"/>
    <w:rsid w:val="541A1F56"/>
    <w:rsid w:val="543D4E42"/>
    <w:rsid w:val="54BC3DB3"/>
    <w:rsid w:val="55B36F8B"/>
    <w:rsid w:val="56BB766A"/>
    <w:rsid w:val="58A56AD9"/>
    <w:rsid w:val="58CD2B4D"/>
    <w:rsid w:val="593C255D"/>
    <w:rsid w:val="5BA541C9"/>
    <w:rsid w:val="5C23771F"/>
    <w:rsid w:val="5C642171"/>
    <w:rsid w:val="5CF61439"/>
    <w:rsid w:val="5D1E7BDA"/>
    <w:rsid w:val="5D5405F4"/>
    <w:rsid w:val="5D5442BC"/>
    <w:rsid w:val="5F15091E"/>
    <w:rsid w:val="60786E8D"/>
    <w:rsid w:val="610F7196"/>
    <w:rsid w:val="611930B8"/>
    <w:rsid w:val="61C6459E"/>
    <w:rsid w:val="61CE5803"/>
    <w:rsid w:val="61D50CBE"/>
    <w:rsid w:val="627D7E3B"/>
    <w:rsid w:val="637C360A"/>
    <w:rsid w:val="63A01B9A"/>
    <w:rsid w:val="655F4E15"/>
    <w:rsid w:val="65DB43BD"/>
    <w:rsid w:val="66333683"/>
    <w:rsid w:val="67947932"/>
    <w:rsid w:val="679D13C4"/>
    <w:rsid w:val="67A0791E"/>
    <w:rsid w:val="67E354EB"/>
    <w:rsid w:val="694859C7"/>
    <w:rsid w:val="6A350B13"/>
    <w:rsid w:val="6A6314A2"/>
    <w:rsid w:val="6A686317"/>
    <w:rsid w:val="6B0604DF"/>
    <w:rsid w:val="6B2A79E0"/>
    <w:rsid w:val="6BA90D5F"/>
    <w:rsid w:val="6BC55FE2"/>
    <w:rsid w:val="6BF7257D"/>
    <w:rsid w:val="6DE26331"/>
    <w:rsid w:val="6EDE101F"/>
    <w:rsid w:val="6EEF5B56"/>
    <w:rsid w:val="702604B4"/>
    <w:rsid w:val="70BB647B"/>
    <w:rsid w:val="70C61096"/>
    <w:rsid w:val="70D35647"/>
    <w:rsid w:val="71260938"/>
    <w:rsid w:val="7287194A"/>
    <w:rsid w:val="732B3386"/>
    <w:rsid w:val="74882B3E"/>
    <w:rsid w:val="74D0111C"/>
    <w:rsid w:val="74FF1DC4"/>
    <w:rsid w:val="75882B2B"/>
    <w:rsid w:val="76EF71E8"/>
    <w:rsid w:val="770027CA"/>
    <w:rsid w:val="777B03C7"/>
    <w:rsid w:val="7804622B"/>
    <w:rsid w:val="7839317A"/>
    <w:rsid w:val="78AF3375"/>
    <w:rsid w:val="792E546B"/>
    <w:rsid w:val="79FB40D8"/>
    <w:rsid w:val="7A3B2E8D"/>
    <w:rsid w:val="7A7535AB"/>
    <w:rsid w:val="7A77182E"/>
    <w:rsid w:val="7A7C6F3C"/>
    <w:rsid w:val="7AB30D0E"/>
    <w:rsid w:val="7AD53B86"/>
    <w:rsid w:val="7AE6190C"/>
    <w:rsid w:val="7BF33414"/>
    <w:rsid w:val="7C450F77"/>
    <w:rsid w:val="7CE34150"/>
    <w:rsid w:val="7D662496"/>
    <w:rsid w:val="7F420588"/>
    <w:rsid w:val="7F591F23"/>
    <w:rsid w:val="7F5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after="120"/>
      <w:ind w:firstLine="420" w:firstLineChars="100"/>
      <w:jc w:val="both"/>
      <w:textAlignment w:val="baseline"/>
    </w:pPr>
    <w:rPr>
      <w:rFonts w:ascii="Times New Roman" w:hAnsi="Times New Roman"/>
      <w:kern w:val="2"/>
      <w:sz w:val="28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NormalCharacter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9">
    <w:name w:val="UserStyle_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2021-01-08T13:14:00Z</dcterms:created>
  <dc:creator>Administrator</dc:creator>
  <cp:lastModifiedBy>Administrator</cp:lastModifiedBy>
  <cp:lastPrinted>2022-02-24T11:04:00Z</cp:lastPrinted>
  <dcterms:modified xsi:type="dcterms:W3CDTF">2023-09-13T09:42:07Z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